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E19" w:rsidRDefault="00635E19" w:rsidP="00635E19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635E19">
        <w:rPr>
          <w:b/>
          <w:sz w:val="36"/>
          <w:szCs w:val="36"/>
        </w:rPr>
        <w:t xml:space="preserve">Posudek </w:t>
      </w:r>
      <w:r>
        <w:rPr>
          <w:b/>
          <w:sz w:val="36"/>
          <w:szCs w:val="36"/>
        </w:rPr>
        <w:t>oponenta</w:t>
      </w:r>
    </w:p>
    <w:p w:rsidR="000C1F3E" w:rsidRDefault="00635E19" w:rsidP="00635E19">
      <w:pPr>
        <w:jc w:val="center"/>
        <w:rPr>
          <w:b/>
          <w:sz w:val="36"/>
          <w:szCs w:val="36"/>
        </w:rPr>
      </w:pPr>
      <w:r w:rsidRPr="00635E19">
        <w:rPr>
          <w:b/>
          <w:sz w:val="36"/>
          <w:szCs w:val="36"/>
        </w:rPr>
        <w:t xml:space="preserve"> na bakalářskou</w:t>
      </w:r>
      <w:r w:rsidR="002820A9">
        <w:rPr>
          <w:b/>
          <w:sz w:val="36"/>
          <w:szCs w:val="36"/>
        </w:rPr>
        <w:t xml:space="preserve"> práci</w:t>
      </w:r>
    </w:p>
    <w:p w:rsidR="00635E19" w:rsidRDefault="00635E19" w:rsidP="00635E19">
      <w:pPr>
        <w:pStyle w:val="Bezmezer"/>
      </w:pPr>
    </w:p>
    <w:p w:rsidR="00635E19" w:rsidRPr="00635E19" w:rsidRDefault="002820A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635E19" w:rsidRPr="00635E19">
        <w:rPr>
          <w:b/>
          <w:sz w:val="28"/>
          <w:szCs w:val="28"/>
        </w:rPr>
        <w:t xml:space="preserve">tudijní program: </w:t>
      </w:r>
      <w:r>
        <w:rPr>
          <w:b/>
          <w:sz w:val="28"/>
          <w:szCs w:val="28"/>
        </w:rPr>
        <w:tab/>
        <w:t>Chemie</w:t>
      </w:r>
      <w:r w:rsidR="00635E19" w:rsidRPr="00635E19">
        <w:rPr>
          <w:b/>
          <w:sz w:val="28"/>
          <w:szCs w:val="28"/>
        </w:rPr>
        <w:t xml:space="preserve"> </w:t>
      </w:r>
    </w:p>
    <w:p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Studijní obor:</w:t>
      </w:r>
      <w:r w:rsidR="002820A9">
        <w:rPr>
          <w:b/>
          <w:sz w:val="28"/>
          <w:szCs w:val="28"/>
        </w:rPr>
        <w:tab/>
      </w:r>
      <w:r w:rsidR="0001374B">
        <w:rPr>
          <w:b/>
          <w:sz w:val="28"/>
          <w:szCs w:val="28"/>
        </w:rPr>
        <w:t xml:space="preserve">Aplikovaná </w:t>
      </w:r>
      <w:r w:rsidR="002820A9">
        <w:rPr>
          <w:b/>
          <w:sz w:val="28"/>
          <w:szCs w:val="28"/>
        </w:rPr>
        <w:t>chemie</w:t>
      </w:r>
    </w:p>
    <w:p w:rsidR="00635E19" w:rsidRP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Student:</w:t>
      </w:r>
      <w:r w:rsidR="00777218">
        <w:rPr>
          <w:b/>
          <w:sz w:val="28"/>
          <w:szCs w:val="28"/>
        </w:rPr>
        <w:tab/>
      </w:r>
      <w:r w:rsidR="00777218" w:rsidRPr="00777218">
        <w:rPr>
          <w:b/>
          <w:sz w:val="28"/>
          <w:szCs w:val="28"/>
        </w:rPr>
        <w:t>Veronika Talášková</w:t>
      </w:r>
    </w:p>
    <w:p w:rsidR="00635E19" w:rsidRPr="00635E19" w:rsidRDefault="00635E19" w:rsidP="00777218">
      <w:pPr>
        <w:pStyle w:val="Bezmezer"/>
        <w:tabs>
          <w:tab w:val="left" w:pos="4253"/>
        </w:tabs>
        <w:ind w:left="4248" w:hanging="4248"/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Název práce:</w:t>
      </w:r>
      <w:r w:rsidR="00777218">
        <w:rPr>
          <w:b/>
          <w:sz w:val="28"/>
          <w:szCs w:val="28"/>
        </w:rPr>
        <w:tab/>
      </w:r>
      <w:r w:rsidR="00777218">
        <w:rPr>
          <w:b/>
          <w:sz w:val="28"/>
          <w:szCs w:val="28"/>
        </w:rPr>
        <w:tab/>
      </w:r>
      <w:r w:rsidR="00777218" w:rsidRPr="00777218">
        <w:rPr>
          <w:b/>
          <w:sz w:val="28"/>
          <w:szCs w:val="28"/>
        </w:rPr>
        <w:t>Zobrazování biochemických markerů na povrchu buňky</w:t>
      </w:r>
    </w:p>
    <w:p w:rsidR="00635E19" w:rsidRDefault="00635E19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V</w:t>
      </w:r>
      <w:r w:rsidR="00777218">
        <w:rPr>
          <w:b/>
          <w:sz w:val="28"/>
          <w:szCs w:val="28"/>
        </w:rPr>
        <w:t>edoucí práce a jeho pracoviště:</w:t>
      </w:r>
      <w:r w:rsidR="00777218">
        <w:rPr>
          <w:b/>
          <w:sz w:val="28"/>
          <w:szCs w:val="28"/>
        </w:rPr>
        <w:tab/>
      </w:r>
      <w:r w:rsidR="00777218" w:rsidRPr="00777218">
        <w:rPr>
          <w:b/>
          <w:sz w:val="28"/>
          <w:szCs w:val="28"/>
        </w:rPr>
        <w:t>RNDr. Václav Ranc, Ph.D.</w:t>
      </w:r>
    </w:p>
    <w:p w:rsidR="00777218" w:rsidRPr="00635E19" w:rsidRDefault="00777218" w:rsidP="002820A9">
      <w:pPr>
        <w:pStyle w:val="Bezmezer"/>
        <w:tabs>
          <w:tab w:val="left" w:pos="425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83DCE" w:rsidRPr="00C83DCE">
        <w:rPr>
          <w:b/>
          <w:sz w:val="28"/>
          <w:szCs w:val="28"/>
        </w:rPr>
        <w:t>RCPTM - Bio-Med</w:t>
      </w:r>
    </w:p>
    <w:p w:rsidR="00635E19" w:rsidRDefault="00635E19" w:rsidP="00635E19">
      <w:pPr>
        <w:pStyle w:val="Bezmezer"/>
        <w:rPr>
          <w:b/>
          <w:sz w:val="28"/>
          <w:szCs w:val="28"/>
        </w:rPr>
      </w:pPr>
    </w:p>
    <w:p w:rsidR="00635E19" w:rsidRPr="00635E19" w:rsidRDefault="00635E19" w:rsidP="00635E19">
      <w:pPr>
        <w:pStyle w:val="Bezmezer"/>
        <w:rPr>
          <w:b/>
          <w:sz w:val="28"/>
          <w:szCs w:val="28"/>
        </w:rPr>
      </w:pPr>
    </w:p>
    <w:p w:rsidR="008625AA" w:rsidRPr="00757723" w:rsidRDefault="008625AA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Relevance teoretické části (zaměření k tématu, kvalita citací)</w:t>
      </w:r>
      <w:r w:rsidR="00E12F18">
        <w:rPr>
          <w:b/>
          <w:sz w:val="24"/>
          <w:szCs w:val="24"/>
        </w:rPr>
        <w:t>:</w:t>
      </w:r>
      <w:r w:rsidR="006F4102">
        <w:rPr>
          <w:b/>
          <w:sz w:val="24"/>
          <w:szCs w:val="24"/>
        </w:rPr>
        <w:tab/>
      </w:r>
      <w:r w:rsidR="006F4102">
        <w:rPr>
          <w:b/>
          <w:sz w:val="24"/>
          <w:szCs w:val="24"/>
        </w:rPr>
        <w:tab/>
      </w:r>
      <w:r w:rsidR="006F4102">
        <w:rPr>
          <w:b/>
          <w:sz w:val="24"/>
          <w:szCs w:val="24"/>
        </w:rPr>
        <w:tab/>
        <w:t>A</w:t>
      </w:r>
    </w:p>
    <w:p w:rsidR="008625AA" w:rsidRPr="00757723" w:rsidRDefault="00B40404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Formální stránka (</w:t>
      </w:r>
      <w:r w:rsidR="002820A9" w:rsidRPr="00757723">
        <w:rPr>
          <w:b/>
          <w:sz w:val="24"/>
          <w:szCs w:val="24"/>
        </w:rPr>
        <w:t xml:space="preserve">např. </w:t>
      </w:r>
      <w:r w:rsidRPr="00757723">
        <w:rPr>
          <w:b/>
          <w:sz w:val="24"/>
          <w:szCs w:val="24"/>
        </w:rPr>
        <w:t>referen</w:t>
      </w:r>
      <w:r w:rsidR="007636BD" w:rsidRPr="00757723">
        <w:rPr>
          <w:b/>
          <w:sz w:val="24"/>
          <w:szCs w:val="24"/>
        </w:rPr>
        <w:t>c</w:t>
      </w:r>
      <w:r w:rsidR="002820A9" w:rsidRPr="00757723">
        <w:rPr>
          <w:b/>
          <w:sz w:val="24"/>
          <w:szCs w:val="24"/>
        </w:rPr>
        <w:t>e</w:t>
      </w:r>
      <w:r w:rsidR="008625AA" w:rsidRPr="00757723">
        <w:rPr>
          <w:b/>
          <w:sz w:val="24"/>
          <w:szCs w:val="24"/>
        </w:rPr>
        <w:t>, jazyk, překlepy</w:t>
      </w:r>
      <w:r w:rsidRPr="00757723">
        <w:rPr>
          <w:b/>
          <w:sz w:val="24"/>
          <w:szCs w:val="24"/>
        </w:rPr>
        <w:t>)</w:t>
      </w:r>
      <w:r w:rsidR="00635E19" w:rsidRPr="00757723">
        <w:rPr>
          <w:b/>
          <w:sz w:val="24"/>
          <w:szCs w:val="24"/>
        </w:rPr>
        <w:t>:</w:t>
      </w:r>
      <w:r w:rsidR="006F4102">
        <w:rPr>
          <w:b/>
          <w:sz w:val="24"/>
          <w:szCs w:val="24"/>
        </w:rPr>
        <w:tab/>
      </w:r>
      <w:r w:rsidR="006F4102">
        <w:rPr>
          <w:b/>
          <w:sz w:val="24"/>
          <w:szCs w:val="24"/>
        </w:rPr>
        <w:tab/>
      </w:r>
      <w:r w:rsidR="006F4102">
        <w:rPr>
          <w:b/>
          <w:sz w:val="24"/>
          <w:szCs w:val="24"/>
        </w:rPr>
        <w:tab/>
      </w:r>
      <w:r w:rsidR="006F4102">
        <w:rPr>
          <w:b/>
          <w:sz w:val="24"/>
          <w:szCs w:val="24"/>
        </w:rPr>
        <w:tab/>
        <w:t>A</w:t>
      </w:r>
      <w:r w:rsidR="002820A9" w:rsidRPr="00757723">
        <w:rPr>
          <w:b/>
          <w:sz w:val="24"/>
          <w:szCs w:val="24"/>
        </w:rPr>
        <w:tab/>
      </w:r>
    </w:p>
    <w:p w:rsidR="008625AA" w:rsidRPr="00757723" w:rsidRDefault="00635E19" w:rsidP="002820A9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b/>
          <w:sz w:val="24"/>
          <w:szCs w:val="24"/>
        </w:rPr>
        <w:t>Grafická úroveň</w:t>
      </w:r>
      <w:r w:rsidR="008625AA" w:rsidRPr="00757723">
        <w:rPr>
          <w:b/>
          <w:sz w:val="24"/>
          <w:szCs w:val="24"/>
        </w:rPr>
        <w:t xml:space="preserve"> (vlastní obrázky, grafická prezentace závislostí, tabulky)</w:t>
      </w:r>
      <w:r w:rsidRPr="00757723">
        <w:rPr>
          <w:b/>
          <w:sz w:val="24"/>
          <w:szCs w:val="24"/>
        </w:rPr>
        <w:t>:</w:t>
      </w:r>
      <w:r w:rsidR="006F4102">
        <w:rPr>
          <w:b/>
          <w:sz w:val="24"/>
          <w:szCs w:val="24"/>
        </w:rPr>
        <w:tab/>
        <w:t>A</w:t>
      </w:r>
    </w:p>
    <w:p w:rsidR="008625AA" w:rsidRPr="00757723" w:rsidRDefault="00635E19" w:rsidP="002820A9">
      <w:pPr>
        <w:pStyle w:val="Bezmezer"/>
        <w:tabs>
          <w:tab w:val="left" w:pos="4253"/>
        </w:tabs>
        <w:rPr>
          <w:rFonts w:cs="Arial"/>
          <w:b/>
          <w:bCs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Vyhodnoc</w:t>
      </w:r>
      <w:r w:rsidR="00D6103F" w:rsidRPr="00757723">
        <w:rPr>
          <w:rFonts w:cs="Arial"/>
          <w:b/>
          <w:bCs/>
          <w:sz w:val="24"/>
          <w:szCs w:val="24"/>
        </w:rPr>
        <w:t xml:space="preserve">ení a </w:t>
      </w:r>
      <w:r w:rsidRPr="00757723">
        <w:rPr>
          <w:rFonts w:cs="Arial"/>
          <w:b/>
          <w:bCs/>
          <w:sz w:val="24"/>
          <w:szCs w:val="24"/>
        </w:rPr>
        <w:t>interpretace výsledků</w:t>
      </w:r>
      <w:r w:rsidR="008625AA" w:rsidRPr="00757723">
        <w:rPr>
          <w:rFonts w:cs="Arial"/>
          <w:b/>
          <w:bCs/>
          <w:sz w:val="24"/>
          <w:szCs w:val="24"/>
        </w:rPr>
        <w:t xml:space="preserve"> (statistické zpracování, kvalita diskuze)</w:t>
      </w:r>
      <w:r w:rsidRPr="00757723">
        <w:rPr>
          <w:rFonts w:cs="Arial"/>
          <w:b/>
          <w:bCs/>
          <w:sz w:val="24"/>
          <w:szCs w:val="24"/>
        </w:rPr>
        <w:t>:</w:t>
      </w:r>
      <w:r w:rsidR="006F4102">
        <w:rPr>
          <w:rFonts w:cs="Arial"/>
          <w:b/>
          <w:bCs/>
          <w:sz w:val="24"/>
          <w:szCs w:val="24"/>
        </w:rPr>
        <w:t xml:space="preserve">  A</w:t>
      </w:r>
    </w:p>
    <w:p w:rsidR="008625AA" w:rsidRDefault="008625AA" w:rsidP="00635E19">
      <w:pPr>
        <w:rPr>
          <w:rFonts w:cs="Arial"/>
          <w:b/>
          <w:bCs/>
          <w:sz w:val="28"/>
          <w:szCs w:val="28"/>
        </w:rPr>
      </w:pPr>
    </w:p>
    <w:p w:rsidR="00D72896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Připomínk</w:t>
      </w:r>
      <w:r w:rsidR="002820A9">
        <w:rPr>
          <w:rFonts w:cs="Arial"/>
          <w:b/>
          <w:bCs/>
          <w:sz w:val="28"/>
          <w:szCs w:val="28"/>
        </w:rPr>
        <w:t>y</w:t>
      </w:r>
      <w:r>
        <w:rPr>
          <w:rFonts w:cs="Arial"/>
          <w:b/>
          <w:bCs/>
          <w:sz w:val="28"/>
          <w:szCs w:val="28"/>
        </w:rPr>
        <w:t xml:space="preserve"> a komentáře k práci:</w:t>
      </w:r>
    </w:p>
    <w:p w:rsidR="00367DD5" w:rsidRDefault="00367DD5" w:rsidP="00545EC2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Str. 27 </w:t>
      </w:r>
      <w:r>
        <w:rPr>
          <w:rFonts w:cs="Arial"/>
          <w:bCs/>
          <w:sz w:val="28"/>
          <w:szCs w:val="28"/>
        </w:rPr>
        <w:t>„</w:t>
      </w:r>
      <w:r w:rsidRPr="00367DD5">
        <w:rPr>
          <w:rFonts w:cs="Arial"/>
          <w:bCs/>
          <w:sz w:val="28"/>
          <w:szCs w:val="28"/>
        </w:rPr>
        <w:t xml:space="preserve">Pro měření buněk byly jako substrát vybrány nanočástice stříbra pro jejich vlastnost zesílení intenzity signálu vzorku. Jednalo se o substrát </w:t>
      </w:r>
      <w:proofErr w:type="spellStart"/>
      <w:r w:rsidRPr="00367DD5">
        <w:rPr>
          <w:rFonts w:cs="Arial"/>
          <w:bCs/>
          <w:sz w:val="28"/>
          <w:szCs w:val="28"/>
        </w:rPr>
        <w:t>SERStrate</w:t>
      </w:r>
      <w:proofErr w:type="spellEnd"/>
      <w:r w:rsidRPr="00367DD5">
        <w:rPr>
          <w:rFonts w:cs="Arial"/>
          <w:bCs/>
          <w:sz w:val="28"/>
          <w:szCs w:val="28"/>
        </w:rPr>
        <w:t xml:space="preserve"> – </w:t>
      </w:r>
      <w:proofErr w:type="spellStart"/>
      <w:r w:rsidRPr="00367DD5">
        <w:rPr>
          <w:rFonts w:cs="Arial"/>
          <w:bCs/>
          <w:sz w:val="28"/>
          <w:szCs w:val="28"/>
        </w:rPr>
        <w:t>silver</w:t>
      </w:r>
      <w:proofErr w:type="spellEnd"/>
      <w:r w:rsidRPr="00367DD5">
        <w:rPr>
          <w:rFonts w:cs="Arial"/>
          <w:bCs/>
          <w:sz w:val="28"/>
          <w:szCs w:val="28"/>
        </w:rPr>
        <w:t xml:space="preserve"> od společnosti </w:t>
      </w:r>
      <w:proofErr w:type="spellStart"/>
      <w:r w:rsidRPr="00367DD5">
        <w:rPr>
          <w:rFonts w:cs="Arial"/>
          <w:bCs/>
          <w:sz w:val="28"/>
          <w:szCs w:val="28"/>
        </w:rPr>
        <w:t>Silmeco</w:t>
      </w:r>
      <w:proofErr w:type="spellEnd"/>
      <w:r w:rsidRPr="00367DD5">
        <w:rPr>
          <w:rFonts w:cs="Arial"/>
          <w:bCs/>
          <w:sz w:val="28"/>
          <w:szCs w:val="28"/>
        </w:rPr>
        <w:t xml:space="preserve"> (Dánsko). Tyto nanočástice byly dále umístěny na povrch slídy.</w:t>
      </w:r>
      <w:r>
        <w:rPr>
          <w:rFonts w:cs="Arial"/>
          <w:bCs/>
          <w:sz w:val="28"/>
          <w:szCs w:val="28"/>
        </w:rPr>
        <w:t>“ … Proč</w:t>
      </w:r>
      <w:r w:rsidR="00F676FD">
        <w:rPr>
          <w:rFonts w:cs="Arial"/>
          <w:bCs/>
          <w:sz w:val="28"/>
          <w:szCs w:val="28"/>
        </w:rPr>
        <w:t>,</w:t>
      </w:r>
      <w:r>
        <w:rPr>
          <w:rFonts w:cs="Arial"/>
          <w:bCs/>
          <w:sz w:val="28"/>
          <w:szCs w:val="28"/>
        </w:rPr>
        <w:t xml:space="preserve"> a případně jak</w:t>
      </w:r>
      <w:r w:rsidR="00F676FD">
        <w:rPr>
          <w:rFonts w:cs="Arial"/>
          <w:bCs/>
          <w:sz w:val="28"/>
          <w:szCs w:val="28"/>
        </w:rPr>
        <w:t>,</w:t>
      </w:r>
      <w:r w:rsidR="00542028">
        <w:rPr>
          <w:rFonts w:cs="Arial"/>
          <w:bCs/>
          <w:sz w:val="28"/>
          <w:szCs w:val="28"/>
        </w:rPr>
        <w:t xml:space="preserve"> jste </w:t>
      </w:r>
      <w:r>
        <w:rPr>
          <w:rFonts w:cs="Arial"/>
          <w:bCs/>
          <w:sz w:val="28"/>
          <w:szCs w:val="28"/>
        </w:rPr>
        <w:t xml:space="preserve">komerční </w:t>
      </w:r>
      <w:proofErr w:type="spellStart"/>
      <w:r>
        <w:rPr>
          <w:rFonts w:cs="Arial"/>
          <w:bCs/>
          <w:sz w:val="28"/>
          <w:szCs w:val="28"/>
        </w:rPr>
        <w:t>S</w:t>
      </w:r>
      <w:r w:rsidR="00542028">
        <w:rPr>
          <w:rFonts w:cs="Arial"/>
          <w:bCs/>
          <w:sz w:val="28"/>
          <w:szCs w:val="28"/>
        </w:rPr>
        <w:t>ERStrate</w:t>
      </w:r>
      <w:proofErr w:type="spellEnd"/>
      <w:r w:rsidR="00542028">
        <w:rPr>
          <w:rFonts w:cs="Arial"/>
          <w:bCs/>
          <w:sz w:val="28"/>
          <w:szCs w:val="28"/>
        </w:rPr>
        <w:t xml:space="preserve"> umisťovala</w:t>
      </w:r>
      <w:r>
        <w:rPr>
          <w:rFonts w:cs="Arial"/>
          <w:bCs/>
          <w:sz w:val="28"/>
          <w:szCs w:val="28"/>
        </w:rPr>
        <w:t xml:space="preserve"> ještě i na slídu?</w:t>
      </w:r>
    </w:p>
    <w:p w:rsidR="00F676FD" w:rsidRPr="00414273" w:rsidRDefault="00413766" w:rsidP="00545EC2">
      <w:pPr>
        <w:jc w:val="both"/>
        <w:rPr>
          <w:rFonts w:cs="Arial"/>
          <w:bCs/>
          <w:sz w:val="28"/>
          <w:szCs w:val="28"/>
        </w:rPr>
      </w:pPr>
      <w:r w:rsidRPr="00413766">
        <w:rPr>
          <w:rFonts w:cs="Arial"/>
          <w:b/>
          <w:bCs/>
          <w:sz w:val="28"/>
          <w:szCs w:val="28"/>
        </w:rPr>
        <w:t>Str. 30, Obrázek č. 12</w:t>
      </w:r>
      <w:r>
        <w:rPr>
          <w:rFonts w:cs="Arial"/>
          <w:b/>
          <w:bCs/>
          <w:sz w:val="28"/>
          <w:szCs w:val="28"/>
        </w:rPr>
        <w:t xml:space="preserve"> (C) – (E) </w:t>
      </w:r>
      <w:r w:rsidR="00414273">
        <w:rPr>
          <w:rFonts w:cs="Arial"/>
          <w:bCs/>
          <w:sz w:val="28"/>
          <w:szCs w:val="28"/>
        </w:rPr>
        <w:t>Mapy buňky jsou teda sestavené čistě z </w:t>
      </w:r>
      <w:proofErr w:type="spellStart"/>
      <w:r w:rsidR="00414273">
        <w:rPr>
          <w:rFonts w:cs="Arial"/>
          <w:bCs/>
          <w:sz w:val="28"/>
          <w:szCs w:val="28"/>
        </w:rPr>
        <w:t>Ramanských</w:t>
      </w:r>
      <w:proofErr w:type="spellEnd"/>
      <w:r w:rsidR="00414273">
        <w:rPr>
          <w:rFonts w:cs="Arial"/>
          <w:bCs/>
          <w:sz w:val="28"/>
          <w:szCs w:val="28"/>
        </w:rPr>
        <w:t xml:space="preserve"> nebo SERS spekter? </w:t>
      </w:r>
    </w:p>
    <w:p w:rsidR="00C3501B" w:rsidRDefault="00B94ED6" w:rsidP="00C3501B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S</w:t>
      </w:r>
      <w:r w:rsidR="00545EC2" w:rsidRPr="00B94ED6">
        <w:rPr>
          <w:rFonts w:cs="Arial"/>
          <w:b/>
          <w:bCs/>
          <w:sz w:val="28"/>
          <w:szCs w:val="28"/>
        </w:rPr>
        <w:t>tr. 30</w:t>
      </w:r>
      <w:r w:rsidR="00367DD5">
        <w:rPr>
          <w:rFonts w:cs="Arial"/>
          <w:bCs/>
          <w:sz w:val="28"/>
          <w:szCs w:val="28"/>
        </w:rPr>
        <w:t xml:space="preserve"> </w:t>
      </w:r>
      <w:r w:rsidR="00545EC2" w:rsidRPr="00545EC2">
        <w:rPr>
          <w:rFonts w:cs="Arial"/>
          <w:bCs/>
          <w:sz w:val="28"/>
          <w:szCs w:val="28"/>
        </w:rPr>
        <w:t>„Nejintenzivnější pás o frekvenci 520 cm</w:t>
      </w:r>
      <w:r w:rsidR="00545EC2" w:rsidRPr="00545EC2">
        <w:rPr>
          <w:rFonts w:cs="Arial"/>
          <w:bCs/>
          <w:sz w:val="28"/>
          <w:szCs w:val="28"/>
          <w:vertAlign w:val="superscript"/>
        </w:rPr>
        <w:t>-1</w:t>
      </w:r>
      <w:r w:rsidR="00545EC2" w:rsidRPr="00545EC2">
        <w:rPr>
          <w:rFonts w:cs="Arial"/>
          <w:bCs/>
          <w:sz w:val="28"/>
          <w:szCs w:val="28"/>
        </w:rPr>
        <w:t xml:space="preserve"> a jemu náležící harmonický pás o frekvenci 942 cm</w:t>
      </w:r>
      <w:r w:rsidR="00545EC2" w:rsidRPr="00545EC2">
        <w:rPr>
          <w:rFonts w:cs="Arial"/>
          <w:bCs/>
          <w:sz w:val="28"/>
          <w:szCs w:val="28"/>
          <w:vertAlign w:val="superscript"/>
        </w:rPr>
        <w:t>-1</w:t>
      </w:r>
      <w:r w:rsidR="00545EC2" w:rsidRPr="00545EC2">
        <w:rPr>
          <w:rFonts w:cs="Arial"/>
          <w:bCs/>
          <w:sz w:val="28"/>
          <w:szCs w:val="28"/>
        </w:rPr>
        <w:t xml:space="preserve"> náleží slídě, tedy podkladu pro nanočástice stříbra.“ </w:t>
      </w:r>
      <w:r w:rsidR="00367DD5">
        <w:rPr>
          <w:rFonts w:cs="Arial"/>
          <w:bCs/>
          <w:sz w:val="28"/>
          <w:szCs w:val="28"/>
        </w:rPr>
        <w:t xml:space="preserve">… </w:t>
      </w:r>
      <w:r w:rsidR="00545EC2" w:rsidRPr="00545EC2">
        <w:rPr>
          <w:rFonts w:cs="Arial"/>
          <w:bCs/>
          <w:sz w:val="28"/>
          <w:szCs w:val="28"/>
        </w:rPr>
        <w:t xml:space="preserve">Jedná se opravdu o slídu nebo o podkladový materiál, na kterém je ta komerční </w:t>
      </w:r>
      <w:proofErr w:type="spellStart"/>
      <w:r w:rsidR="00545EC2" w:rsidRPr="00545EC2">
        <w:rPr>
          <w:rFonts w:cs="Arial"/>
          <w:bCs/>
          <w:sz w:val="28"/>
          <w:szCs w:val="28"/>
        </w:rPr>
        <w:t>Ag</w:t>
      </w:r>
      <w:proofErr w:type="spellEnd"/>
      <w:r w:rsidR="00545EC2" w:rsidRPr="00545EC2">
        <w:rPr>
          <w:rFonts w:cs="Arial"/>
          <w:bCs/>
          <w:sz w:val="28"/>
          <w:szCs w:val="28"/>
        </w:rPr>
        <w:t xml:space="preserve"> vrstva nanesena?</w:t>
      </w:r>
    </w:p>
    <w:p w:rsidR="00C3501B" w:rsidRPr="00E06816" w:rsidRDefault="00C3501B" w:rsidP="00C3501B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Str. </w:t>
      </w:r>
      <w:r w:rsidR="00E06816">
        <w:rPr>
          <w:rFonts w:cs="Arial"/>
          <w:b/>
          <w:bCs/>
          <w:sz w:val="28"/>
          <w:szCs w:val="28"/>
        </w:rPr>
        <w:t>31, Obrázek č. 13</w:t>
      </w:r>
      <w:r w:rsidR="001619FA">
        <w:rPr>
          <w:rFonts w:cs="Arial"/>
          <w:b/>
          <w:bCs/>
          <w:sz w:val="28"/>
          <w:szCs w:val="28"/>
        </w:rPr>
        <w:t>; Str. 34, Obrázek č. 15</w:t>
      </w:r>
      <w:r w:rsidR="00E06816">
        <w:rPr>
          <w:rFonts w:cs="Arial"/>
          <w:b/>
          <w:bCs/>
          <w:sz w:val="28"/>
          <w:szCs w:val="28"/>
        </w:rPr>
        <w:t xml:space="preserve"> </w:t>
      </w:r>
      <w:r w:rsidR="001619FA">
        <w:rPr>
          <w:rFonts w:cs="Arial"/>
          <w:bCs/>
          <w:sz w:val="28"/>
          <w:szCs w:val="28"/>
        </w:rPr>
        <w:t xml:space="preserve">Jedná se čistě o </w:t>
      </w:r>
      <w:proofErr w:type="spellStart"/>
      <w:r w:rsidR="001619FA">
        <w:rPr>
          <w:rFonts w:cs="Arial"/>
          <w:bCs/>
          <w:sz w:val="28"/>
          <w:szCs w:val="28"/>
        </w:rPr>
        <w:t>Ramanská</w:t>
      </w:r>
      <w:proofErr w:type="spellEnd"/>
      <w:r w:rsidR="001619FA">
        <w:rPr>
          <w:rFonts w:cs="Arial"/>
          <w:bCs/>
          <w:sz w:val="28"/>
          <w:szCs w:val="28"/>
        </w:rPr>
        <w:t xml:space="preserve"> spektra</w:t>
      </w:r>
      <w:r w:rsidR="002879A0">
        <w:rPr>
          <w:rFonts w:cs="Arial"/>
          <w:bCs/>
          <w:sz w:val="28"/>
          <w:szCs w:val="28"/>
        </w:rPr>
        <w:t xml:space="preserve"> buňky na slídě</w:t>
      </w:r>
      <w:r w:rsidR="00E06816">
        <w:rPr>
          <w:rFonts w:cs="Arial"/>
          <w:bCs/>
          <w:sz w:val="28"/>
          <w:szCs w:val="28"/>
        </w:rPr>
        <w:t xml:space="preserve"> či povrchem zesílen</w:t>
      </w:r>
      <w:r w:rsidR="001619FA">
        <w:rPr>
          <w:rFonts w:cs="Arial"/>
          <w:bCs/>
          <w:sz w:val="28"/>
          <w:szCs w:val="28"/>
        </w:rPr>
        <w:t>á spektra</w:t>
      </w:r>
      <w:r w:rsidR="002879A0">
        <w:rPr>
          <w:rFonts w:cs="Arial"/>
          <w:bCs/>
          <w:sz w:val="28"/>
          <w:szCs w:val="28"/>
        </w:rPr>
        <w:t xml:space="preserve"> na substrátu </w:t>
      </w:r>
      <w:proofErr w:type="spellStart"/>
      <w:r w:rsidR="002879A0">
        <w:rPr>
          <w:rFonts w:cs="Arial"/>
          <w:bCs/>
          <w:sz w:val="28"/>
          <w:szCs w:val="28"/>
        </w:rPr>
        <w:t>SERStrate</w:t>
      </w:r>
      <w:proofErr w:type="spellEnd"/>
      <w:r w:rsidR="00E06816">
        <w:rPr>
          <w:rFonts w:cs="Arial"/>
          <w:bCs/>
          <w:sz w:val="28"/>
          <w:szCs w:val="28"/>
        </w:rPr>
        <w:t>?</w:t>
      </w:r>
    </w:p>
    <w:p w:rsidR="000F6DBE" w:rsidRDefault="0014381D" w:rsidP="000F6DBE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Str. 32 </w:t>
      </w:r>
      <w:r w:rsidR="003D2F40" w:rsidRPr="003D2F40">
        <w:rPr>
          <w:rFonts w:cs="Arial"/>
          <w:bCs/>
          <w:sz w:val="28"/>
          <w:szCs w:val="28"/>
        </w:rPr>
        <w:t>„</w:t>
      </w:r>
      <w:r>
        <w:rPr>
          <w:rFonts w:cs="Arial"/>
          <w:bCs/>
          <w:sz w:val="28"/>
          <w:szCs w:val="28"/>
        </w:rPr>
        <w:t xml:space="preserve">… </w:t>
      </w:r>
      <w:r w:rsidRPr="0014381D">
        <w:rPr>
          <w:rFonts w:cs="Arial"/>
          <w:bCs/>
          <w:sz w:val="28"/>
          <w:szCs w:val="28"/>
        </w:rPr>
        <w:t>buňky byly manuálně přeneseny na nový substrát</w:t>
      </w:r>
      <w:r w:rsidR="003D2F40">
        <w:rPr>
          <w:rFonts w:cs="Arial"/>
          <w:bCs/>
          <w:sz w:val="28"/>
          <w:szCs w:val="28"/>
        </w:rPr>
        <w:t>, …“ Z jakého důvodu a jak bylo toto prováděno?</w:t>
      </w:r>
    </w:p>
    <w:p w:rsidR="00635E19" w:rsidRPr="000F6DBE" w:rsidRDefault="002820A9" w:rsidP="000F6DBE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lastRenderedPageBreak/>
        <w:t>Práci doporučuji</w:t>
      </w:r>
      <w:r w:rsidR="00635E19">
        <w:rPr>
          <w:rFonts w:cs="Arial"/>
          <w:b/>
          <w:bCs/>
          <w:sz w:val="28"/>
          <w:szCs w:val="28"/>
        </w:rPr>
        <w:t xml:space="preserve"> k obhajobě.</w:t>
      </w:r>
    </w:p>
    <w:p w:rsidR="00635E19" w:rsidRDefault="00635E19" w:rsidP="00635E1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Návrh hodnocení: </w:t>
      </w:r>
      <w:r w:rsidR="00777218">
        <w:rPr>
          <w:rFonts w:cs="Arial"/>
          <w:b/>
          <w:bCs/>
          <w:sz w:val="28"/>
          <w:szCs w:val="28"/>
        </w:rPr>
        <w:t>A</w:t>
      </w:r>
    </w:p>
    <w:p w:rsidR="000F6DBE" w:rsidRDefault="000F6DBE" w:rsidP="00635E19">
      <w:pPr>
        <w:rPr>
          <w:rFonts w:cs="Arial"/>
          <w:b/>
          <w:bCs/>
          <w:sz w:val="28"/>
          <w:szCs w:val="28"/>
        </w:rPr>
      </w:pPr>
    </w:p>
    <w:p w:rsidR="002820A9" w:rsidRDefault="00635E19" w:rsidP="002820A9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V Olomouci, dne </w:t>
      </w:r>
      <w:r w:rsidR="00DD0883">
        <w:rPr>
          <w:rFonts w:cs="Arial"/>
          <w:b/>
          <w:bCs/>
          <w:sz w:val="28"/>
          <w:szCs w:val="28"/>
        </w:rPr>
        <w:t>20</w:t>
      </w:r>
      <w:r w:rsidR="00777218">
        <w:rPr>
          <w:rFonts w:cs="Arial"/>
          <w:b/>
          <w:bCs/>
          <w:sz w:val="28"/>
          <w:szCs w:val="28"/>
        </w:rPr>
        <w:t>. 5. 2018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2820A9" w:rsidTr="00B128EF">
        <w:tc>
          <w:tcPr>
            <w:tcW w:w="4644" w:type="dxa"/>
          </w:tcPr>
          <w:p w:rsidR="002820A9" w:rsidRDefault="002820A9" w:rsidP="00B128EF">
            <w:pPr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4644" w:type="dxa"/>
            <w:tcBorders>
              <w:top w:val="single" w:sz="4" w:space="0" w:color="auto"/>
            </w:tcBorders>
          </w:tcPr>
          <w:p w:rsidR="002820A9" w:rsidRPr="002820A9" w:rsidRDefault="002820A9" w:rsidP="0077721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podpis oponenta</w:t>
            </w:r>
          </w:p>
        </w:tc>
      </w:tr>
    </w:tbl>
    <w:p w:rsidR="00757723" w:rsidRDefault="00757723" w:rsidP="00DD20A4">
      <w:pPr>
        <w:rPr>
          <w:b/>
          <w:sz w:val="36"/>
          <w:szCs w:val="36"/>
        </w:rPr>
      </w:pPr>
    </w:p>
    <w:sectPr w:rsidR="00757723" w:rsidSect="00A47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15AA"/>
    <w:multiLevelType w:val="hybridMultilevel"/>
    <w:tmpl w:val="DD48C802"/>
    <w:lvl w:ilvl="0" w:tplc="0C4ABCA0">
      <w:start w:val="1"/>
      <w:numFmt w:val="decimal"/>
      <w:lvlText w:val="%1)"/>
      <w:lvlJc w:val="left"/>
      <w:pPr>
        <w:ind w:left="1065" w:hanging="70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19"/>
    <w:rsid w:val="0001374B"/>
    <w:rsid w:val="000C1F3E"/>
    <w:rsid w:val="000F6DBE"/>
    <w:rsid w:val="001349C0"/>
    <w:rsid w:val="0014381D"/>
    <w:rsid w:val="001619FA"/>
    <w:rsid w:val="002820A9"/>
    <w:rsid w:val="002879A0"/>
    <w:rsid w:val="002E78A9"/>
    <w:rsid w:val="003201D4"/>
    <w:rsid w:val="00367DD5"/>
    <w:rsid w:val="00390BF7"/>
    <w:rsid w:val="003C2879"/>
    <w:rsid w:val="003D2F40"/>
    <w:rsid w:val="00413766"/>
    <w:rsid w:val="00414273"/>
    <w:rsid w:val="00542028"/>
    <w:rsid w:val="00545EC2"/>
    <w:rsid w:val="00635E19"/>
    <w:rsid w:val="006B2160"/>
    <w:rsid w:val="006F4102"/>
    <w:rsid w:val="00757723"/>
    <w:rsid w:val="007636BD"/>
    <w:rsid w:val="00777218"/>
    <w:rsid w:val="008245E3"/>
    <w:rsid w:val="00852F62"/>
    <w:rsid w:val="008625AA"/>
    <w:rsid w:val="008A740F"/>
    <w:rsid w:val="008C73DC"/>
    <w:rsid w:val="00996700"/>
    <w:rsid w:val="00A47B87"/>
    <w:rsid w:val="00B02261"/>
    <w:rsid w:val="00B128EF"/>
    <w:rsid w:val="00B40404"/>
    <w:rsid w:val="00B82FE5"/>
    <w:rsid w:val="00B94ED6"/>
    <w:rsid w:val="00C06C78"/>
    <w:rsid w:val="00C3501B"/>
    <w:rsid w:val="00C75C91"/>
    <w:rsid w:val="00C83DCE"/>
    <w:rsid w:val="00C85A37"/>
    <w:rsid w:val="00CD2CBF"/>
    <w:rsid w:val="00CE35CF"/>
    <w:rsid w:val="00D270B7"/>
    <w:rsid w:val="00D6103F"/>
    <w:rsid w:val="00D72896"/>
    <w:rsid w:val="00DD0883"/>
    <w:rsid w:val="00DD20A4"/>
    <w:rsid w:val="00E06816"/>
    <w:rsid w:val="00E12F18"/>
    <w:rsid w:val="00E51DC8"/>
    <w:rsid w:val="00F12003"/>
    <w:rsid w:val="00F676FD"/>
    <w:rsid w:val="00F73488"/>
    <w:rsid w:val="00F8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B21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B2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Sylva Kaděrková</dc:creator>
  <cp:lastModifiedBy>Bc. Sylva Kaděrková</cp:lastModifiedBy>
  <cp:revision>2</cp:revision>
  <cp:lastPrinted>2016-05-03T08:24:00Z</cp:lastPrinted>
  <dcterms:created xsi:type="dcterms:W3CDTF">2018-05-22T12:20:00Z</dcterms:created>
  <dcterms:modified xsi:type="dcterms:W3CDTF">2018-05-22T12:20:00Z</dcterms:modified>
</cp:coreProperties>
</file>