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71828" w:rsidRPr="00A52400" w:rsidRDefault="00551AA3" w:rsidP="00A55A54">
      <w:pPr>
        <w:pStyle w:val="Bezmezer"/>
        <w:rPr>
          <w:b/>
          <w:sz w:val="24"/>
          <w:szCs w:val="24"/>
        </w:rPr>
      </w:pPr>
      <w:bookmarkStart w:id="0" w:name="_GoBack"/>
      <w:bookmarkEnd w:id="0"/>
      <w:r>
        <w:rPr>
          <w:b/>
          <w:sz w:val="24"/>
          <w:szCs w:val="24"/>
        </w:rPr>
        <w:t xml:space="preserve">Posudek </w:t>
      </w:r>
      <w:r w:rsidR="001A5365">
        <w:rPr>
          <w:b/>
          <w:sz w:val="24"/>
          <w:szCs w:val="24"/>
        </w:rPr>
        <w:t xml:space="preserve">oponenta </w:t>
      </w:r>
      <w:r w:rsidR="00A23140">
        <w:rPr>
          <w:b/>
          <w:sz w:val="24"/>
          <w:szCs w:val="24"/>
        </w:rPr>
        <w:t>bakalářské</w:t>
      </w:r>
      <w:r w:rsidR="00471828" w:rsidRPr="00A52400">
        <w:rPr>
          <w:b/>
          <w:sz w:val="24"/>
          <w:szCs w:val="24"/>
        </w:rPr>
        <w:t xml:space="preserve"> práce</w:t>
      </w:r>
    </w:p>
    <w:p w:rsidR="00807FF1" w:rsidRDefault="00471828" w:rsidP="001A5365">
      <w:pPr>
        <w:pStyle w:val="Bezmezer"/>
        <w:rPr>
          <w:i/>
          <w:sz w:val="24"/>
          <w:szCs w:val="24"/>
        </w:rPr>
      </w:pPr>
      <w:r w:rsidRPr="00A52400">
        <w:rPr>
          <w:sz w:val="24"/>
          <w:szCs w:val="24"/>
        </w:rPr>
        <w:t xml:space="preserve">Název: </w:t>
      </w:r>
      <w:r w:rsidR="003C349C">
        <w:rPr>
          <w:i/>
          <w:sz w:val="24"/>
          <w:szCs w:val="24"/>
        </w:rPr>
        <w:t xml:space="preserve">Uplatnění osob se zdravotním postižením ve II. </w:t>
      </w:r>
      <w:r w:rsidR="002A6953">
        <w:rPr>
          <w:i/>
          <w:sz w:val="24"/>
          <w:szCs w:val="24"/>
        </w:rPr>
        <w:t>stupni</w:t>
      </w:r>
      <w:r w:rsidR="003C349C">
        <w:rPr>
          <w:i/>
          <w:sz w:val="24"/>
          <w:szCs w:val="24"/>
        </w:rPr>
        <w:t xml:space="preserve"> invalidity na trhu práce v mikroregionu Uničovska</w:t>
      </w:r>
      <w:r w:rsidR="00807FF1">
        <w:rPr>
          <w:i/>
          <w:sz w:val="24"/>
          <w:szCs w:val="24"/>
        </w:rPr>
        <w:t xml:space="preserve"> </w:t>
      </w:r>
    </w:p>
    <w:p w:rsidR="001A5365" w:rsidRDefault="0078154B" w:rsidP="001A5365">
      <w:pPr>
        <w:pStyle w:val="Bezmezer"/>
        <w:rPr>
          <w:i/>
          <w:sz w:val="24"/>
          <w:szCs w:val="24"/>
        </w:rPr>
      </w:pPr>
      <w:r w:rsidRPr="0078154B">
        <w:rPr>
          <w:sz w:val="24"/>
          <w:szCs w:val="24"/>
        </w:rPr>
        <w:t>Autor:</w:t>
      </w:r>
      <w:r>
        <w:rPr>
          <w:i/>
          <w:sz w:val="24"/>
          <w:szCs w:val="24"/>
        </w:rPr>
        <w:t xml:space="preserve"> </w:t>
      </w:r>
      <w:r w:rsidR="003C349C">
        <w:rPr>
          <w:i/>
          <w:sz w:val="24"/>
          <w:szCs w:val="24"/>
        </w:rPr>
        <w:t>Milan Tikal, DiS</w:t>
      </w:r>
    </w:p>
    <w:p w:rsidR="001A5365" w:rsidRPr="00A52400" w:rsidRDefault="001A5365" w:rsidP="001A5365">
      <w:pPr>
        <w:pStyle w:val="Bezmezer"/>
        <w:rPr>
          <w:i/>
          <w:sz w:val="24"/>
          <w:szCs w:val="24"/>
        </w:rPr>
      </w:pPr>
      <w:r w:rsidRPr="001A5365">
        <w:rPr>
          <w:sz w:val="24"/>
          <w:szCs w:val="24"/>
        </w:rPr>
        <w:t>Vedoucí práce</w:t>
      </w:r>
      <w:r>
        <w:rPr>
          <w:i/>
          <w:sz w:val="24"/>
          <w:szCs w:val="24"/>
        </w:rPr>
        <w:t xml:space="preserve">: </w:t>
      </w:r>
      <w:r w:rsidR="003C349C">
        <w:rPr>
          <w:i/>
          <w:sz w:val="24"/>
          <w:szCs w:val="24"/>
        </w:rPr>
        <w:t>PhDr. Mgr. Libor Novosád, Ph.D.</w:t>
      </w:r>
    </w:p>
    <w:p w:rsidR="00471828" w:rsidRPr="00A52400" w:rsidRDefault="00471828" w:rsidP="00A55A54">
      <w:pPr>
        <w:pStyle w:val="Bezmezer"/>
        <w:rPr>
          <w:sz w:val="24"/>
          <w:szCs w:val="24"/>
        </w:rPr>
      </w:pPr>
      <w:r w:rsidRPr="00A52400">
        <w:rPr>
          <w:sz w:val="24"/>
          <w:szCs w:val="24"/>
        </w:rPr>
        <w:t>Univerzita Palackého v Olomouci</w:t>
      </w:r>
    </w:p>
    <w:p w:rsidR="00471828" w:rsidRPr="00A52400" w:rsidRDefault="00471828" w:rsidP="00A55A54">
      <w:pPr>
        <w:pStyle w:val="Bezmezer"/>
        <w:rPr>
          <w:sz w:val="24"/>
          <w:szCs w:val="24"/>
        </w:rPr>
      </w:pPr>
      <w:r w:rsidRPr="00A52400">
        <w:rPr>
          <w:sz w:val="24"/>
          <w:szCs w:val="24"/>
        </w:rPr>
        <w:t>Cyrilometodějská teologická fakulta</w:t>
      </w:r>
    </w:p>
    <w:p w:rsidR="00471828" w:rsidRPr="00A52400" w:rsidRDefault="00471828" w:rsidP="00A55A54">
      <w:pPr>
        <w:pStyle w:val="Bezmezer"/>
        <w:rPr>
          <w:sz w:val="24"/>
          <w:szCs w:val="24"/>
        </w:rPr>
      </w:pPr>
      <w:r w:rsidRPr="00A52400">
        <w:rPr>
          <w:sz w:val="24"/>
          <w:szCs w:val="24"/>
        </w:rPr>
        <w:t>Katedra křesťanské sociální práce</w:t>
      </w:r>
    </w:p>
    <w:p w:rsidR="00471828" w:rsidRPr="00A52400" w:rsidRDefault="00471828" w:rsidP="00A55A54">
      <w:pPr>
        <w:pStyle w:val="Bezmezer"/>
        <w:rPr>
          <w:sz w:val="24"/>
          <w:szCs w:val="24"/>
        </w:rPr>
      </w:pPr>
      <w:r w:rsidRPr="00A52400">
        <w:rPr>
          <w:sz w:val="24"/>
          <w:szCs w:val="24"/>
        </w:rPr>
        <w:t xml:space="preserve">Studijní obor: </w:t>
      </w:r>
      <w:r w:rsidR="003C349C">
        <w:rPr>
          <w:i/>
          <w:sz w:val="24"/>
          <w:szCs w:val="24"/>
        </w:rPr>
        <w:t>Charitativní a sociální práce</w:t>
      </w:r>
    </w:p>
    <w:p w:rsidR="00471828" w:rsidRPr="00A52400" w:rsidRDefault="00807FF1" w:rsidP="00A55A54">
      <w:pPr>
        <w:pStyle w:val="Bezmezer"/>
        <w:rPr>
          <w:sz w:val="24"/>
          <w:szCs w:val="24"/>
        </w:rPr>
      </w:pPr>
      <w:r>
        <w:rPr>
          <w:sz w:val="24"/>
          <w:szCs w:val="24"/>
        </w:rPr>
        <w:t>2019</w:t>
      </w:r>
    </w:p>
    <w:p w:rsidR="00EF366B" w:rsidRDefault="00EF366B">
      <w:pPr>
        <w:rPr>
          <w:sz w:val="24"/>
          <w:szCs w:val="24"/>
        </w:rPr>
      </w:pPr>
    </w:p>
    <w:p w:rsidR="002A6953" w:rsidRDefault="00CD02E3" w:rsidP="00FA19D5">
      <w:pPr>
        <w:rPr>
          <w:sz w:val="24"/>
          <w:szCs w:val="24"/>
        </w:rPr>
      </w:pPr>
      <w:r>
        <w:rPr>
          <w:sz w:val="24"/>
          <w:szCs w:val="24"/>
        </w:rPr>
        <w:t xml:space="preserve">Předložená </w:t>
      </w:r>
      <w:r w:rsidR="002A6953">
        <w:rPr>
          <w:sz w:val="24"/>
          <w:szCs w:val="24"/>
        </w:rPr>
        <w:t>BP nastoluje téma politiky zaměstnanosti osob se ZP, zúženou na realitu II. Stupně invalidity a na mikroregion Uničovsko.</w:t>
      </w:r>
    </w:p>
    <w:p w:rsidR="002A6953" w:rsidRDefault="002A6953" w:rsidP="00FA19D5">
      <w:pPr>
        <w:rPr>
          <w:sz w:val="24"/>
          <w:szCs w:val="24"/>
        </w:rPr>
      </w:pPr>
      <w:r>
        <w:rPr>
          <w:sz w:val="24"/>
          <w:szCs w:val="24"/>
        </w:rPr>
        <w:t>Aut</w:t>
      </w:r>
      <w:r w:rsidR="009E66FA">
        <w:rPr>
          <w:sz w:val="24"/>
          <w:szCs w:val="24"/>
        </w:rPr>
        <w:t>or proto v teoretické části představí  několik charakteristik zdravotního postižení a sociálních důsledků této životní situace. Poté představuje obrysy politiky zaměstnanosti obecně a osob se ZP zvlášť, a teoretické poznatky svého textu končí charakteristikou mikroregionu Uničov.</w:t>
      </w:r>
    </w:p>
    <w:p w:rsidR="009E66FA" w:rsidRDefault="009E66FA" w:rsidP="00FA19D5">
      <w:pPr>
        <w:rPr>
          <w:sz w:val="24"/>
          <w:szCs w:val="24"/>
        </w:rPr>
      </w:pPr>
      <w:r>
        <w:rPr>
          <w:sz w:val="24"/>
          <w:szCs w:val="24"/>
        </w:rPr>
        <w:t>Empiricko-výzkumnou část práce tvoří výzkumná otázka: „Jaké jsou možnosti uplatnění nezaměstnaných osob se zdravotním postižením ve II. Stupni invalidity na trhu práce v mikroregionu Uničovska?“ Tato otázka je rozčleněna do šesti přiměřeně formulovaných dílčích</w:t>
      </w:r>
      <w:r w:rsidR="00B0006F">
        <w:rPr>
          <w:sz w:val="24"/>
          <w:szCs w:val="24"/>
        </w:rPr>
        <w:t xml:space="preserve"> otázek, ke kterým bylo zformulováno celkem 5 hypotéz</w:t>
      </w:r>
      <w:r w:rsidR="0010518C">
        <w:rPr>
          <w:sz w:val="24"/>
          <w:szCs w:val="24"/>
        </w:rPr>
        <w:t>, které ovšem nejsou korektně formulovány, neboť obsahují vždy jen jedinou proměnnou, a jsou tudíž z hlediska výzkumného designu přebytečné.</w:t>
      </w:r>
      <w:r w:rsidR="002F1E0A">
        <w:rPr>
          <w:sz w:val="24"/>
          <w:szCs w:val="24"/>
        </w:rPr>
        <w:t xml:space="preserve"> Výjimkou jsou hypotézy č. 3.</w:t>
      </w:r>
      <w:r w:rsidR="0010518C">
        <w:rPr>
          <w:sz w:val="24"/>
          <w:szCs w:val="24"/>
        </w:rPr>
        <w:t xml:space="preserve"> </w:t>
      </w:r>
      <w:r w:rsidR="002F1E0A">
        <w:rPr>
          <w:sz w:val="24"/>
          <w:szCs w:val="24"/>
        </w:rPr>
        <w:t>a 5.</w:t>
      </w:r>
    </w:p>
    <w:p w:rsidR="0010518C" w:rsidRDefault="0010518C" w:rsidP="00FA19D5">
      <w:pPr>
        <w:rPr>
          <w:sz w:val="24"/>
          <w:szCs w:val="24"/>
        </w:rPr>
      </w:pPr>
      <w:r>
        <w:rPr>
          <w:sz w:val="24"/>
          <w:szCs w:val="24"/>
        </w:rPr>
        <w:t>Autor precizně popisuje způsob skladby svého výzkumného souboru, avšak činí tak na dvou místech (podkapitoly 6.5 a 6.6). Získaný soubor respondentů tvoří podle expertního odhadu 89% aktuálně registrovaných nezaměstnaných osob v daném stupni invalidity v daném mikroregionu.</w:t>
      </w:r>
    </w:p>
    <w:p w:rsidR="00222FFA" w:rsidRDefault="00222FFA" w:rsidP="00FA19D5">
      <w:pPr>
        <w:rPr>
          <w:sz w:val="24"/>
          <w:szCs w:val="24"/>
        </w:rPr>
      </w:pPr>
      <w:r>
        <w:rPr>
          <w:sz w:val="24"/>
          <w:szCs w:val="24"/>
        </w:rPr>
        <w:t>Výzkumné šetření proběhlo za pomoci dotazníku vl</w:t>
      </w:r>
      <w:r w:rsidR="00FC4343">
        <w:rPr>
          <w:sz w:val="24"/>
          <w:szCs w:val="24"/>
        </w:rPr>
        <w:t xml:space="preserve">astní konstrukce. Jedná se o standardizovaný typ, který je ve třech otázkách kombinován s možností otevřené odpovědi. V kategorii největších bariér je jako jedna z možností uveden „aktuální zdravotní stav“, což byla také nejčasněji volená odpověď. Intepretace tohoto údaje je ovšem posunuta v rámci hypotézy č. 1. kde je aktuální zdravotní stav zaměněn za „samotné postižení“. Tuto možnost však dotazník </w:t>
      </w:r>
      <w:proofErr w:type="spellStart"/>
      <w:r w:rsidR="00FC4343">
        <w:rPr>
          <w:sz w:val="24"/>
          <w:szCs w:val="24"/>
        </w:rPr>
        <w:t>strikně</w:t>
      </w:r>
      <w:proofErr w:type="spellEnd"/>
      <w:r w:rsidR="00FC4343">
        <w:rPr>
          <w:sz w:val="24"/>
          <w:szCs w:val="24"/>
        </w:rPr>
        <w:t xml:space="preserve"> vzato netestoval. Zařazení možnosti „práce z domova“ mezi možnosti otázky č. 13 není optimální, protože údaj byl získán již v rámci otázky</w:t>
      </w:r>
      <w:r w:rsidR="002F1E0A">
        <w:rPr>
          <w:sz w:val="24"/>
          <w:szCs w:val="24"/>
        </w:rPr>
        <w:t xml:space="preserve"> č. 10. </w:t>
      </w:r>
    </w:p>
    <w:p w:rsidR="002F1E0A" w:rsidRDefault="006C0DAB" w:rsidP="00FA19D5">
      <w:pPr>
        <w:rPr>
          <w:sz w:val="24"/>
          <w:szCs w:val="24"/>
        </w:rPr>
      </w:pPr>
      <w:r>
        <w:rPr>
          <w:sz w:val="24"/>
          <w:szCs w:val="24"/>
        </w:rPr>
        <w:t>Řešení hypotézy č. 3, která</w:t>
      </w:r>
      <w:r w:rsidR="002F1E0A">
        <w:rPr>
          <w:sz w:val="24"/>
          <w:szCs w:val="24"/>
        </w:rPr>
        <w:t xml:space="preserve"> testuje vztah mezi úrovní vzdělání a mírou možnosti pracovního uplatnění, není </w:t>
      </w:r>
      <w:r w:rsidR="00553FAA">
        <w:rPr>
          <w:sz w:val="24"/>
          <w:szCs w:val="24"/>
        </w:rPr>
        <w:t>validní</w:t>
      </w:r>
      <w:r w:rsidR="002F1E0A">
        <w:rPr>
          <w:sz w:val="24"/>
          <w:szCs w:val="24"/>
        </w:rPr>
        <w:t xml:space="preserve">. </w:t>
      </w:r>
      <w:r>
        <w:rPr>
          <w:sz w:val="24"/>
          <w:szCs w:val="24"/>
        </w:rPr>
        <w:t>Možnost p</w:t>
      </w:r>
      <w:r w:rsidR="002F1E0A">
        <w:rPr>
          <w:sz w:val="24"/>
          <w:szCs w:val="24"/>
        </w:rPr>
        <w:t>racovní</w:t>
      </w:r>
      <w:r>
        <w:rPr>
          <w:sz w:val="24"/>
          <w:szCs w:val="24"/>
        </w:rPr>
        <w:t>ho</w:t>
      </w:r>
      <w:r w:rsidR="002F1E0A">
        <w:rPr>
          <w:sz w:val="24"/>
          <w:szCs w:val="24"/>
        </w:rPr>
        <w:t xml:space="preserve"> uplatnění nelze prokázat jen aktuálním stavem, ale v rámci použitého dotazníku také délkou nezaměstnanosti a délkou předchozí pracovní praxe.</w:t>
      </w:r>
      <w:r w:rsidR="00553FAA">
        <w:rPr>
          <w:sz w:val="24"/>
          <w:szCs w:val="24"/>
        </w:rPr>
        <w:t xml:space="preserve"> Stejná námitka platí vůči hypotéze č. 5.</w:t>
      </w:r>
    </w:p>
    <w:p w:rsidR="00553FAA" w:rsidRDefault="00553FAA" w:rsidP="00FA19D5">
      <w:pPr>
        <w:rPr>
          <w:sz w:val="24"/>
          <w:szCs w:val="24"/>
        </w:rPr>
      </w:pPr>
      <w:r>
        <w:rPr>
          <w:sz w:val="24"/>
          <w:szCs w:val="24"/>
        </w:rPr>
        <w:lastRenderedPageBreak/>
        <w:t xml:space="preserve">Zmíněné momenty výzkumného šetření se pochopitelně promítají do interpretace získaných údajů a formulace výsledných zjištění. </w:t>
      </w:r>
    </w:p>
    <w:p w:rsidR="00553FAA" w:rsidRDefault="00553FAA" w:rsidP="00FA19D5">
      <w:pPr>
        <w:rPr>
          <w:sz w:val="24"/>
          <w:szCs w:val="24"/>
        </w:rPr>
      </w:pPr>
      <w:r>
        <w:rPr>
          <w:sz w:val="24"/>
          <w:szCs w:val="24"/>
        </w:rPr>
        <w:t xml:space="preserve">Předložená BP představuje solidní pokus o realizaci drobného výzkumného šetření v rámci oboru sociální práce. Úroveň přípravy, realizace a zpracování získaných dat vykazuje mírné rezervy. Oborové vyznění závěrů (doporučení pro praxi) je poněkud vágní a bez jasné vazby na provedené šetření. Text je stylisticky i gramaticky na přijatelné úrovni. Pouze na několika málo místech se objevují </w:t>
      </w:r>
      <w:r w:rsidR="00B45971">
        <w:rPr>
          <w:sz w:val="24"/>
          <w:szCs w:val="24"/>
        </w:rPr>
        <w:t>nepřesně pojmenované či vůbec nepojmenované grafiky (s. 54, 52).</w:t>
      </w:r>
      <w:r>
        <w:rPr>
          <w:sz w:val="24"/>
          <w:szCs w:val="24"/>
        </w:rPr>
        <w:t xml:space="preserve"> Autor pracoval s dostatečnou šíří vhodně zvolených zdrojů.</w:t>
      </w:r>
    </w:p>
    <w:p w:rsidR="00B45971" w:rsidRDefault="00B45971" w:rsidP="00FA19D5">
      <w:pPr>
        <w:rPr>
          <w:sz w:val="24"/>
          <w:szCs w:val="24"/>
        </w:rPr>
      </w:pPr>
      <w:r>
        <w:rPr>
          <w:sz w:val="24"/>
          <w:szCs w:val="24"/>
        </w:rPr>
        <w:t xml:space="preserve">Práci </w:t>
      </w:r>
      <w:r w:rsidRPr="00B45971">
        <w:rPr>
          <w:b/>
          <w:sz w:val="24"/>
          <w:szCs w:val="24"/>
        </w:rPr>
        <w:t>doporučuji k obhajobě</w:t>
      </w:r>
      <w:r>
        <w:rPr>
          <w:sz w:val="24"/>
          <w:szCs w:val="24"/>
        </w:rPr>
        <w:t xml:space="preserve"> a navrhuji předběžně hodnocení </w:t>
      </w:r>
      <w:r w:rsidRPr="00B45971">
        <w:rPr>
          <w:b/>
          <w:sz w:val="24"/>
          <w:szCs w:val="24"/>
        </w:rPr>
        <w:t>stupněm C</w:t>
      </w:r>
      <w:r>
        <w:rPr>
          <w:sz w:val="24"/>
          <w:szCs w:val="24"/>
        </w:rPr>
        <w:t>.</w:t>
      </w:r>
    </w:p>
    <w:p w:rsidR="00B45971" w:rsidRDefault="00B45971" w:rsidP="00FA19D5">
      <w:pPr>
        <w:rPr>
          <w:sz w:val="24"/>
          <w:szCs w:val="24"/>
        </w:rPr>
      </w:pPr>
      <w:r>
        <w:rPr>
          <w:sz w:val="24"/>
          <w:szCs w:val="24"/>
        </w:rPr>
        <w:t>Jako požadavek k obhajobě navrhuji představit řešení hypotéz 3 a 5 zahrnující parametry zmíněné výše.</w:t>
      </w:r>
    </w:p>
    <w:p w:rsidR="00CD02E3" w:rsidRPr="00CD02E3" w:rsidRDefault="00CD02E3" w:rsidP="00CD02E3">
      <w:pPr>
        <w:spacing w:after="0" w:line="360" w:lineRule="auto"/>
        <w:jc w:val="both"/>
        <w:rPr>
          <w:sz w:val="24"/>
          <w:szCs w:val="24"/>
        </w:rPr>
      </w:pPr>
    </w:p>
    <w:p w:rsidR="002335B4" w:rsidRPr="00A52400" w:rsidRDefault="002335B4" w:rsidP="00577FCD">
      <w:pPr>
        <w:rPr>
          <w:sz w:val="24"/>
          <w:szCs w:val="24"/>
        </w:rPr>
      </w:pPr>
    </w:p>
    <w:p w:rsidR="00856F2E" w:rsidRDefault="00A55A54">
      <w:pPr>
        <w:rPr>
          <w:sz w:val="24"/>
          <w:szCs w:val="24"/>
        </w:rPr>
      </w:pPr>
      <w:r w:rsidRPr="00A52400">
        <w:rPr>
          <w:sz w:val="24"/>
          <w:szCs w:val="24"/>
        </w:rPr>
        <w:t xml:space="preserve">V Olomouci, </w:t>
      </w:r>
      <w:r w:rsidR="00B45971">
        <w:rPr>
          <w:sz w:val="24"/>
          <w:szCs w:val="24"/>
        </w:rPr>
        <w:t>16</w:t>
      </w:r>
      <w:r w:rsidR="00E7237C">
        <w:rPr>
          <w:sz w:val="24"/>
          <w:szCs w:val="24"/>
        </w:rPr>
        <w:t xml:space="preserve">. </w:t>
      </w:r>
      <w:r w:rsidR="00B45971">
        <w:rPr>
          <w:sz w:val="24"/>
          <w:szCs w:val="24"/>
        </w:rPr>
        <w:t>12</w:t>
      </w:r>
      <w:r w:rsidR="00E7237C">
        <w:rPr>
          <w:sz w:val="24"/>
          <w:szCs w:val="24"/>
        </w:rPr>
        <w:t>. 2019</w:t>
      </w:r>
      <w:r w:rsidR="00DB13D2" w:rsidRPr="00A52400">
        <w:rPr>
          <w:sz w:val="24"/>
          <w:szCs w:val="24"/>
        </w:rPr>
        <w:tab/>
      </w:r>
      <w:r w:rsidR="00DB13D2" w:rsidRPr="00A52400">
        <w:rPr>
          <w:sz w:val="24"/>
          <w:szCs w:val="24"/>
        </w:rPr>
        <w:tab/>
      </w:r>
      <w:r w:rsidR="00DB13D2" w:rsidRPr="00A52400">
        <w:rPr>
          <w:sz w:val="24"/>
          <w:szCs w:val="24"/>
        </w:rPr>
        <w:tab/>
      </w:r>
      <w:r w:rsidR="00DB13D2" w:rsidRPr="00A52400">
        <w:rPr>
          <w:sz w:val="24"/>
          <w:szCs w:val="24"/>
        </w:rPr>
        <w:tab/>
      </w:r>
      <w:r w:rsidR="00DB13D2" w:rsidRPr="00A52400">
        <w:rPr>
          <w:sz w:val="24"/>
          <w:szCs w:val="24"/>
        </w:rPr>
        <w:tab/>
      </w:r>
      <w:r w:rsidR="00DB13D2" w:rsidRPr="00A52400">
        <w:rPr>
          <w:sz w:val="24"/>
          <w:szCs w:val="24"/>
        </w:rPr>
        <w:tab/>
      </w:r>
      <w:r w:rsidR="00DB13D2" w:rsidRPr="00A52400">
        <w:rPr>
          <w:sz w:val="24"/>
          <w:szCs w:val="24"/>
        </w:rPr>
        <w:tab/>
      </w:r>
    </w:p>
    <w:p w:rsidR="00856F2E" w:rsidRDefault="00856F2E">
      <w:pPr>
        <w:rPr>
          <w:sz w:val="24"/>
          <w:szCs w:val="24"/>
        </w:rPr>
      </w:pPr>
    </w:p>
    <w:p w:rsidR="00570EB8" w:rsidRPr="00A52400" w:rsidRDefault="00A55A54">
      <w:pPr>
        <w:rPr>
          <w:sz w:val="24"/>
          <w:szCs w:val="24"/>
        </w:rPr>
      </w:pPr>
      <w:r w:rsidRPr="00A52400">
        <w:rPr>
          <w:sz w:val="24"/>
          <w:szCs w:val="24"/>
        </w:rPr>
        <w:t>ThLic. Jakub Doležel, Th.D.</w:t>
      </w:r>
    </w:p>
    <w:sectPr w:rsidR="00570EB8" w:rsidRPr="00A5240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D11568A"/>
    <w:multiLevelType w:val="hybridMultilevel"/>
    <w:tmpl w:val="A648B3D4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8307A6C"/>
    <w:multiLevelType w:val="hybridMultilevel"/>
    <w:tmpl w:val="2C529610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8C96735"/>
    <w:multiLevelType w:val="hybridMultilevel"/>
    <w:tmpl w:val="4EF47F5C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A0111C9"/>
    <w:multiLevelType w:val="hybridMultilevel"/>
    <w:tmpl w:val="1F6E22E4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6EF86233"/>
    <w:multiLevelType w:val="hybridMultilevel"/>
    <w:tmpl w:val="4F143674"/>
    <w:lvl w:ilvl="0" w:tplc="740A13E4">
      <w:start w:val="1"/>
      <w:numFmt w:val="decimal"/>
      <w:suff w:val="space"/>
      <w:lvlText w:val="[%1]"/>
      <w:lvlJc w:val="left"/>
      <w:pPr>
        <w:ind w:left="720" w:hanging="360"/>
      </w:p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>
      <w:start w:val="1"/>
      <w:numFmt w:val="decimal"/>
      <w:lvlText w:val="%4."/>
      <w:lvlJc w:val="left"/>
      <w:pPr>
        <w:ind w:left="2880" w:hanging="360"/>
      </w:pPr>
    </w:lvl>
    <w:lvl w:ilvl="4" w:tplc="04050019">
      <w:start w:val="1"/>
      <w:numFmt w:val="lowerLetter"/>
      <w:lvlText w:val="%5."/>
      <w:lvlJc w:val="left"/>
      <w:pPr>
        <w:ind w:left="3600" w:hanging="360"/>
      </w:pPr>
    </w:lvl>
    <w:lvl w:ilvl="5" w:tplc="0405001B">
      <w:start w:val="1"/>
      <w:numFmt w:val="lowerRoman"/>
      <w:lvlText w:val="%6."/>
      <w:lvlJc w:val="right"/>
      <w:pPr>
        <w:ind w:left="4320" w:hanging="180"/>
      </w:pPr>
    </w:lvl>
    <w:lvl w:ilvl="6" w:tplc="0405000F">
      <w:start w:val="1"/>
      <w:numFmt w:val="decimal"/>
      <w:lvlText w:val="%7."/>
      <w:lvlJc w:val="left"/>
      <w:pPr>
        <w:ind w:left="5040" w:hanging="360"/>
      </w:pPr>
    </w:lvl>
    <w:lvl w:ilvl="7" w:tplc="04050019">
      <w:start w:val="1"/>
      <w:numFmt w:val="lowerLetter"/>
      <w:lvlText w:val="%8."/>
      <w:lvlJc w:val="left"/>
      <w:pPr>
        <w:ind w:left="5760" w:hanging="360"/>
      </w:pPr>
    </w:lvl>
    <w:lvl w:ilvl="8" w:tplc="040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3"/>
  </w:num>
  <w:num w:numId="4">
    <w:abstractNumId w:val="1"/>
  </w:num>
  <w:num w:numId="5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2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71828"/>
    <w:rsid w:val="000A2212"/>
    <w:rsid w:val="0010518C"/>
    <w:rsid w:val="00107B8B"/>
    <w:rsid w:val="001441C7"/>
    <w:rsid w:val="00183694"/>
    <w:rsid w:val="001A09BD"/>
    <w:rsid w:val="001A5365"/>
    <w:rsid w:val="00222FFA"/>
    <w:rsid w:val="002335B4"/>
    <w:rsid w:val="002A6953"/>
    <w:rsid w:val="002B7E34"/>
    <w:rsid w:val="002F1E0A"/>
    <w:rsid w:val="00323AC3"/>
    <w:rsid w:val="00337882"/>
    <w:rsid w:val="00365685"/>
    <w:rsid w:val="003A624D"/>
    <w:rsid w:val="003B1FA7"/>
    <w:rsid w:val="003C349C"/>
    <w:rsid w:val="00434B94"/>
    <w:rsid w:val="00471828"/>
    <w:rsid w:val="00487C2C"/>
    <w:rsid w:val="004A076F"/>
    <w:rsid w:val="004D6B15"/>
    <w:rsid w:val="00524BA2"/>
    <w:rsid w:val="00551AA3"/>
    <w:rsid w:val="00553FAA"/>
    <w:rsid w:val="005619EF"/>
    <w:rsid w:val="00570EB8"/>
    <w:rsid w:val="00577B9A"/>
    <w:rsid w:val="00577FCD"/>
    <w:rsid w:val="00614513"/>
    <w:rsid w:val="0065437B"/>
    <w:rsid w:val="006749F5"/>
    <w:rsid w:val="00687C4E"/>
    <w:rsid w:val="00690BE6"/>
    <w:rsid w:val="006B02E0"/>
    <w:rsid w:val="006B39D7"/>
    <w:rsid w:val="006C0DAB"/>
    <w:rsid w:val="007072BB"/>
    <w:rsid w:val="0078154B"/>
    <w:rsid w:val="00781977"/>
    <w:rsid w:val="007B4EB3"/>
    <w:rsid w:val="00807FF1"/>
    <w:rsid w:val="00825966"/>
    <w:rsid w:val="0083390E"/>
    <w:rsid w:val="00856F2E"/>
    <w:rsid w:val="008906EE"/>
    <w:rsid w:val="008D072E"/>
    <w:rsid w:val="008D1FEA"/>
    <w:rsid w:val="008E6726"/>
    <w:rsid w:val="00907460"/>
    <w:rsid w:val="00907C36"/>
    <w:rsid w:val="00912337"/>
    <w:rsid w:val="009847A0"/>
    <w:rsid w:val="009D6F79"/>
    <w:rsid w:val="009E66FA"/>
    <w:rsid w:val="00A23140"/>
    <w:rsid w:val="00A239D5"/>
    <w:rsid w:val="00A52400"/>
    <w:rsid w:val="00A55A54"/>
    <w:rsid w:val="00A71B46"/>
    <w:rsid w:val="00AA6412"/>
    <w:rsid w:val="00AC41E1"/>
    <w:rsid w:val="00AE3401"/>
    <w:rsid w:val="00B0006F"/>
    <w:rsid w:val="00B27E5E"/>
    <w:rsid w:val="00B45971"/>
    <w:rsid w:val="00B51A37"/>
    <w:rsid w:val="00B52FB1"/>
    <w:rsid w:val="00B576F2"/>
    <w:rsid w:val="00B804DB"/>
    <w:rsid w:val="00BC2382"/>
    <w:rsid w:val="00C65AE3"/>
    <w:rsid w:val="00C75F1A"/>
    <w:rsid w:val="00CD02E3"/>
    <w:rsid w:val="00D410CF"/>
    <w:rsid w:val="00D4282B"/>
    <w:rsid w:val="00DB13D2"/>
    <w:rsid w:val="00E252C5"/>
    <w:rsid w:val="00E7237C"/>
    <w:rsid w:val="00E92B5C"/>
    <w:rsid w:val="00EB1568"/>
    <w:rsid w:val="00EB244B"/>
    <w:rsid w:val="00EC3137"/>
    <w:rsid w:val="00EF366B"/>
    <w:rsid w:val="00F26209"/>
    <w:rsid w:val="00F469D5"/>
    <w:rsid w:val="00F47254"/>
    <w:rsid w:val="00F51B3D"/>
    <w:rsid w:val="00F53989"/>
    <w:rsid w:val="00FA19D5"/>
    <w:rsid w:val="00FB11C8"/>
    <w:rsid w:val="00FC4343"/>
    <w:rsid w:val="00FD00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71828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687C4E"/>
    <w:pPr>
      <w:ind w:left="720"/>
      <w:contextualSpacing/>
    </w:pPr>
  </w:style>
  <w:style w:type="paragraph" w:styleId="Bezmezer">
    <w:name w:val="No Spacing"/>
    <w:uiPriority w:val="1"/>
    <w:qFormat/>
    <w:rsid w:val="00A55A54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71828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687C4E"/>
    <w:pPr>
      <w:ind w:left="720"/>
      <w:contextualSpacing/>
    </w:pPr>
  </w:style>
  <w:style w:type="paragraph" w:styleId="Bezmezer">
    <w:name w:val="No Spacing"/>
    <w:uiPriority w:val="1"/>
    <w:qFormat/>
    <w:rsid w:val="00A55A54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51889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485</Words>
  <Characters>2865</Characters>
  <Application>Microsoft Office Word</Application>
  <DocSecurity>0</DocSecurity>
  <Lines>23</Lines>
  <Paragraphs>6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Univerzita Palackého v Olomouci</Company>
  <LinksUpToDate>false</LinksUpToDate>
  <CharactersWithSpaces>3344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Jakub Dolezel</dc:creator>
  <cp:lastModifiedBy>Koulova Jana</cp:lastModifiedBy>
  <cp:revision>2</cp:revision>
  <cp:lastPrinted>2014-08-18T13:47:00Z</cp:lastPrinted>
  <dcterms:created xsi:type="dcterms:W3CDTF">2019-12-17T07:05:00Z</dcterms:created>
  <dcterms:modified xsi:type="dcterms:W3CDTF">2019-12-17T07:05:00Z</dcterms:modified>
</cp:coreProperties>
</file>