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EE632B" w14:textId="1097DD83" w:rsidR="00D0029C" w:rsidRPr="00250149" w:rsidRDefault="00D0029C" w:rsidP="00D0029C">
      <w:pPr>
        <w:spacing w:before="60" w:line="360" w:lineRule="auto"/>
        <w:ind w:left="2634" w:right="2643"/>
        <w:jc w:val="center"/>
        <w:rPr>
          <w:rFonts w:ascii="Times New Roman" w:hAnsi="Times New Roman" w:cs="Times New Roman"/>
          <w:b/>
          <w:sz w:val="28"/>
        </w:rPr>
      </w:pPr>
      <w:r w:rsidRPr="00250149">
        <w:rPr>
          <w:rFonts w:ascii="Times New Roman" w:hAnsi="Times New Roman" w:cs="Times New Roman"/>
          <w:b/>
          <w:sz w:val="28"/>
        </w:rPr>
        <w:t>Univerzita Palack</w:t>
      </w:r>
      <w:r w:rsidR="006A4407">
        <w:rPr>
          <w:rFonts w:ascii="Times New Roman" w:hAnsi="Times New Roman" w:cs="Times New Roman"/>
          <w:b/>
          <w:sz w:val="28"/>
        </w:rPr>
        <w:t>ého v Olomouci Právnická fakulta</w:t>
      </w:r>
    </w:p>
    <w:p w14:paraId="315F23AA" w14:textId="77777777" w:rsidR="00D0029C" w:rsidRPr="00250149" w:rsidRDefault="00D0029C" w:rsidP="00D0029C">
      <w:pPr>
        <w:pStyle w:val="Zkladntext"/>
        <w:rPr>
          <w:b/>
          <w:sz w:val="30"/>
        </w:rPr>
      </w:pPr>
    </w:p>
    <w:p w14:paraId="29E80FB2" w14:textId="77777777" w:rsidR="00D0029C" w:rsidRPr="00250149" w:rsidRDefault="00D0029C" w:rsidP="00D0029C">
      <w:pPr>
        <w:pStyle w:val="Zkladntext"/>
        <w:rPr>
          <w:b/>
          <w:sz w:val="30"/>
        </w:rPr>
      </w:pPr>
    </w:p>
    <w:p w14:paraId="46AEEF76" w14:textId="77777777" w:rsidR="00D0029C" w:rsidRPr="00250149" w:rsidRDefault="00D0029C" w:rsidP="00D0029C">
      <w:pPr>
        <w:pStyle w:val="Zkladntext"/>
        <w:rPr>
          <w:b/>
          <w:sz w:val="30"/>
        </w:rPr>
      </w:pPr>
    </w:p>
    <w:p w14:paraId="40256CDD" w14:textId="77777777" w:rsidR="00D0029C" w:rsidRPr="00250149" w:rsidRDefault="00D0029C" w:rsidP="00D0029C">
      <w:pPr>
        <w:pStyle w:val="Zkladntext"/>
        <w:rPr>
          <w:b/>
          <w:sz w:val="30"/>
        </w:rPr>
      </w:pPr>
    </w:p>
    <w:p w14:paraId="76CE42CF" w14:textId="77777777" w:rsidR="00D0029C" w:rsidRPr="00250149" w:rsidRDefault="00D0029C" w:rsidP="00D0029C">
      <w:pPr>
        <w:pStyle w:val="Zkladntext"/>
        <w:rPr>
          <w:b/>
          <w:sz w:val="30"/>
        </w:rPr>
      </w:pPr>
    </w:p>
    <w:p w14:paraId="61E5E7F2" w14:textId="77777777" w:rsidR="00D0029C" w:rsidRPr="00250149" w:rsidRDefault="00D0029C" w:rsidP="00D0029C">
      <w:pPr>
        <w:pStyle w:val="Zkladntext"/>
        <w:rPr>
          <w:b/>
          <w:sz w:val="30"/>
        </w:rPr>
      </w:pPr>
    </w:p>
    <w:p w14:paraId="4C002CB8" w14:textId="77777777" w:rsidR="00D0029C" w:rsidRPr="00250149" w:rsidRDefault="00D0029C" w:rsidP="00D0029C">
      <w:pPr>
        <w:pStyle w:val="Zkladntext"/>
        <w:rPr>
          <w:b/>
          <w:sz w:val="30"/>
        </w:rPr>
      </w:pPr>
    </w:p>
    <w:p w14:paraId="3DC067B6" w14:textId="77777777" w:rsidR="00D0029C" w:rsidRPr="00250149" w:rsidRDefault="00D0029C" w:rsidP="00D0029C">
      <w:pPr>
        <w:pStyle w:val="Zkladntext"/>
        <w:rPr>
          <w:b/>
          <w:sz w:val="30"/>
        </w:rPr>
      </w:pPr>
    </w:p>
    <w:p w14:paraId="195774EE" w14:textId="77777777" w:rsidR="00D0029C" w:rsidRPr="00250149" w:rsidRDefault="00D0029C" w:rsidP="00D0029C">
      <w:pPr>
        <w:pStyle w:val="Zkladntext"/>
        <w:rPr>
          <w:b/>
          <w:sz w:val="30"/>
        </w:rPr>
      </w:pPr>
    </w:p>
    <w:p w14:paraId="4B2D90B2" w14:textId="77777777" w:rsidR="00D0029C" w:rsidRPr="00250149" w:rsidRDefault="00D0029C" w:rsidP="00D0029C">
      <w:pPr>
        <w:pStyle w:val="Zkladntext"/>
        <w:rPr>
          <w:b/>
          <w:sz w:val="30"/>
        </w:rPr>
      </w:pPr>
    </w:p>
    <w:p w14:paraId="2E14EC62" w14:textId="77777777" w:rsidR="00D0029C" w:rsidRPr="00250149" w:rsidRDefault="00D0029C" w:rsidP="00D0029C">
      <w:pPr>
        <w:pStyle w:val="Zkladntext"/>
        <w:spacing w:before="9"/>
        <w:rPr>
          <w:b/>
          <w:sz w:val="29"/>
        </w:rPr>
      </w:pPr>
    </w:p>
    <w:p w14:paraId="73BD3EC5" w14:textId="77777777" w:rsidR="00D0029C" w:rsidRPr="00250149" w:rsidRDefault="00D0029C" w:rsidP="00D0029C">
      <w:pPr>
        <w:spacing w:before="1"/>
        <w:ind w:right="2643"/>
        <w:rPr>
          <w:rFonts w:ascii="Times New Roman" w:hAnsi="Times New Roman" w:cs="Times New Roman"/>
          <w:b/>
          <w:sz w:val="32"/>
        </w:rPr>
      </w:pPr>
      <w:r>
        <w:rPr>
          <w:rFonts w:ascii="Times New Roman" w:hAnsi="Times New Roman" w:cs="Times New Roman"/>
          <w:b/>
          <w:sz w:val="32"/>
        </w:rPr>
        <w:t xml:space="preserve">                                          </w:t>
      </w:r>
      <w:r w:rsidRPr="00250149">
        <w:rPr>
          <w:rFonts w:ascii="Times New Roman" w:hAnsi="Times New Roman" w:cs="Times New Roman"/>
          <w:b/>
          <w:sz w:val="32"/>
        </w:rPr>
        <w:t>Eliška Ráabová</w:t>
      </w:r>
    </w:p>
    <w:p w14:paraId="3E1DFD3C" w14:textId="77777777" w:rsidR="00D0029C" w:rsidRPr="00250149" w:rsidRDefault="00D0029C" w:rsidP="00D0029C">
      <w:pPr>
        <w:pStyle w:val="Zkladntext"/>
        <w:rPr>
          <w:b/>
          <w:sz w:val="34"/>
        </w:rPr>
      </w:pPr>
    </w:p>
    <w:p w14:paraId="1F88AF68" w14:textId="77777777" w:rsidR="00D0029C" w:rsidRPr="004C7887" w:rsidRDefault="004C7887" w:rsidP="004C7887">
      <w:pPr>
        <w:spacing w:before="279" w:line="360" w:lineRule="auto"/>
        <w:ind w:left="142" w:right="76"/>
        <w:jc w:val="center"/>
        <w:rPr>
          <w:rFonts w:ascii="Times New Roman" w:hAnsi="Times New Roman" w:cs="Times New Roman"/>
          <w:b/>
          <w:sz w:val="28"/>
        </w:rPr>
      </w:pPr>
      <w:r w:rsidRPr="004C7887">
        <w:rPr>
          <w:rFonts w:ascii="Times New Roman" w:hAnsi="Times New Roman" w:cs="Times New Roman"/>
          <w:b/>
          <w:sz w:val="28"/>
        </w:rPr>
        <w:t xml:space="preserve">Problematika </w:t>
      </w:r>
      <w:r w:rsidRPr="004C7887">
        <w:rPr>
          <w:rFonts w:ascii="Times New Roman" w:hAnsi="Times New Roman" w:cs="Times New Roman"/>
          <w:b/>
          <w:sz w:val="29"/>
          <w:szCs w:val="29"/>
        </w:rPr>
        <w:t>současného úmrtí více osob z právně-historické perspektivy</w:t>
      </w:r>
    </w:p>
    <w:p w14:paraId="59BDDCA1" w14:textId="77777777" w:rsidR="00D0029C" w:rsidRPr="00250149" w:rsidRDefault="00D0029C" w:rsidP="00D0029C">
      <w:pPr>
        <w:pStyle w:val="Zkladntext"/>
        <w:rPr>
          <w:b/>
          <w:sz w:val="30"/>
        </w:rPr>
      </w:pPr>
    </w:p>
    <w:p w14:paraId="63C60100" w14:textId="77777777" w:rsidR="00D0029C" w:rsidRPr="00250149" w:rsidRDefault="00D0029C" w:rsidP="00D0029C">
      <w:pPr>
        <w:pStyle w:val="Zkladntext"/>
        <w:spacing w:before="11"/>
        <w:rPr>
          <w:b/>
          <w:sz w:val="41"/>
        </w:rPr>
      </w:pPr>
    </w:p>
    <w:p w14:paraId="3E214826" w14:textId="77777777" w:rsidR="00D0029C" w:rsidRPr="00250149" w:rsidRDefault="004C7887" w:rsidP="00D0029C">
      <w:pPr>
        <w:ind w:left="1416" w:right="2640" w:firstLine="708"/>
        <w:jc w:val="center"/>
        <w:rPr>
          <w:rFonts w:ascii="Times New Roman" w:hAnsi="Times New Roman" w:cs="Times New Roman"/>
          <w:b/>
          <w:sz w:val="28"/>
        </w:rPr>
      </w:pPr>
      <w:r>
        <w:rPr>
          <w:rFonts w:ascii="Times New Roman" w:hAnsi="Times New Roman" w:cs="Times New Roman"/>
          <w:b/>
          <w:sz w:val="28"/>
        </w:rPr>
        <w:t>Diplomová</w:t>
      </w:r>
      <w:r w:rsidR="00D0029C" w:rsidRPr="00250149">
        <w:rPr>
          <w:rFonts w:ascii="Times New Roman" w:hAnsi="Times New Roman" w:cs="Times New Roman"/>
          <w:b/>
          <w:sz w:val="28"/>
        </w:rPr>
        <w:t xml:space="preserve"> práce</w:t>
      </w:r>
    </w:p>
    <w:p w14:paraId="1DD9A9E8" w14:textId="77777777" w:rsidR="00D0029C" w:rsidRPr="00250149" w:rsidRDefault="00D0029C" w:rsidP="00D0029C">
      <w:pPr>
        <w:pStyle w:val="Zkladntext"/>
        <w:rPr>
          <w:b/>
          <w:sz w:val="30"/>
        </w:rPr>
      </w:pPr>
    </w:p>
    <w:p w14:paraId="4257E36D" w14:textId="77777777" w:rsidR="00D0029C" w:rsidRPr="00250149" w:rsidRDefault="00D0029C" w:rsidP="00D0029C">
      <w:pPr>
        <w:pStyle w:val="Zkladntext"/>
        <w:rPr>
          <w:b/>
          <w:sz w:val="30"/>
        </w:rPr>
      </w:pPr>
    </w:p>
    <w:p w14:paraId="40BCA4A4" w14:textId="77777777" w:rsidR="00D0029C" w:rsidRPr="00250149" w:rsidRDefault="00D0029C" w:rsidP="00D0029C">
      <w:pPr>
        <w:pStyle w:val="Zkladntext"/>
        <w:rPr>
          <w:b/>
          <w:sz w:val="30"/>
        </w:rPr>
      </w:pPr>
    </w:p>
    <w:p w14:paraId="2004EB77" w14:textId="77777777" w:rsidR="00D0029C" w:rsidRPr="00250149" w:rsidRDefault="00D0029C" w:rsidP="00D0029C">
      <w:pPr>
        <w:pStyle w:val="Zkladntext"/>
        <w:rPr>
          <w:b/>
          <w:sz w:val="30"/>
        </w:rPr>
      </w:pPr>
    </w:p>
    <w:p w14:paraId="77C9FD6F" w14:textId="77777777" w:rsidR="00D0029C" w:rsidRPr="00250149" w:rsidRDefault="00D0029C" w:rsidP="00D0029C">
      <w:pPr>
        <w:pStyle w:val="Zkladntext"/>
        <w:rPr>
          <w:b/>
          <w:sz w:val="30"/>
        </w:rPr>
      </w:pPr>
    </w:p>
    <w:p w14:paraId="1B0C76EC" w14:textId="77777777" w:rsidR="00D0029C" w:rsidRPr="00250149" w:rsidRDefault="00D0029C" w:rsidP="00D0029C">
      <w:pPr>
        <w:pStyle w:val="Zkladntext"/>
        <w:rPr>
          <w:b/>
          <w:sz w:val="30"/>
        </w:rPr>
      </w:pPr>
    </w:p>
    <w:p w14:paraId="483B0F47" w14:textId="77777777" w:rsidR="00D0029C" w:rsidRPr="00250149" w:rsidRDefault="00D0029C" w:rsidP="00D0029C">
      <w:pPr>
        <w:pStyle w:val="Zkladntext"/>
        <w:rPr>
          <w:b/>
          <w:sz w:val="30"/>
        </w:rPr>
      </w:pPr>
    </w:p>
    <w:p w14:paraId="1CC604F1" w14:textId="77777777" w:rsidR="00D0029C" w:rsidRPr="00250149" w:rsidRDefault="00D0029C" w:rsidP="00D0029C">
      <w:pPr>
        <w:pStyle w:val="Zkladntext"/>
        <w:rPr>
          <w:b/>
          <w:sz w:val="30"/>
        </w:rPr>
      </w:pPr>
    </w:p>
    <w:p w14:paraId="73B84579" w14:textId="77777777" w:rsidR="00D0029C" w:rsidRPr="00250149" w:rsidRDefault="00D0029C" w:rsidP="00D0029C">
      <w:pPr>
        <w:pStyle w:val="Zkladntext"/>
        <w:rPr>
          <w:b/>
          <w:sz w:val="30"/>
        </w:rPr>
      </w:pPr>
    </w:p>
    <w:p w14:paraId="7F4E2E6F" w14:textId="77777777" w:rsidR="00D0029C" w:rsidRPr="00250149" w:rsidRDefault="00D0029C" w:rsidP="00D0029C">
      <w:pPr>
        <w:pStyle w:val="Zkladntext"/>
        <w:rPr>
          <w:b/>
          <w:sz w:val="30"/>
        </w:rPr>
      </w:pPr>
    </w:p>
    <w:p w14:paraId="755865B6" w14:textId="77777777" w:rsidR="00D0029C" w:rsidRPr="00250149" w:rsidRDefault="00D0029C" w:rsidP="00D0029C">
      <w:pPr>
        <w:pStyle w:val="Zkladntext"/>
        <w:rPr>
          <w:b/>
          <w:sz w:val="30"/>
        </w:rPr>
      </w:pPr>
    </w:p>
    <w:p w14:paraId="5B42EE07" w14:textId="77777777" w:rsidR="00D0029C" w:rsidRPr="00250149" w:rsidRDefault="00D0029C" w:rsidP="00D0029C">
      <w:pPr>
        <w:pStyle w:val="Zkladntext"/>
        <w:rPr>
          <w:b/>
          <w:sz w:val="30"/>
        </w:rPr>
      </w:pPr>
    </w:p>
    <w:p w14:paraId="31B26693" w14:textId="77777777" w:rsidR="00D0029C" w:rsidRPr="00250149" w:rsidRDefault="00D0029C" w:rsidP="00D0029C">
      <w:pPr>
        <w:pStyle w:val="Zkladntext"/>
        <w:rPr>
          <w:b/>
          <w:sz w:val="30"/>
        </w:rPr>
      </w:pPr>
    </w:p>
    <w:p w14:paraId="2415DBB0" w14:textId="77777777" w:rsidR="00D0029C" w:rsidRPr="00250149" w:rsidRDefault="00D0029C" w:rsidP="00D0029C">
      <w:pPr>
        <w:pStyle w:val="Zkladntext"/>
        <w:rPr>
          <w:b/>
          <w:sz w:val="30"/>
        </w:rPr>
      </w:pPr>
    </w:p>
    <w:p w14:paraId="7599B0F2" w14:textId="2A32D437" w:rsidR="00D0029C" w:rsidRDefault="00D0029C" w:rsidP="00D0029C">
      <w:pPr>
        <w:ind w:left="1416" w:right="2643"/>
        <w:jc w:val="center"/>
        <w:rPr>
          <w:rFonts w:ascii="Times New Roman" w:hAnsi="Times New Roman" w:cs="Times New Roman"/>
          <w:b/>
          <w:sz w:val="28"/>
        </w:rPr>
      </w:pPr>
      <w:r w:rsidRPr="00250149">
        <w:rPr>
          <w:rFonts w:ascii="Times New Roman" w:hAnsi="Times New Roman" w:cs="Times New Roman"/>
          <w:b/>
          <w:sz w:val="28"/>
        </w:rPr>
        <w:t xml:space="preserve">          </w:t>
      </w:r>
      <w:r w:rsidRPr="00250149">
        <w:rPr>
          <w:rFonts w:ascii="Times New Roman" w:hAnsi="Times New Roman" w:cs="Times New Roman"/>
          <w:b/>
          <w:sz w:val="28"/>
        </w:rPr>
        <w:tab/>
      </w:r>
      <w:r w:rsidR="00942421">
        <w:rPr>
          <w:rFonts w:ascii="Times New Roman" w:hAnsi="Times New Roman" w:cs="Times New Roman"/>
          <w:b/>
          <w:sz w:val="28"/>
        </w:rPr>
        <w:t>Olomouc 2021</w:t>
      </w:r>
    </w:p>
    <w:p w14:paraId="13BC8B08" w14:textId="77777777" w:rsidR="00CB4A66" w:rsidRDefault="00CB4A66" w:rsidP="00D0029C">
      <w:pPr>
        <w:ind w:left="1416" w:right="2643"/>
        <w:jc w:val="center"/>
        <w:rPr>
          <w:rFonts w:ascii="Times New Roman" w:hAnsi="Times New Roman" w:cs="Times New Roman"/>
          <w:b/>
          <w:sz w:val="28"/>
        </w:rPr>
      </w:pPr>
    </w:p>
    <w:p w14:paraId="432E666E" w14:textId="77777777" w:rsidR="00CB4A66" w:rsidRDefault="00CB4A66" w:rsidP="00D0029C">
      <w:pPr>
        <w:ind w:left="1416" w:right="2643"/>
        <w:jc w:val="center"/>
        <w:rPr>
          <w:rFonts w:ascii="Times New Roman" w:hAnsi="Times New Roman" w:cs="Times New Roman"/>
          <w:b/>
          <w:sz w:val="28"/>
        </w:rPr>
      </w:pPr>
    </w:p>
    <w:p w14:paraId="04B30ACA" w14:textId="77777777" w:rsidR="00CB4A66" w:rsidRDefault="00CB4A66" w:rsidP="00D0029C">
      <w:pPr>
        <w:ind w:left="1416" w:right="2643"/>
        <w:jc w:val="center"/>
        <w:rPr>
          <w:rFonts w:ascii="Times New Roman" w:hAnsi="Times New Roman" w:cs="Times New Roman"/>
          <w:b/>
          <w:sz w:val="28"/>
        </w:rPr>
      </w:pPr>
    </w:p>
    <w:p w14:paraId="1DE396A3" w14:textId="77777777" w:rsidR="00CB4A66" w:rsidRDefault="00CB4A66" w:rsidP="00D0029C">
      <w:pPr>
        <w:ind w:left="1416" w:right="2643"/>
        <w:jc w:val="center"/>
        <w:rPr>
          <w:rFonts w:ascii="Times New Roman" w:hAnsi="Times New Roman" w:cs="Times New Roman"/>
          <w:b/>
          <w:sz w:val="28"/>
        </w:rPr>
      </w:pPr>
    </w:p>
    <w:p w14:paraId="1683AF19" w14:textId="77777777" w:rsidR="00CB4A66" w:rsidRDefault="00CB4A66" w:rsidP="00CB4A66">
      <w:pPr>
        <w:spacing w:line="360" w:lineRule="auto"/>
        <w:rPr>
          <w:rFonts w:ascii="Times New Roman" w:hAnsi="Times New Roman" w:cs="Times New Roman"/>
          <w:sz w:val="24"/>
          <w:szCs w:val="24"/>
          <w:lang w:bidi="en-US"/>
        </w:rPr>
      </w:pPr>
    </w:p>
    <w:p w14:paraId="5A65C750" w14:textId="77777777" w:rsidR="00CB4A66" w:rsidRDefault="00CB4A66" w:rsidP="00CB4A66">
      <w:pPr>
        <w:spacing w:line="360" w:lineRule="auto"/>
        <w:rPr>
          <w:rFonts w:ascii="Times New Roman" w:hAnsi="Times New Roman" w:cs="Times New Roman"/>
          <w:sz w:val="24"/>
          <w:szCs w:val="24"/>
          <w:lang w:bidi="en-US"/>
        </w:rPr>
      </w:pPr>
    </w:p>
    <w:p w14:paraId="0D9C37C9" w14:textId="77777777" w:rsidR="00CB4A66" w:rsidRDefault="00CB4A66" w:rsidP="00CB4A66">
      <w:pPr>
        <w:spacing w:line="360" w:lineRule="auto"/>
        <w:rPr>
          <w:rFonts w:ascii="Times New Roman" w:hAnsi="Times New Roman" w:cs="Times New Roman"/>
          <w:sz w:val="24"/>
          <w:szCs w:val="24"/>
          <w:lang w:bidi="en-US"/>
        </w:rPr>
      </w:pPr>
    </w:p>
    <w:p w14:paraId="3D14C6D4" w14:textId="77777777" w:rsidR="00CB4A66" w:rsidRDefault="00CB4A66" w:rsidP="00CB4A66">
      <w:pPr>
        <w:spacing w:line="360" w:lineRule="auto"/>
        <w:rPr>
          <w:rFonts w:ascii="Times New Roman" w:hAnsi="Times New Roman" w:cs="Times New Roman"/>
          <w:sz w:val="24"/>
          <w:szCs w:val="24"/>
          <w:lang w:bidi="en-US"/>
        </w:rPr>
      </w:pPr>
    </w:p>
    <w:p w14:paraId="611C7E51" w14:textId="77777777" w:rsidR="00CB4A66" w:rsidRDefault="00CB4A66" w:rsidP="00CB4A66">
      <w:pPr>
        <w:spacing w:line="360" w:lineRule="auto"/>
        <w:rPr>
          <w:rFonts w:ascii="Times New Roman" w:hAnsi="Times New Roman" w:cs="Times New Roman"/>
          <w:sz w:val="24"/>
          <w:szCs w:val="24"/>
          <w:lang w:bidi="en-US"/>
        </w:rPr>
      </w:pPr>
    </w:p>
    <w:p w14:paraId="1D26D852" w14:textId="77777777" w:rsidR="00CB4A66" w:rsidRDefault="00CB4A66" w:rsidP="00CB4A66">
      <w:pPr>
        <w:spacing w:line="360" w:lineRule="auto"/>
        <w:rPr>
          <w:rFonts w:ascii="Times New Roman" w:hAnsi="Times New Roman" w:cs="Times New Roman"/>
          <w:sz w:val="24"/>
          <w:szCs w:val="24"/>
          <w:lang w:bidi="en-US"/>
        </w:rPr>
      </w:pPr>
    </w:p>
    <w:p w14:paraId="76459508" w14:textId="77777777" w:rsidR="00CB4A66" w:rsidRDefault="00CB4A66" w:rsidP="00CB4A66">
      <w:pPr>
        <w:spacing w:line="360" w:lineRule="auto"/>
        <w:rPr>
          <w:rFonts w:ascii="Times New Roman" w:hAnsi="Times New Roman" w:cs="Times New Roman"/>
          <w:sz w:val="24"/>
          <w:szCs w:val="24"/>
          <w:lang w:bidi="en-US"/>
        </w:rPr>
      </w:pPr>
    </w:p>
    <w:p w14:paraId="66734C8A" w14:textId="77777777" w:rsidR="00CB4A66" w:rsidRDefault="00CB4A66" w:rsidP="00CB4A66">
      <w:pPr>
        <w:spacing w:line="360" w:lineRule="auto"/>
        <w:rPr>
          <w:rFonts w:ascii="Times New Roman" w:hAnsi="Times New Roman" w:cs="Times New Roman"/>
          <w:sz w:val="24"/>
          <w:szCs w:val="24"/>
          <w:lang w:bidi="en-US"/>
        </w:rPr>
      </w:pPr>
    </w:p>
    <w:p w14:paraId="704C350E" w14:textId="77777777" w:rsidR="00CB4A66" w:rsidRDefault="00CB4A66" w:rsidP="00CB4A66">
      <w:pPr>
        <w:spacing w:line="360" w:lineRule="auto"/>
        <w:rPr>
          <w:rFonts w:ascii="Times New Roman" w:hAnsi="Times New Roman" w:cs="Times New Roman"/>
          <w:sz w:val="24"/>
          <w:szCs w:val="24"/>
          <w:lang w:bidi="en-US"/>
        </w:rPr>
      </w:pPr>
    </w:p>
    <w:p w14:paraId="45FCA56F" w14:textId="77777777" w:rsidR="00CB4A66" w:rsidRDefault="00CB4A66" w:rsidP="00CB4A66">
      <w:pPr>
        <w:spacing w:line="360" w:lineRule="auto"/>
        <w:rPr>
          <w:rFonts w:ascii="Times New Roman" w:hAnsi="Times New Roman" w:cs="Times New Roman"/>
          <w:sz w:val="24"/>
          <w:szCs w:val="24"/>
          <w:lang w:bidi="en-US"/>
        </w:rPr>
      </w:pPr>
    </w:p>
    <w:p w14:paraId="08637FE6" w14:textId="77777777" w:rsidR="00CB4A66" w:rsidRDefault="00CB4A66" w:rsidP="00CB4A66">
      <w:pPr>
        <w:spacing w:line="360" w:lineRule="auto"/>
        <w:rPr>
          <w:rFonts w:ascii="Times New Roman" w:hAnsi="Times New Roman" w:cs="Times New Roman"/>
          <w:sz w:val="24"/>
          <w:szCs w:val="24"/>
          <w:lang w:bidi="en-US"/>
        </w:rPr>
      </w:pPr>
    </w:p>
    <w:p w14:paraId="6C2E5599" w14:textId="77777777" w:rsidR="00CB4A66" w:rsidRDefault="00CB4A66" w:rsidP="00CB4A66">
      <w:pPr>
        <w:spacing w:line="360" w:lineRule="auto"/>
        <w:rPr>
          <w:rFonts w:ascii="Times New Roman" w:hAnsi="Times New Roman" w:cs="Times New Roman"/>
          <w:sz w:val="24"/>
          <w:szCs w:val="24"/>
          <w:lang w:bidi="en-US"/>
        </w:rPr>
      </w:pPr>
    </w:p>
    <w:p w14:paraId="4896AD84" w14:textId="77777777" w:rsidR="00CB4A66" w:rsidRDefault="00CB4A66" w:rsidP="00CB4A66">
      <w:pPr>
        <w:spacing w:line="360" w:lineRule="auto"/>
        <w:rPr>
          <w:rFonts w:ascii="Times New Roman" w:hAnsi="Times New Roman" w:cs="Times New Roman"/>
          <w:sz w:val="24"/>
          <w:szCs w:val="24"/>
          <w:lang w:bidi="en-US"/>
        </w:rPr>
      </w:pPr>
    </w:p>
    <w:p w14:paraId="578B8030" w14:textId="77777777" w:rsidR="00CB4A66" w:rsidRDefault="00CB4A66" w:rsidP="00CB4A66">
      <w:pPr>
        <w:spacing w:line="360" w:lineRule="auto"/>
        <w:rPr>
          <w:rFonts w:ascii="Times New Roman" w:hAnsi="Times New Roman" w:cs="Times New Roman"/>
          <w:sz w:val="24"/>
          <w:szCs w:val="24"/>
          <w:lang w:bidi="en-US"/>
        </w:rPr>
      </w:pPr>
    </w:p>
    <w:p w14:paraId="1DC1861C" w14:textId="77777777" w:rsidR="00CB4A66" w:rsidRDefault="00CB4A66" w:rsidP="00CB4A66">
      <w:pPr>
        <w:spacing w:line="360" w:lineRule="auto"/>
        <w:rPr>
          <w:rFonts w:ascii="Times New Roman" w:hAnsi="Times New Roman" w:cs="Times New Roman"/>
          <w:sz w:val="24"/>
          <w:szCs w:val="24"/>
          <w:lang w:bidi="en-US"/>
        </w:rPr>
      </w:pPr>
    </w:p>
    <w:p w14:paraId="24429D64" w14:textId="77777777" w:rsidR="00CB4A66" w:rsidRDefault="00CB4A66" w:rsidP="00CB4A66">
      <w:pPr>
        <w:spacing w:line="360" w:lineRule="auto"/>
        <w:rPr>
          <w:rFonts w:ascii="Times New Roman" w:hAnsi="Times New Roman" w:cs="Times New Roman"/>
          <w:sz w:val="24"/>
          <w:szCs w:val="24"/>
          <w:lang w:bidi="en-US"/>
        </w:rPr>
      </w:pPr>
    </w:p>
    <w:p w14:paraId="2A9CC82A" w14:textId="77777777" w:rsidR="00CB4A66" w:rsidRDefault="00CB4A66" w:rsidP="00CB4A66">
      <w:pPr>
        <w:spacing w:line="360" w:lineRule="auto"/>
        <w:rPr>
          <w:rFonts w:ascii="Times New Roman" w:hAnsi="Times New Roman" w:cs="Times New Roman"/>
          <w:sz w:val="24"/>
          <w:szCs w:val="24"/>
          <w:lang w:bidi="en-US"/>
        </w:rPr>
      </w:pPr>
    </w:p>
    <w:p w14:paraId="4C11E789" w14:textId="77777777" w:rsidR="00CB4A66" w:rsidRPr="004C4A01" w:rsidRDefault="00CB4A66" w:rsidP="00CB4A66">
      <w:pPr>
        <w:spacing w:line="360" w:lineRule="auto"/>
        <w:rPr>
          <w:rFonts w:ascii="Times New Roman" w:hAnsi="Times New Roman" w:cs="Times New Roman"/>
          <w:sz w:val="24"/>
          <w:szCs w:val="24"/>
          <w:lang w:bidi="en-US"/>
        </w:rPr>
      </w:pPr>
    </w:p>
    <w:p w14:paraId="54E10003" w14:textId="4ABC5189" w:rsidR="00CB4A66" w:rsidRPr="004C4A01" w:rsidRDefault="00CB4A66" w:rsidP="003E736B">
      <w:pPr>
        <w:spacing w:line="360" w:lineRule="auto"/>
        <w:jc w:val="both"/>
        <w:rPr>
          <w:rFonts w:ascii="Times New Roman" w:hAnsi="Times New Roman" w:cs="Times New Roman"/>
          <w:sz w:val="24"/>
          <w:szCs w:val="24"/>
          <w:lang w:bidi="en-US"/>
        </w:rPr>
      </w:pPr>
      <w:r>
        <w:rPr>
          <w:rFonts w:ascii="Times New Roman" w:hAnsi="Times New Roman" w:cs="Times New Roman"/>
          <w:sz w:val="24"/>
          <w:szCs w:val="24"/>
          <w:lang w:bidi="en-US"/>
        </w:rPr>
        <w:t>„</w:t>
      </w:r>
      <w:r w:rsidR="00A95AE5">
        <w:rPr>
          <w:rFonts w:ascii="Times New Roman" w:hAnsi="Times New Roman" w:cs="Times New Roman"/>
          <w:sz w:val="24"/>
          <w:szCs w:val="24"/>
          <w:lang w:bidi="en-US"/>
        </w:rPr>
        <w:t xml:space="preserve">Prohlašuji, že jsem </w:t>
      </w:r>
      <w:r w:rsidRPr="004C4A01">
        <w:rPr>
          <w:rFonts w:ascii="Times New Roman" w:hAnsi="Times New Roman" w:cs="Times New Roman"/>
          <w:sz w:val="24"/>
          <w:szCs w:val="24"/>
          <w:lang w:bidi="en-US"/>
        </w:rPr>
        <w:t xml:space="preserve">diplomovou práci na téma </w:t>
      </w:r>
      <w:r w:rsidRPr="00942421">
        <w:rPr>
          <w:rFonts w:ascii="Times New Roman" w:hAnsi="Times New Roman" w:cs="Times New Roman"/>
          <w:i/>
          <w:sz w:val="24"/>
          <w:szCs w:val="24"/>
          <w:lang w:bidi="en-US"/>
        </w:rPr>
        <w:t>Problematika současného úmrtí více osob z právně-historické perspektivy</w:t>
      </w:r>
      <w:r w:rsidR="00A95AE5">
        <w:rPr>
          <w:rFonts w:ascii="Times New Roman" w:hAnsi="Times New Roman" w:cs="Times New Roman"/>
          <w:sz w:val="24"/>
          <w:szCs w:val="24"/>
          <w:lang w:bidi="en-US"/>
        </w:rPr>
        <w:t xml:space="preserve"> vypracovala samostatně a citovala všechny použité zdroje</w:t>
      </w:r>
      <w:r w:rsidRPr="004C4A01">
        <w:rPr>
          <w:rFonts w:ascii="Times New Roman" w:hAnsi="Times New Roman" w:cs="Times New Roman"/>
          <w:sz w:val="24"/>
          <w:szCs w:val="24"/>
          <w:lang w:bidi="en-US"/>
        </w:rPr>
        <w:t>.“</w:t>
      </w:r>
    </w:p>
    <w:p w14:paraId="56CA5A31" w14:textId="77777777" w:rsidR="00CB4A66" w:rsidRPr="004C4A01" w:rsidRDefault="00CB4A66" w:rsidP="00CB4A66">
      <w:pPr>
        <w:spacing w:line="360" w:lineRule="auto"/>
        <w:rPr>
          <w:rFonts w:ascii="Times New Roman" w:hAnsi="Times New Roman" w:cs="Times New Roman"/>
          <w:sz w:val="24"/>
          <w:szCs w:val="24"/>
          <w:lang w:bidi="en-US"/>
        </w:rPr>
      </w:pPr>
    </w:p>
    <w:p w14:paraId="2BF2E13E" w14:textId="0ACC9E5F" w:rsidR="00CB4A66" w:rsidRPr="004C4A01" w:rsidRDefault="00CB4A66" w:rsidP="00CB4A66">
      <w:pPr>
        <w:spacing w:line="360" w:lineRule="auto"/>
        <w:rPr>
          <w:rFonts w:ascii="Times New Roman" w:hAnsi="Times New Roman" w:cs="Times New Roman"/>
          <w:sz w:val="24"/>
          <w:szCs w:val="24"/>
          <w:lang w:bidi="en-US"/>
        </w:rPr>
      </w:pPr>
      <w:r w:rsidRPr="004C4A01">
        <w:rPr>
          <w:rFonts w:ascii="Times New Roman" w:hAnsi="Times New Roman" w:cs="Times New Roman"/>
          <w:sz w:val="24"/>
          <w:szCs w:val="24"/>
          <w:lang w:bidi="en-US"/>
        </w:rPr>
        <w:t xml:space="preserve">V Brně dne </w:t>
      </w:r>
      <w:r w:rsidR="00CE0525">
        <w:rPr>
          <w:rFonts w:ascii="Times New Roman" w:hAnsi="Times New Roman" w:cs="Times New Roman"/>
          <w:sz w:val="24"/>
          <w:szCs w:val="24"/>
          <w:lang w:bidi="en-US"/>
        </w:rPr>
        <w:t>31. 3. 2021</w:t>
      </w:r>
    </w:p>
    <w:p w14:paraId="1FB7E064" w14:textId="77777777" w:rsidR="00CB4A66" w:rsidRPr="004C4A01" w:rsidRDefault="00CB4A66" w:rsidP="00CB4A66">
      <w:pPr>
        <w:spacing w:line="360" w:lineRule="auto"/>
        <w:ind w:left="5664" w:firstLine="708"/>
        <w:jc w:val="center"/>
        <w:rPr>
          <w:rFonts w:ascii="Times New Roman" w:hAnsi="Times New Roman" w:cs="Times New Roman"/>
          <w:sz w:val="24"/>
          <w:szCs w:val="24"/>
          <w:lang w:bidi="en-US"/>
        </w:rPr>
      </w:pPr>
      <w:r>
        <w:rPr>
          <w:rFonts w:ascii="Times New Roman" w:hAnsi="Times New Roman" w:cs="Times New Roman"/>
          <w:sz w:val="24"/>
          <w:szCs w:val="24"/>
          <w:lang w:bidi="en-US"/>
        </w:rPr>
        <w:t>.....</w:t>
      </w:r>
      <w:r w:rsidRPr="004C4A01">
        <w:rPr>
          <w:rFonts w:ascii="Times New Roman" w:hAnsi="Times New Roman" w:cs="Times New Roman"/>
          <w:sz w:val="24"/>
          <w:szCs w:val="24"/>
          <w:lang w:bidi="en-US"/>
        </w:rPr>
        <w:t>…….......………………</w:t>
      </w:r>
    </w:p>
    <w:p w14:paraId="6C282023" w14:textId="77777777" w:rsidR="00CB4A66" w:rsidRPr="004C4A01" w:rsidRDefault="00CB4A66" w:rsidP="00CB4A66">
      <w:pPr>
        <w:spacing w:line="360" w:lineRule="auto"/>
        <w:ind w:left="5664" w:firstLine="708"/>
        <w:jc w:val="center"/>
        <w:rPr>
          <w:rFonts w:ascii="Times New Roman" w:hAnsi="Times New Roman" w:cs="Times New Roman"/>
          <w:sz w:val="24"/>
          <w:szCs w:val="24"/>
          <w:lang w:bidi="en-US"/>
        </w:rPr>
      </w:pPr>
      <w:r w:rsidRPr="004C4A01">
        <w:rPr>
          <w:rFonts w:ascii="Times New Roman" w:hAnsi="Times New Roman" w:cs="Times New Roman"/>
          <w:sz w:val="24"/>
          <w:szCs w:val="24"/>
          <w:lang w:bidi="en-US"/>
        </w:rPr>
        <w:t>Eliška Ráabová</w:t>
      </w:r>
    </w:p>
    <w:p w14:paraId="66C177D5" w14:textId="77777777" w:rsidR="00CB4A66" w:rsidRDefault="00CB4A66" w:rsidP="00CB4A66">
      <w:pPr>
        <w:ind w:left="1416" w:right="2643"/>
        <w:rPr>
          <w:rFonts w:ascii="Times New Roman" w:hAnsi="Times New Roman" w:cs="Times New Roman"/>
          <w:b/>
          <w:sz w:val="28"/>
        </w:rPr>
      </w:pPr>
    </w:p>
    <w:p w14:paraId="38C1E6CB" w14:textId="77777777" w:rsidR="00C75F16" w:rsidRDefault="00C75F16" w:rsidP="00C75F16">
      <w:pPr>
        <w:spacing w:line="360" w:lineRule="auto"/>
        <w:rPr>
          <w:rFonts w:ascii="Times New Roman" w:hAnsi="Times New Roman" w:cs="Times New Roman"/>
          <w:b/>
          <w:sz w:val="24"/>
          <w:szCs w:val="24"/>
          <w:lang w:bidi="en-US"/>
        </w:rPr>
      </w:pPr>
    </w:p>
    <w:p w14:paraId="01BFCA4C" w14:textId="77777777" w:rsidR="00C75F16" w:rsidRDefault="00C75F16" w:rsidP="00C75F16">
      <w:pPr>
        <w:spacing w:line="360" w:lineRule="auto"/>
        <w:rPr>
          <w:rFonts w:ascii="Times New Roman" w:hAnsi="Times New Roman" w:cs="Times New Roman"/>
          <w:b/>
          <w:sz w:val="24"/>
          <w:szCs w:val="24"/>
          <w:lang w:bidi="en-US"/>
        </w:rPr>
      </w:pPr>
    </w:p>
    <w:p w14:paraId="35C08334" w14:textId="77777777" w:rsidR="00C75F16" w:rsidRDefault="00C75F16" w:rsidP="00C75F16">
      <w:pPr>
        <w:spacing w:line="360" w:lineRule="auto"/>
        <w:rPr>
          <w:rFonts w:ascii="Times New Roman" w:hAnsi="Times New Roman" w:cs="Times New Roman"/>
          <w:b/>
          <w:sz w:val="24"/>
          <w:szCs w:val="24"/>
          <w:lang w:bidi="en-US"/>
        </w:rPr>
      </w:pPr>
    </w:p>
    <w:p w14:paraId="35762135" w14:textId="77777777" w:rsidR="00C75F16" w:rsidRDefault="00C75F16" w:rsidP="00C75F16">
      <w:pPr>
        <w:spacing w:line="360" w:lineRule="auto"/>
        <w:rPr>
          <w:rFonts w:ascii="Times New Roman" w:hAnsi="Times New Roman" w:cs="Times New Roman"/>
          <w:b/>
          <w:sz w:val="24"/>
          <w:szCs w:val="24"/>
          <w:lang w:bidi="en-US"/>
        </w:rPr>
      </w:pPr>
    </w:p>
    <w:p w14:paraId="0FE4CB65" w14:textId="77777777" w:rsidR="00C75F16" w:rsidRDefault="00C75F16" w:rsidP="00C75F16">
      <w:pPr>
        <w:spacing w:line="360" w:lineRule="auto"/>
        <w:rPr>
          <w:rFonts w:ascii="Times New Roman" w:hAnsi="Times New Roman" w:cs="Times New Roman"/>
          <w:b/>
          <w:sz w:val="24"/>
          <w:szCs w:val="24"/>
          <w:lang w:bidi="en-US"/>
        </w:rPr>
      </w:pPr>
    </w:p>
    <w:p w14:paraId="575B8CB3" w14:textId="77777777" w:rsidR="00C75F16" w:rsidRDefault="00C75F16" w:rsidP="00C75F16">
      <w:pPr>
        <w:spacing w:line="360" w:lineRule="auto"/>
        <w:rPr>
          <w:rFonts w:ascii="Times New Roman" w:hAnsi="Times New Roman" w:cs="Times New Roman"/>
          <w:b/>
          <w:sz w:val="24"/>
          <w:szCs w:val="24"/>
          <w:lang w:bidi="en-US"/>
        </w:rPr>
      </w:pPr>
    </w:p>
    <w:p w14:paraId="6E3192E7" w14:textId="77777777" w:rsidR="00C75F16" w:rsidRDefault="00C75F16" w:rsidP="00C75F16">
      <w:pPr>
        <w:spacing w:line="360" w:lineRule="auto"/>
        <w:rPr>
          <w:rFonts w:ascii="Times New Roman" w:hAnsi="Times New Roman" w:cs="Times New Roman"/>
          <w:b/>
          <w:sz w:val="24"/>
          <w:szCs w:val="24"/>
          <w:lang w:bidi="en-US"/>
        </w:rPr>
      </w:pPr>
    </w:p>
    <w:p w14:paraId="7EDDACFD" w14:textId="77777777" w:rsidR="00C75F16" w:rsidRDefault="00C75F16" w:rsidP="00C75F16">
      <w:pPr>
        <w:spacing w:line="360" w:lineRule="auto"/>
        <w:rPr>
          <w:rFonts w:ascii="Times New Roman" w:hAnsi="Times New Roman" w:cs="Times New Roman"/>
          <w:b/>
          <w:sz w:val="24"/>
          <w:szCs w:val="24"/>
          <w:lang w:bidi="en-US"/>
        </w:rPr>
      </w:pPr>
    </w:p>
    <w:p w14:paraId="19425688" w14:textId="77777777" w:rsidR="00C75F16" w:rsidRDefault="00C75F16" w:rsidP="00C75F16">
      <w:pPr>
        <w:spacing w:line="360" w:lineRule="auto"/>
        <w:rPr>
          <w:rFonts w:ascii="Times New Roman" w:hAnsi="Times New Roman" w:cs="Times New Roman"/>
          <w:b/>
          <w:sz w:val="24"/>
          <w:szCs w:val="24"/>
          <w:lang w:bidi="en-US"/>
        </w:rPr>
      </w:pPr>
    </w:p>
    <w:p w14:paraId="20FE532F" w14:textId="77777777" w:rsidR="00C75F16" w:rsidRDefault="00C75F16" w:rsidP="00C75F16">
      <w:pPr>
        <w:spacing w:line="360" w:lineRule="auto"/>
        <w:rPr>
          <w:rFonts w:ascii="Times New Roman" w:hAnsi="Times New Roman" w:cs="Times New Roman"/>
          <w:b/>
          <w:sz w:val="24"/>
          <w:szCs w:val="24"/>
          <w:lang w:bidi="en-US"/>
        </w:rPr>
      </w:pPr>
    </w:p>
    <w:p w14:paraId="57C9F941" w14:textId="77777777" w:rsidR="00C75F16" w:rsidRDefault="00C75F16" w:rsidP="00C75F16">
      <w:pPr>
        <w:spacing w:line="360" w:lineRule="auto"/>
        <w:rPr>
          <w:rFonts w:ascii="Times New Roman" w:hAnsi="Times New Roman" w:cs="Times New Roman"/>
          <w:b/>
          <w:sz w:val="24"/>
          <w:szCs w:val="24"/>
          <w:lang w:bidi="en-US"/>
        </w:rPr>
      </w:pPr>
    </w:p>
    <w:p w14:paraId="7A6C21E1" w14:textId="77777777" w:rsidR="00C75F16" w:rsidRDefault="00C75F16" w:rsidP="00C75F16">
      <w:pPr>
        <w:spacing w:line="360" w:lineRule="auto"/>
        <w:rPr>
          <w:rFonts w:ascii="Times New Roman" w:hAnsi="Times New Roman" w:cs="Times New Roman"/>
          <w:b/>
          <w:sz w:val="24"/>
          <w:szCs w:val="24"/>
          <w:lang w:bidi="en-US"/>
        </w:rPr>
      </w:pPr>
    </w:p>
    <w:p w14:paraId="215CAAD4" w14:textId="77777777" w:rsidR="00C75F16" w:rsidRDefault="00C75F16" w:rsidP="00C75F16">
      <w:pPr>
        <w:spacing w:line="360" w:lineRule="auto"/>
        <w:rPr>
          <w:rFonts w:ascii="Times New Roman" w:hAnsi="Times New Roman" w:cs="Times New Roman"/>
          <w:b/>
          <w:sz w:val="24"/>
          <w:szCs w:val="24"/>
          <w:lang w:bidi="en-US"/>
        </w:rPr>
      </w:pPr>
    </w:p>
    <w:p w14:paraId="7B1244AE" w14:textId="77777777" w:rsidR="00C75F16" w:rsidRDefault="00C75F16" w:rsidP="00C75F16">
      <w:pPr>
        <w:spacing w:line="360" w:lineRule="auto"/>
        <w:rPr>
          <w:rFonts w:ascii="Times New Roman" w:hAnsi="Times New Roman" w:cs="Times New Roman"/>
          <w:b/>
          <w:sz w:val="24"/>
          <w:szCs w:val="24"/>
          <w:lang w:bidi="en-US"/>
        </w:rPr>
      </w:pPr>
    </w:p>
    <w:p w14:paraId="06E1B3DC" w14:textId="77777777" w:rsidR="00C75F16" w:rsidRDefault="00C75F16" w:rsidP="00C75F16">
      <w:pPr>
        <w:spacing w:line="360" w:lineRule="auto"/>
        <w:rPr>
          <w:rFonts w:ascii="Times New Roman" w:hAnsi="Times New Roman" w:cs="Times New Roman"/>
          <w:b/>
          <w:sz w:val="24"/>
          <w:szCs w:val="24"/>
          <w:lang w:bidi="en-US"/>
        </w:rPr>
      </w:pPr>
    </w:p>
    <w:p w14:paraId="1BBDC116" w14:textId="77777777" w:rsidR="00C75F16" w:rsidRDefault="00C75F16" w:rsidP="00C75F16">
      <w:pPr>
        <w:spacing w:line="360" w:lineRule="auto"/>
        <w:rPr>
          <w:rFonts w:ascii="Times New Roman" w:hAnsi="Times New Roman" w:cs="Times New Roman"/>
          <w:b/>
          <w:sz w:val="24"/>
          <w:szCs w:val="24"/>
          <w:lang w:bidi="en-US"/>
        </w:rPr>
      </w:pPr>
    </w:p>
    <w:p w14:paraId="59A52B61" w14:textId="77777777" w:rsidR="00C75F16" w:rsidRDefault="00C75F16" w:rsidP="00C75F16">
      <w:pPr>
        <w:spacing w:line="360" w:lineRule="auto"/>
        <w:rPr>
          <w:rFonts w:ascii="Times New Roman" w:hAnsi="Times New Roman" w:cs="Times New Roman"/>
          <w:b/>
          <w:sz w:val="24"/>
          <w:szCs w:val="24"/>
          <w:lang w:bidi="en-US"/>
        </w:rPr>
      </w:pPr>
    </w:p>
    <w:p w14:paraId="7742FD8F" w14:textId="77777777" w:rsidR="00C75F16" w:rsidRPr="00C75F16" w:rsidRDefault="00C75F16" w:rsidP="00C75F16">
      <w:pPr>
        <w:spacing w:line="360" w:lineRule="auto"/>
        <w:rPr>
          <w:rFonts w:ascii="Times New Roman" w:hAnsi="Times New Roman" w:cs="Times New Roman"/>
          <w:b/>
          <w:sz w:val="24"/>
          <w:szCs w:val="24"/>
          <w:lang w:bidi="en-US"/>
        </w:rPr>
      </w:pPr>
      <w:r w:rsidRPr="00C75F16">
        <w:rPr>
          <w:rFonts w:ascii="Times New Roman" w:hAnsi="Times New Roman" w:cs="Times New Roman"/>
          <w:b/>
          <w:sz w:val="24"/>
          <w:szCs w:val="24"/>
          <w:lang w:bidi="en-US"/>
        </w:rPr>
        <w:t>Poděkování</w:t>
      </w:r>
    </w:p>
    <w:p w14:paraId="468A19C0" w14:textId="388699A7" w:rsidR="00FB1C2C" w:rsidRDefault="00BC0290" w:rsidP="00FB1C2C">
      <w:pPr>
        <w:spacing w:line="360" w:lineRule="auto"/>
        <w:jc w:val="both"/>
        <w:rPr>
          <w:rFonts w:ascii="Times New Roman" w:hAnsi="Times New Roman" w:cs="Times New Roman"/>
          <w:sz w:val="24"/>
          <w:szCs w:val="24"/>
        </w:rPr>
      </w:pPr>
      <w:r>
        <w:rPr>
          <w:rFonts w:ascii="Times New Roman" w:hAnsi="Times New Roman" w:cs="Times New Roman"/>
          <w:sz w:val="24"/>
          <w:szCs w:val="24"/>
          <w:lang w:bidi="en-US"/>
        </w:rPr>
        <w:t>Na t</w:t>
      </w:r>
      <w:r w:rsidR="00FB1C2C" w:rsidRPr="00FB1C2C">
        <w:rPr>
          <w:rFonts w:ascii="Times New Roman" w:hAnsi="Times New Roman" w:cs="Times New Roman"/>
          <w:sz w:val="24"/>
          <w:szCs w:val="24"/>
        </w:rPr>
        <w:t xml:space="preserve">omto místě bych ráda poděkovala vedoucímu mé diplomové práce </w:t>
      </w:r>
      <w:r>
        <w:rPr>
          <w:rFonts w:ascii="Times New Roman" w:hAnsi="Times New Roman" w:cs="Times New Roman"/>
          <w:sz w:val="24"/>
          <w:szCs w:val="24"/>
        </w:rPr>
        <w:t xml:space="preserve">doc. </w:t>
      </w:r>
      <w:r w:rsidR="00FB1C2C" w:rsidRPr="00FB1C2C">
        <w:rPr>
          <w:rFonts w:ascii="Times New Roman" w:hAnsi="Times New Roman" w:cs="Times New Roman"/>
          <w:sz w:val="24"/>
          <w:szCs w:val="24"/>
        </w:rPr>
        <w:t xml:space="preserve">JUDr. </w:t>
      </w:r>
      <w:r>
        <w:rPr>
          <w:rFonts w:ascii="Times New Roman" w:hAnsi="Times New Roman" w:cs="Times New Roman"/>
          <w:sz w:val="24"/>
          <w:szCs w:val="24"/>
        </w:rPr>
        <w:t xml:space="preserve">et </w:t>
      </w:r>
      <w:r w:rsidR="00FB1C2C" w:rsidRPr="00FB1C2C">
        <w:rPr>
          <w:rFonts w:ascii="Times New Roman" w:hAnsi="Times New Roman" w:cs="Times New Roman"/>
          <w:sz w:val="24"/>
          <w:szCs w:val="24"/>
        </w:rPr>
        <w:t xml:space="preserve">Mgr. Ondřeji Horákovi, Ph.D., za </w:t>
      </w:r>
      <w:r>
        <w:rPr>
          <w:rFonts w:ascii="Times New Roman" w:hAnsi="Times New Roman" w:cs="Times New Roman"/>
          <w:sz w:val="24"/>
          <w:szCs w:val="24"/>
        </w:rPr>
        <w:t xml:space="preserve">to, že se ujal odborného </w:t>
      </w:r>
      <w:r w:rsidR="00FB1C2C" w:rsidRPr="00FB1C2C">
        <w:rPr>
          <w:rFonts w:ascii="Times New Roman" w:hAnsi="Times New Roman" w:cs="Times New Roman"/>
          <w:sz w:val="24"/>
          <w:szCs w:val="24"/>
        </w:rPr>
        <w:t>vedení mé práce,</w:t>
      </w:r>
      <w:r>
        <w:rPr>
          <w:rFonts w:ascii="Times New Roman" w:hAnsi="Times New Roman" w:cs="Times New Roman"/>
          <w:sz w:val="24"/>
          <w:szCs w:val="24"/>
        </w:rPr>
        <w:t xml:space="preserve"> jakož i za jeho vstřícný přístup, věnovaný čas, odborné konzultace a cenné rady, které mi při psaní diplomové práce poskytl.</w:t>
      </w:r>
      <w:r w:rsidR="00FB1C2C" w:rsidRPr="00FB1C2C">
        <w:rPr>
          <w:rFonts w:ascii="Times New Roman" w:hAnsi="Times New Roman" w:cs="Times New Roman"/>
          <w:sz w:val="24"/>
          <w:szCs w:val="24"/>
        </w:rPr>
        <w:t xml:space="preserve"> </w:t>
      </w:r>
    </w:p>
    <w:p w14:paraId="11645169" w14:textId="5F02BF01" w:rsidR="00B77D8B" w:rsidRPr="00FB1C2C" w:rsidRDefault="00B77D8B" w:rsidP="00FB1C2C">
      <w:pPr>
        <w:spacing w:line="360" w:lineRule="auto"/>
        <w:jc w:val="both"/>
        <w:rPr>
          <w:rFonts w:ascii="Times New Roman" w:hAnsi="Times New Roman" w:cs="Times New Roman"/>
          <w:sz w:val="24"/>
          <w:szCs w:val="24"/>
        </w:rPr>
      </w:pPr>
      <w:r>
        <w:rPr>
          <w:rFonts w:ascii="Times New Roman" w:hAnsi="Times New Roman" w:cs="Times New Roman"/>
          <w:sz w:val="24"/>
          <w:szCs w:val="24"/>
        </w:rPr>
        <w:t>Rovněž bych ráda poděkovala Bc. Kláře Procházkové za překlad německých právnických textů a závěrem bych ráda poděkovala své rodině za veškerou podporu, kterou mně při psaní diplomové práce zahrnovala.</w:t>
      </w:r>
    </w:p>
    <w:p w14:paraId="7FBB8B98" w14:textId="5D4C5E2B" w:rsidR="00C75F16" w:rsidRPr="00B77D8B" w:rsidRDefault="00C75F16" w:rsidP="00B77D8B">
      <w:pPr>
        <w:rPr>
          <w:szCs w:val="24"/>
          <w:lang w:bidi="en-US"/>
        </w:rPr>
        <w:sectPr w:rsidR="00C75F16" w:rsidRPr="00B77D8B" w:rsidSect="00AF0466">
          <w:headerReference w:type="default" r:id="rId8"/>
          <w:footerReference w:type="default" r:id="rId9"/>
          <w:pgSz w:w="11910" w:h="16840"/>
          <w:pgMar w:top="1340" w:right="1020" w:bottom="280" w:left="1600" w:header="708" w:footer="708" w:gutter="0"/>
          <w:cols w:space="708"/>
          <w:titlePg/>
          <w:docGrid w:linePitch="299"/>
        </w:sectPr>
      </w:pPr>
    </w:p>
    <w:bookmarkStart w:id="0" w:name="_Toc31814327" w:displacedByCustomXml="next"/>
    <w:sdt>
      <w:sdtPr>
        <w:rPr>
          <w:rFonts w:asciiTheme="minorHAnsi" w:eastAsiaTheme="minorHAnsi" w:hAnsiTheme="minorHAnsi" w:cstheme="minorBidi"/>
          <w:color w:val="auto"/>
          <w:sz w:val="22"/>
          <w:szCs w:val="22"/>
          <w:lang w:eastAsia="en-US"/>
        </w:rPr>
        <w:id w:val="-482391793"/>
        <w:docPartObj>
          <w:docPartGallery w:val="Table of Contents"/>
          <w:docPartUnique/>
        </w:docPartObj>
      </w:sdtPr>
      <w:sdtEndPr>
        <w:rPr>
          <w:rFonts w:ascii="Times New Roman" w:hAnsi="Times New Roman" w:cs="Times New Roman"/>
          <w:b/>
          <w:bCs/>
          <w:sz w:val="24"/>
        </w:rPr>
      </w:sdtEndPr>
      <w:sdtContent>
        <w:p w14:paraId="2338DA6C" w14:textId="2A2BE940" w:rsidR="003921CF" w:rsidRPr="003921CF" w:rsidRDefault="003921CF">
          <w:pPr>
            <w:pStyle w:val="Nadpisobsahu"/>
            <w:rPr>
              <w:rStyle w:val="Styl1Char"/>
              <w:rFonts w:eastAsiaTheme="majorEastAsia"/>
              <w:color w:val="000000" w:themeColor="text1"/>
            </w:rPr>
          </w:pPr>
          <w:r w:rsidRPr="003921CF">
            <w:rPr>
              <w:rStyle w:val="Styl1Char"/>
              <w:rFonts w:eastAsiaTheme="majorEastAsia"/>
              <w:color w:val="000000" w:themeColor="text1"/>
            </w:rPr>
            <w:t>Obsah</w:t>
          </w:r>
        </w:p>
        <w:p w14:paraId="5D59DAD3" w14:textId="77777777" w:rsidR="00E92DDC" w:rsidRPr="00E92DDC" w:rsidRDefault="003921CF" w:rsidP="00E92DDC">
          <w:pPr>
            <w:pStyle w:val="Obsah1"/>
            <w:tabs>
              <w:tab w:val="right" w:leader="dot" w:pos="9061"/>
            </w:tabs>
            <w:spacing w:line="240" w:lineRule="auto"/>
            <w:rPr>
              <w:rFonts w:ascii="Times New Roman" w:hAnsi="Times New Roman"/>
              <w:noProof/>
              <w:sz w:val="24"/>
            </w:rPr>
          </w:pPr>
          <w:r w:rsidRPr="00091306">
            <w:rPr>
              <w:rFonts w:ascii="Times New Roman" w:hAnsi="Times New Roman"/>
              <w:b/>
              <w:bCs/>
              <w:sz w:val="24"/>
            </w:rPr>
            <w:fldChar w:fldCharType="begin"/>
          </w:r>
          <w:r w:rsidRPr="00091306">
            <w:rPr>
              <w:rFonts w:ascii="Times New Roman" w:hAnsi="Times New Roman"/>
              <w:b/>
              <w:bCs/>
              <w:sz w:val="24"/>
            </w:rPr>
            <w:instrText xml:space="preserve"> TOC \o "1-3" \h \z \u </w:instrText>
          </w:r>
          <w:r w:rsidRPr="00091306">
            <w:rPr>
              <w:rFonts w:ascii="Times New Roman" w:hAnsi="Times New Roman"/>
              <w:b/>
              <w:bCs/>
              <w:sz w:val="24"/>
            </w:rPr>
            <w:fldChar w:fldCharType="separate"/>
          </w:r>
          <w:hyperlink w:anchor="_Toc67553457" w:history="1">
            <w:r w:rsidR="00E92DDC" w:rsidRPr="00E92DDC">
              <w:rPr>
                <w:rStyle w:val="Hypertextovodkaz"/>
                <w:rFonts w:ascii="Times New Roman" w:hAnsi="Times New Roman"/>
                <w:noProof/>
                <w:sz w:val="24"/>
              </w:rPr>
              <w:t>Úvod</w:t>
            </w:r>
            <w:r w:rsidR="00E92DDC" w:rsidRPr="00E92DDC">
              <w:rPr>
                <w:rFonts w:ascii="Times New Roman" w:hAnsi="Times New Roman"/>
                <w:noProof/>
                <w:webHidden/>
                <w:sz w:val="24"/>
              </w:rPr>
              <w:tab/>
            </w:r>
            <w:r w:rsidR="00E92DDC" w:rsidRPr="00E92DDC">
              <w:rPr>
                <w:rFonts w:ascii="Times New Roman" w:hAnsi="Times New Roman"/>
                <w:noProof/>
                <w:webHidden/>
                <w:sz w:val="24"/>
              </w:rPr>
              <w:fldChar w:fldCharType="begin"/>
            </w:r>
            <w:r w:rsidR="00E92DDC" w:rsidRPr="00E92DDC">
              <w:rPr>
                <w:rFonts w:ascii="Times New Roman" w:hAnsi="Times New Roman"/>
                <w:noProof/>
                <w:webHidden/>
                <w:sz w:val="24"/>
              </w:rPr>
              <w:instrText xml:space="preserve"> PAGEREF _Toc67553457 \h </w:instrText>
            </w:r>
            <w:r w:rsidR="00E92DDC" w:rsidRPr="00E92DDC">
              <w:rPr>
                <w:rFonts w:ascii="Times New Roman" w:hAnsi="Times New Roman"/>
                <w:noProof/>
                <w:webHidden/>
                <w:sz w:val="24"/>
              </w:rPr>
            </w:r>
            <w:r w:rsidR="00E92DDC" w:rsidRPr="00E92DDC">
              <w:rPr>
                <w:rFonts w:ascii="Times New Roman" w:hAnsi="Times New Roman"/>
                <w:noProof/>
                <w:webHidden/>
                <w:sz w:val="24"/>
              </w:rPr>
              <w:fldChar w:fldCharType="separate"/>
            </w:r>
            <w:r w:rsidR="003A328F">
              <w:rPr>
                <w:rFonts w:ascii="Times New Roman" w:hAnsi="Times New Roman"/>
                <w:noProof/>
                <w:webHidden/>
                <w:sz w:val="24"/>
              </w:rPr>
              <w:t>5</w:t>
            </w:r>
            <w:r w:rsidR="00E92DDC" w:rsidRPr="00E92DDC">
              <w:rPr>
                <w:rFonts w:ascii="Times New Roman" w:hAnsi="Times New Roman"/>
                <w:noProof/>
                <w:webHidden/>
                <w:sz w:val="24"/>
              </w:rPr>
              <w:fldChar w:fldCharType="end"/>
            </w:r>
          </w:hyperlink>
        </w:p>
        <w:p w14:paraId="5B2CCA7C" w14:textId="77777777" w:rsidR="00E92DDC" w:rsidRPr="00E92DDC" w:rsidRDefault="00151335" w:rsidP="00E92DDC">
          <w:pPr>
            <w:pStyle w:val="Obsah1"/>
            <w:tabs>
              <w:tab w:val="left" w:pos="440"/>
              <w:tab w:val="right" w:leader="dot" w:pos="9061"/>
            </w:tabs>
            <w:spacing w:line="240" w:lineRule="auto"/>
            <w:rPr>
              <w:rFonts w:ascii="Times New Roman" w:hAnsi="Times New Roman"/>
              <w:noProof/>
              <w:sz w:val="24"/>
            </w:rPr>
          </w:pPr>
          <w:hyperlink w:anchor="_Toc67553458" w:history="1">
            <w:r w:rsidR="00E92DDC" w:rsidRPr="00E92DDC">
              <w:rPr>
                <w:rStyle w:val="Hypertextovodkaz"/>
                <w:rFonts w:ascii="Times New Roman" w:hAnsi="Times New Roman"/>
                <w:noProof/>
                <w:sz w:val="24"/>
              </w:rPr>
              <w:t>1.</w:t>
            </w:r>
            <w:r w:rsidR="00E92DDC" w:rsidRPr="00E92DDC">
              <w:rPr>
                <w:rFonts w:ascii="Times New Roman" w:hAnsi="Times New Roman"/>
                <w:noProof/>
                <w:sz w:val="24"/>
              </w:rPr>
              <w:tab/>
            </w:r>
            <w:r w:rsidR="00E92DDC" w:rsidRPr="00E92DDC">
              <w:rPr>
                <w:rStyle w:val="Hypertextovodkaz"/>
                <w:rFonts w:ascii="Times New Roman" w:hAnsi="Times New Roman"/>
                <w:noProof/>
                <w:sz w:val="24"/>
              </w:rPr>
              <w:t>Corpus Iuris Civilis</w:t>
            </w:r>
            <w:r w:rsidR="00E92DDC" w:rsidRPr="00E92DDC">
              <w:rPr>
                <w:rFonts w:ascii="Times New Roman" w:hAnsi="Times New Roman"/>
                <w:noProof/>
                <w:webHidden/>
                <w:sz w:val="24"/>
              </w:rPr>
              <w:tab/>
            </w:r>
            <w:r w:rsidR="00E92DDC" w:rsidRPr="00E92DDC">
              <w:rPr>
                <w:rFonts w:ascii="Times New Roman" w:hAnsi="Times New Roman"/>
                <w:noProof/>
                <w:webHidden/>
                <w:sz w:val="24"/>
              </w:rPr>
              <w:fldChar w:fldCharType="begin"/>
            </w:r>
            <w:r w:rsidR="00E92DDC" w:rsidRPr="00E92DDC">
              <w:rPr>
                <w:rFonts w:ascii="Times New Roman" w:hAnsi="Times New Roman"/>
                <w:noProof/>
                <w:webHidden/>
                <w:sz w:val="24"/>
              </w:rPr>
              <w:instrText xml:space="preserve"> PAGEREF _Toc67553458 \h </w:instrText>
            </w:r>
            <w:r w:rsidR="00E92DDC" w:rsidRPr="00E92DDC">
              <w:rPr>
                <w:rFonts w:ascii="Times New Roman" w:hAnsi="Times New Roman"/>
                <w:noProof/>
                <w:webHidden/>
                <w:sz w:val="24"/>
              </w:rPr>
            </w:r>
            <w:r w:rsidR="00E92DDC" w:rsidRPr="00E92DDC">
              <w:rPr>
                <w:rFonts w:ascii="Times New Roman" w:hAnsi="Times New Roman"/>
                <w:noProof/>
                <w:webHidden/>
                <w:sz w:val="24"/>
              </w:rPr>
              <w:fldChar w:fldCharType="separate"/>
            </w:r>
            <w:r w:rsidR="003A328F">
              <w:rPr>
                <w:rFonts w:ascii="Times New Roman" w:hAnsi="Times New Roman"/>
                <w:noProof/>
                <w:webHidden/>
                <w:sz w:val="24"/>
              </w:rPr>
              <w:t>7</w:t>
            </w:r>
            <w:r w:rsidR="00E92DDC" w:rsidRPr="00E92DDC">
              <w:rPr>
                <w:rFonts w:ascii="Times New Roman" w:hAnsi="Times New Roman"/>
                <w:noProof/>
                <w:webHidden/>
                <w:sz w:val="24"/>
              </w:rPr>
              <w:fldChar w:fldCharType="end"/>
            </w:r>
          </w:hyperlink>
        </w:p>
        <w:p w14:paraId="6060DE39" w14:textId="77777777" w:rsidR="00E92DDC" w:rsidRPr="00E92DDC" w:rsidRDefault="00151335" w:rsidP="00E92DDC">
          <w:pPr>
            <w:pStyle w:val="Obsah2"/>
            <w:tabs>
              <w:tab w:val="left" w:pos="880"/>
              <w:tab w:val="right" w:leader="dot" w:pos="9061"/>
            </w:tabs>
            <w:spacing w:line="240" w:lineRule="auto"/>
            <w:rPr>
              <w:rFonts w:ascii="Times New Roman" w:hAnsi="Times New Roman"/>
              <w:noProof/>
              <w:sz w:val="24"/>
            </w:rPr>
          </w:pPr>
          <w:hyperlink w:anchor="_Toc67553459" w:history="1">
            <w:r w:rsidR="00E92DDC" w:rsidRPr="00E92DDC">
              <w:rPr>
                <w:rStyle w:val="Hypertextovodkaz"/>
                <w:rFonts w:ascii="Times New Roman" w:hAnsi="Times New Roman"/>
                <w:noProof/>
                <w:sz w:val="24"/>
              </w:rPr>
              <w:t>1.1.</w:t>
            </w:r>
            <w:r w:rsidR="00E92DDC" w:rsidRPr="00E92DDC">
              <w:rPr>
                <w:rFonts w:ascii="Times New Roman" w:hAnsi="Times New Roman"/>
                <w:noProof/>
                <w:sz w:val="24"/>
              </w:rPr>
              <w:tab/>
            </w:r>
            <w:r w:rsidR="00E92DDC" w:rsidRPr="00E92DDC">
              <w:rPr>
                <w:rStyle w:val="Hypertextovodkaz"/>
                <w:rFonts w:ascii="Times New Roman" w:hAnsi="Times New Roman"/>
                <w:noProof/>
                <w:sz w:val="24"/>
              </w:rPr>
              <w:t>Digesta seu Pandectae</w:t>
            </w:r>
            <w:r w:rsidR="00E92DDC" w:rsidRPr="00E92DDC">
              <w:rPr>
                <w:rFonts w:ascii="Times New Roman" w:hAnsi="Times New Roman"/>
                <w:noProof/>
                <w:webHidden/>
                <w:sz w:val="24"/>
              </w:rPr>
              <w:tab/>
            </w:r>
            <w:r w:rsidR="00E92DDC" w:rsidRPr="00E92DDC">
              <w:rPr>
                <w:rFonts w:ascii="Times New Roman" w:hAnsi="Times New Roman"/>
                <w:noProof/>
                <w:webHidden/>
                <w:sz w:val="24"/>
              </w:rPr>
              <w:fldChar w:fldCharType="begin"/>
            </w:r>
            <w:r w:rsidR="00E92DDC" w:rsidRPr="00E92DDC">
              <w:rPr>
                <w:rFonts w:ascii="Times New Roman" w:hAnsi="Times New Roman"/>
                <w:noProof/>
                <w:webHidden/>
                <w:sz w:val="24"/>
              </w:rPr>
              <w:instrText xml:space="preserve"> PAGEREF _Toc67553459 \h </w:instrText>
            </w:r>
            <w:r w:rsidR="00E92DDC" w:rsidRPr="00E92DDC">
              <w:rPr>
                <w:rFonts w:ascii="Times New Roman" w:hAnsi="Times New Roman"/>
                <w:noProof/>
                <w:webHidden/>
                <w:sz w:val="24"/>
              </w:rPr>
            </w:r>
            <w:r w:rsidR="00E92DDC" w:rsidRPr="00E92DDC">
              <w:rPr>
                <w:rFonts w:ascii="Times New Roman" w:hAnsi="Times New Roman"/>
                <w:noProof/>
                <w:webHidden/>
                <w:sz w:val="24"/>
              </w:rPr>
              <w:fldChar w:fldCharType="separate"/>
            </w:r>
            <w:r w:rsidR="003A328F">
              <w:rPr>
                <w:rFonts w:ascii="Times New Roman" w:hAnsi="Times New Roman"/>
                <w:noProof/>
                <w:webHidden/>
                <w:sz w:val="24"/>
              </w:rPr>
              <w:t>7</w:t>
            </w:r>
            <w:r w:rsidR="00E92DDC" w:rsidRPr="00E92DDC">
              <w:rPr>
                <w:rFonts w:ascii="Times New Roman" w:hAnsi="Times New Roman"/>
                <w:noProof/>
                <w:webHidden/>
                <w:sz w:val="24"/>
              </w:rPr>
              <w:fldChar w:fldCharType="end"/>
            </w:r>
          </w:hyperlink>
        </w:p>
        <w:p w14:paraId="7F3A0F1D" w14:textId="77777777" w:rsidR="00E92DDC" w:rsidRPr="00E92DDC" w:rsidRDefault="00151335" w:rsidP="00E92DDC">
          <w:pPr>
            <w:pStyle w:val="Obsah2"/>
            <w:tabs>
              <w:tab w:val="left" w:pos="880"/>
              <w:tab w:val="right" w:leader="dot" w:pos="9061"/>
            </w:tabs>
            <w:spacing w:line="240" w:lineRule="auto"/>
            <w:rPr>
              <w:rFonts w:ascii="Times New Roman" w:hAnsi="Times New Roman"/>
              <w:noProof/>
              <w:sz w:val="24"/>
            </w:rPr>
          </w:pPr>
          <w:hyperlink w:anchor="_Toc67553460" w:history="1">
            <w:r w:rsidR="00E92DDC" w:rsidRPr="00E92DDC">
              <w:rPr>
                <w:rStyle w:val="Hypertextovodkaz"/>
                <w:rFonts w:ascii="Times New Roman" w:hAnsi="Times New Roman"/>
                <w:noProof/>
                <w:sz w:val="24"/>
              </w:rPr>
              <w:t>1.2.</w:t>
            </w:r>
            <w:r w:rsidR="00E92DDC" w:rsidRPr="00E92DDC">
              <w:rPr>
                <w:rFonts w:ascii="Times New Roman" w:hAnsi="Times New Roman"/>
                <w:noProof/>
                <w:sz w:val="24"/>
              </w:rPr>
              <w:tab/>
            </w:r>
            <w:r w:rsidR="00E92DDC" w:rsidRPr="00E92DDC">
              <w:rPr>
                <w:rStyle w:val="Hypertextovodkaz"/>
                <w:rFonts w:ascii="Times New Roman" w:hAnsi="Times New Roman"/>
                <w:noProof/>
                <w:sz w:val="24"/>
              </w:rPr>
              <w:t>Zákonná posloupnost a současná smrt více osob</w:t>
            </w:r>
            <w:r w:rsidR="00E92DDC" w:rsidRPr="00E92DDC">
              <w:rPr>
                <w:rFonts w:ascii="Times New Roman" w:hAnsi="Times New Roman"/>
                <w:noProof/>
                <w:webHidden/>
                <w:sz w:val="24"/>
              </w:rPr>
              <w:tab/>
            </w:r>
            <w:r w:rsidR="00E92DDC" w:rsidRPr="00E92DDC">
              <w:rPr>
                <w:rFonts w:ascii="Times New Roman" w:hAnsi="Times New Roman"/>
                <w:noProof/>
                <w:webHidden/>
                <w:sz w:val="24"/>
              </w:rPr>
              <w:fldChar w:fldCharType="begin"/>
            </w:r>
            <w:r w:rsidR="00E92DDC" w:rsidRPr="00E92DDC">
              <w:rPr>
                <w:rFonts w:ascii="Times New Roman" w:hAnsi="Times New Roman"/>
                <w:noProof/>
                <w:webHidden/>
                <w:sz w:val="24"/>
              </w:rPr>
              <w:instrText xml:space="preserve"> PAGEREF _Toc67553460 \h </w:instrText>
            </w:r>
            <w:r w:rsidR="00E92DDC" w:rsidRPr="00E92DDC">
              <w:rPr>
                <w:rFonts w:ascii="Times New Roman" w:hAnsi="Times New Roman"/>
                <w:noProof/>
                <w:webHidden/>
                <w:sz w:val="24"/>
              </w:rPr>
            </w:r>
            <w:r w:rsidR="00E92DDC" w:rsidRPr="00E92DDC">
              <w:rPr>
                <w:rFonts w:ascii="Times New Roman" w:hAnsi="Times New Roman"/>
                <w:noProof/>
                <w:webHidden/>
                <w:sz w:val="24"/>
              </w:rPr>
              <w:fldChar w:fldCharType="separate"/>
            </w:r>
            <w:r w:rsidR="003A328F">
              <w:rPr>
                <w:rFonts w:ascii="Times New Roman" w:hAnsi="Times New Roman"/>
                <w:noProof/>
                <w:webHidden/>
                <w:sz w:val="24"/>
              </w:rPr>
              <w:t>11</w:t>
            </w:r>
            <w:r w:rsidR="00E92DDC" w:rsidRPr="00E92DDC">
              <w:rPr>
                <w:rFonts w:ascii="Times New Roman" w:hAnsi="Times New Roman"/>
                <w:noProof/>
                <w:webHidden/>
                <w:sz w:val="24"/>
              </w:rPr>
              <w:fldChar w:fldCharType="end"/>
            </w:r>
          </w:hyperlink>
        </w:p>
        <w:p w14:paraId="7162C6A4" w14:textId="77777777" w:rsidR="00E92DDC" w:rsidRPr="00E92DDC" w:rsidRDefault="00151335" w:rsidP="00E92DDC">
          <w:pPr>
            <w:pStyle w:val="Obsah1"/>
            <w:tabs>
              <w:tab w:val="left" w:pos="440"/>
              <w:tab w:val="right" w:leader="dot" w:pos="9061"/>
            </w:tabs>
            <w:spacing w:line="240" w:lineRule="auto"/>
            <w:rPr>
              <w:rFonts w:ascii="Times New Roman" w:hAnsi="Times New Roman"/>
              <w:noProof/>
              <w:sz w:val="24"/>
            </w:rPr>
          </w:pPr>
          <w:hyperlink w:anchor="_Toc67553461" w:history="1">
            <w:r w:rsidR="00E92DDC" w:rsidRPr="00E92DDC">
              <w:rPr>
                <w:rStyle w:val="Hypertextovodkaz"/>
                <w:rFonts w:ascii="Times New Roman" w:hAnsi="Times New Roman"/>
                <w:noProof/>
                <w:sz w:val="24"/>
              </w:rPr>
              <w:t>2.</w:t>
            </w:r>
            <w:r w:rsidR="00E92DDC" w:rsidRPr="00E92DDC">
              <w:rPr>
                <w:rFonts w:ascii="Times New Roman" w:hAnsi="Times New Roman"/>
                <w:noProof/>
                <w:sz w:val="24"/>
              </w:rPr>
              <w:tab/>
            </w:r>
            <w:r w:rsidR="00E92DDC" w:rsidRPr="00E92DDC">
              <w:rPr>
                <w:rStyle w:val="Hypertextovodkaz"/>
                <w:rFonts w:ascii="Times New Roman" w:hAnsi="Times New Roman"/>
                <w:noProof/>
                <w:sz w:val="24"/>
              </w:rPr>
              <w:t>Učební kniha Pandekt</w:t>
            </w:r>
            <w:r w:rsidR="00E92DDC" w:rsidRPr="00E92DDC">
              <w:rPr>
                <w:rFonts w:ascii="Times New Roman" w:hAnsi="Times New Roman"/>
                <w:noProof/>
                <w:webHidden/>
                <w:sz w:val="24"/>
              </w:rPr>
              <w:tab/>
            </w:r>
            <w:r w:rsidR="00E92DDC" w:rsidRPr="00E92DDC">
              <w:rPr>
                <w:rFonts w:ascii="Times New Roman" w:hAnsi="Times New Roman"/>
                <w:noProof/>
                <w:webHidden/>
                <w:sz w:val="24"/>
              </w:rPr>
              <w:fldChar w:fldCharType="begin"/>
            </w:r>
            <w:r w:rsidR="00E92DDC" w:rsidRPr="00E92DDC">
              <w:rPr>
                <w:rFonts w:ascii="Times New Roman" w:hAnsi="Times New Roman"/>
                <w:noProof/>
                <w:webHidden/>
                <w:sz w:val="24"/>
              </w:rPr>
              <w:instrText xml:space="preserve"> PAGEREF _Toc67553461 \h </w:instrText>
            </w:r>
            <w:r w:rsidR="00E92DDC" w:rsidRPr="00E92DDC">
              <w:rPr>
                <w:rFonts w:ascii="Times New Roman" w:hAnsi="Times New Roman"/>
                <w:noProof/>
                <w:webHidden/>
                <w:sz w:val="24"/>
              </w:rPr>
            </w:r>
            <w:r w:rsidR="00E92DDC" w:rsidRPr="00E92DDC">
              <w:rPr>
                <w:rFonts w:ascii="Times New Roman" w:hAnsi="Times New Roman"/>
                <w:noProof/>
                <w:webHidden/>
                <w:sz w:val="24"/>
              </w:rPr>
              <w:fldChar w:fldCharType="separate"/>
            </w:r>
            <w:r w:rsidR="003A328F">
              <w:rPr>
                <w:rFonts w:ascii="Times New Roman" w:hAnsi="Times New Roman"/>
                <w:noProof/>
                <w:webHidden/>
                <w:sz w:val="24"/>
              </w:rPr>
              <w:t>16</w:t>
            </w:r>
            <w:r w:rsidR="00E92DDC" w:rsidRPr="00E92DDC">
              <w:rPr>
                <w:rFonts w:ascii="Times New Roman" w:hAnsi="Times New Roman"/>
                <w:noProof/>
                <w:webHidden/>
                <w:sz w:val="24"/>
              </w:rPr>
              <w:fldChar w:fldCharType="end"/>
            </w:r>
          </w:hyperlink>
        </w:p>
        <w:p w14:paraId="756B6C33" w14:textId="77777777" w:rsidR="00E92DDC" w:rsidRPr="00E92DDC" w:rsidRDefault="00151335" w:rsidP="00E92DDC">
          <w:pPr>
            <w:pStyle w:val="Obsah1"/>
            <w:tabs>
              <w:tab w:val="left" w:pos="440"/>
              <w:tab w:val="right" w:leader="dot" w:pos="9061"/>
            </w:tabs>
            <w:spacing w:line="240" w:lineRule="auto"/>
            <w:rPr>
              <w:rFonts w:ascii="Times New Roman" w:hAnsi="Times New Roman"/>
              <w:noProof/>
              <w:sz w:val="24"/>
            </w:rPr>
          </w:pPr>
          <w:hyperlink w:anchor="_Toc67553462" w:history="1">
            <w:r w:rsidR="00E92DDC" w:rsidRPr="00E92DDC">
              <w:rPr>
                <w:rStyle w:val="Hypertextovodkaz"/>
                <w:rFonts w:ascii="Times New Roman" w:hAnsi="Times New Roman"/>
                <w:noProof/>
                <w:sz w:val="24"/>
              </w:rPr>
              <w:t>3.</w:t>
            </w:r>
            <w:r w:rsidR="00E92DDC" w:rsidRPr="00E92DDC">
              <w:rPr>
                <w:rFonts w:ascii="Times New Roman" w:hAnsi="Times New Roman"/>
                <w:noProof/>
                <w:sz w:val="24"/>
              </w:rPr>
              <w:tab/>
            </w:r>
            <w:r w:rsidR="00E92DDC" w:rsidRPr="00E92DDC">
              <w:rPr>
                <w:rStyle w:val="Hypertextovodkaz"/>
                <w:rFonts w:ascii="Times New Roman" w:hAnsi="Times New Roman"/>
                <w:noProof/>
                <w:sz w:val="24"/>
              </w:rPr>
              <w:t>Od Codexu Theresianus po ABGB</w:t>
            </w:r>
            <w:r w:rsidR="00E92DDC" w:rsidRPr="00E92DDC">
              <w:rPr>
                <w:rFonts w:ascii="Times New Roman" w:hAnsi="Times New Roman"/>
                <w:noProof/>
                <w:webHidden/>
                <w:sz w:val="24"/>
              </w:rPr>
              <w:tab/>
            </w:r>
            <w:r w:rsidR="00E92DDC" w:rsidRPr="00E92DDC">
              <w:rPr>
                <w:rFonts w:ascii="Times New Roman" w:hAnsi="Times New Roman"/>
                <w:noProof/>
                <w:webHidden/>
                <w:sz w:val="24"/>
              </w:rPr>
              <w:fldChar w:fldCharType="begin"/>
            </w:r>
            <w:r w:rsidR="00E92DDC" w:rsidRPr="00E92DDC">
              <w:rPr>
                <w:rFonts w:ascii="Times New Roman" w:hAnsi="Times New Roman"/>
                <w:noProof/>
                <w:webHidden/>
                <w:sz w:val="24"/>
              </w:rPr>
              <w:instrText xml:space="preserve"> PAGEREF _Toc67553462 \h </w:instrText>
            </w:r>
            <w:r w:rsidR="00E92DDC" w:rsidRPr="00E92DDC">
              <w:rPr>
                <w:rFonts w:ascii="Times New Roman" w:hAnsi="Times New Roman"/>
                <w:noProof/>
                <w:webHidden/>
                <w:sz w:val="24"/>
              </w:rPr>
            </w:r>
            <w:r w:rsidR="00E92DDC" w:rsidRPr="00E92DDC">
              <w:rPr>
                <w:rFonts w:ascii="Times New Roman" w:hAnsi="Times New Roman"/>
                <w:noProof/>
                <w:webHidden/>
                <w:sz w:val="24"/>
              </w:rPr>
              <w:fldChar w:fldCharType="separate"/>
            </w:r>
            <w:r w:rsidR="003A328F">
              <w:rPr>
                <w:rFonts w:ascii="Times New Roman" w:hAnsi="Times New Roman"/>
                <w:noProof/>
                <w:webHidden/>
                <w:sz w:val="24"/>
              </w:rPr>
              <w:t>18</w:t>
            </w:r>
            <w:r w:rsidR="00E92DDC" w:rsidRPr="00E92DDC">
              <w:rPr>
                <w:rFonts w:ascii="Times New Roman" w:hAnsi="Times New Roman"/>
                <w:noProof/>
                <w:webHidden/>
                <w:sz w:val="24"/>
              </w:rPr>
              <w:fldChar w:fldCharType="end"/>
            </w:r>
          </w:hyperlink>
        </w:p>
        <w:p w14:paraId="3522CCA6" w14:textId="77777777" w:rsidR="00E92DDC" w:rsidRPr="00E92DDC" w:rsidRDefault="00151335" w:rsidP="00E92DDC">
          <w:pPr>
            <w:pStyle w:val="Obsah2"/>
            <w:tabs>
              <w:tab w:val="left" w:pos="880"/>
              <w:tab w:val="right" w:leader="dot" w:pos="9061"/>
            </w:tabs>
            <w:spacing w:line="240" w:lineRule="auto"/>
            <w:rPr>
              <w:rFonts w:ascii="Times New Roman" w:hAnsi="Times New Roman"/>
              <w:noProof/>
              <w:sz w:val="24"/>
            </w:rPr>
          </w:pPr>
          <w:hyperlink w:anchor="_Toc67553463" w:history="1">
            <w:r w:rsidR="00E92DDC" w:rsidRPr="00E92DDC">
              <w:rPr>
                <w:rStyle w:val="Hypertextovodkaz"/>
                <w:rFonts w:ascii="Times New Roman" w:hAnsi="Times New Roman"/>
                <w:noProof/>
                <w:sz w:val="24"/>
              </w:rPr>
              <w:t>3.1.</w:t>
            </w:r>
            <w:r w:rsidR="00E92DDC" w:rsidRPr="00E92DDC">
              <w:rPr>
                <w:rFonts w:ascii="Times New Roman" w:hAnsi="Times New Roman"/>
                <w:noProof/>
                <w:sz w:val="24"/>
              </w:rPr>
              <w:tab/>
            </w:r>
            <w:r w:rsidR="00E92DDC" w:rsidRPr="00E92DDC">
              <w:rPr>
                <w:rStyle w:val="Hypertextovodkaz"/>
                <w:rFonts w:ascii="Times New Roman" w:hAnsi="Times New Roman"/>
                <w:noProof/>
                <w:sz w:val="24"/>
              </w:rPr>
              <w:t>Historický vývoj</w:t>
            </w:r>
            <w:r w:rsidR="00E92DDC" w:rsidRPr="00E92DDC">
              <w:rPr>
                <w:rFonts w:ascii="Times New Roman" w:hAnsi="Times New Roman"/>
                <w:noProof/>
                <w:webHidden/>
                <w:sz w:val="24"/>
              </w:rPr>
              <w:tab/>
            </w:r>
            <w:r w:rsidR="00E92DDC" w:rsidRPr="00E92DDC">
              <w:rPr>
                <w:rFonts w:ascii="Times New Roman" w:hAnsi="Times New Roman"/>
                <w:noProof/>
                <w:webHidden/>
                <w:sz w:val="24"/>
              </w:rPr>
              <w:fldChar w:fldCharType="begin"/>
            </w:r>
            <w:r w:rsidR="00E92DDC" w:rsidRPr="00E92DDC">
              <w:rPr>
                <w:rFonts w:ascii="Times New Roman" w:hAnsi="Times New Roman"/>
                <w:noProof/>
                <w:webHidden/>
                <w:sz w:val="24"/>
              </w:rPr>
              <w:instrText xml:space="preserve"> PAGEREF _Toc67553463 \h </w:instrText>
            </w:r>
            <w:r w:rsidR="00E92DDC" w:rsidRPr="00E92DDC">
              <w:rPr>
                <w:rFonts w:ascii="Times New Roman" w:hAnsi="Times New Roman"/>
                <w:noProof/>
                <w:webHidden/>
                <w:sz w:val="24"/>
              </w:rPr>
            </w:r>
            <w:r w:rsidR="00E92DDC" w:rsidRPr="00E92DDC">
              <w:rPr>
                <w:rFonts w:ascii="Times New Roman" w:hAnsi="Times New Roman"/>
                <w:noProof/>
                <w:webHidden/>
                <w:sz w:val="24"/>
              </w:rPr>
              <w:fldChar w:fldCharType="separate"/>
            </w:r>
            <w:r w:rsidR="003A328F">
              <w:rPr>
                <w:rFonts w:ascii="Times New Roman" w:hAnsi="Times New Roman"/>
                <w:noProof/>
                <w:webHidden/>
                <w:sz w:val="24"/>
              </w:rPr>
              <w:t>18</w:t>
            </w:r>
            <w:r w:rsidR="00E92DDC" w:rsidRPr="00E92DDC">
              <w:rPr>
                <w:rFonts w:ascii="Times New Roman" w:hAnsi="Times New Roman"/>
                <w:noProof/>
                <w:webHidden/>
                <w:sz w:val="24"/>
              </w:rPr>
              <w:fldChar w:fldCharType="end"/>
            </w:r>
          </w:hyperlink>
        </w:p>
        <w:p w14:paraId="1311DA58" w14:textId="77777777" w:rsidR="00E92DDC" w:rsidRPr="00E92DDC" w:rsidRDefault="00151335" w:rsidP="00E92DDC">
          <w:pPr>
            <w:pStyle w:val="Obsah2"/>
            <w:tabs>
              <w:tab w:val="left" w:pos="880"/>
              <w:tab w:val="right" w:leader="dot" w:pos="9061"/>
            </w:tabs>
            <w:spacing w:line="240" w:lineRule="auto"/>
            <w:rPr>
              <w:rFonts w:ascii="Times New Roman" w:hAnsi="Times New Roman"/>
              <w:noProof/>
              <w:sz w:val="24"/>
            </w:rPr>
          </w:pPr>
          <w:hyperlink w:anchor="_Toc67553464" w:history="1">
            <w:r w:rsidR="00E92DDC" w:rsidRPr="00E92DDC">
              <w:rPr>
                <w:rStyle w:val="Hypertextovodkaz"/>
                <w:rFonts w:ascii="Times New Roman" w:hAnsi="Times New Roman"/>
                <w:noProof/>
                <w:sz w:val="24"/>
              </w:rPr>
              <w:t>3.2.</w:t>
            </w:r>
            <w:r w:rsidR="00E92DDC" w:rsidRPr="00E92DDC">
              <w:rPr>
                <w:rFonts w:ascii="Times New Roman" w:hAnsi="Times New Roman"/>
                <w:noProof/>
                <w:sz w:val="24"/>
              </w:rPr>
              <w:tab/>
            </w:r>
            <w:r w:rsidR="00E92DDC" w:rsidRPr="00E92DDC">
              <w:rPr>
                <w:rStyle w:val="Hypertextovodkaz"/>
                <w:rFonts w:ascii="Times New Roman" w:hAnsi="Times New Roman"/>
                <w:noProof/>
                <w:sz w:val="24"/>
              </w:rPr>
              <w:t>Codex Theresianus (1766)</w:t>
            </w:r>
            <w:r w:rsidR="00E92DDC" w:rsidRPr="00E92DDC">
              <w:rPr>
                <w:rFonts w:ascii="Times New Roman" w:hAnsi="Times New Roman"/>
                <w:noProof/>
                <w:webHidden/>
                <w:sz w:val="24"/>
              </w:rPr>
              <w:tab/>
            </w:r>
            <w:r w:rsidR="00E92DDC" w:rsidRPr="00E92DDC">
              <w:rPr>
                <w:rFonts w:ascii="Times New Roman" w:hAnsi="Times New Roman"/>
                <w:noProof/>
                <w:webHidden/>
                <w:sz w:val="24"/>
              </w:rPr>
              <w:fldChar w:fldCharType="begin"/>
            </w:r>
            <w:r w:rsidR="00E92DDC" w:rsidRPr="00E92DDC">
              <w:rPr>
                <w:rFonts w:ascii="Times New Roman" w:hAnsi="Times New Roman"/>
                <w:noProof/>
                <w:webHidden/>
                <w:sz w:val="24"/>
              </w:rPr>
              <w:instrText xml:space="preserve"> PAGEREF _Toc67553464 \h </w:instrText>
            </w:r>
            <w:r w:rsidR="00E92DDC" w:rsidRPr="00E92DDC">
              <w:rPr>
                <w:rFonts w:ascii="Times New Roman" w:hAnsi="Times New Roman"/>
                <w:noProof/>
                <w:webHidden/>
                <w:sz w:val="24"/>
              </w:rPr>
            </w:r>
            <w:r w:rsidR="00E92DDC" w:rsidRPr="00E92DDC">
              <w:rPr>
                <w:rFonts w:ascii="Times New Roman" w:hAnsi="Times New Roman"/>
                <w:noProof/>
                <w:webHidden/>
                <w:sz w:val="24"/>
              </w:rPr>
              <w:fldChar w:fldCharType="separate"/>
            </w:r>
            <w:r w:rsidR="003A328F">
              <w:rPr>
                <w:rFonts w:ascii="Times New Roman" w:hAnsi="Times New Roman"/>
                <w:noProof/>
                <w:webHidden/>
                <w:sz w:val="24"/>
              </w:rPr>
              <w:t>20</w:t>
            </w:r>
            <w:r w:rsidR="00E92DDC" w:rsidRPr="00E92DDC">
              <w:rPr>
                <w:rFonts w:ascii="Times New Roman" w:hAnsi="Times New Roman"/>
                <w:noProof/>
                <w:webHidden/>
                <w:sz w:val="24"/>
              </w:rPr>
              <w:fldChar w:fldCharType="end"/>
            </w:r>
          </w:hyperlink>
        </w:p>
        <w:p w14:paraId="2EF213DF" w14:textId="77777777" w:rsidR="00E92DDC" w:rsidRPr="00E92DDC" w:rsidRDefault="00151335" w:rsidP="00E92DDC">
          <w:pPr>
            <w:pStyle w:val="Obsah3"/>
            <w:tabs>
              <w:tab w:val="left" w:pos="1320"/>
              <w:tab w:val="right" w:leader="dot" w:pos="9061"/>
            </w:tabs>
            <w:spacing w:line="240" w:lineRule="auto"/>
            <w:rPr>
              <w:rFonts w:ascii="Times New Roman" w:hAnsi="Times New Roman"/>
              <w:noProof/>
              <w:sz w:val="24"/>
            </w:rPr>
          </w:pPr>
          <w:hyperlink w:anchor="_Toc67553465" w:history="1">
            <w:r w:rsidR="00E92DDC" w:rsidRPr="00E92DDC">
              <w:rPr>
                <w:rStyle w:val="Hypertextovodkaz"/>
                <w:rFonts w:ascii="Times New Roman" w:hAnsi="Times New Roman"/>
                <w:noProof/>
                <w:sz w:val="24"/>
              </w:rPr>
              <w:t>3.2.1.</w:t>
            </w:r>
            <w:r w:rsidR="00E92DDC" w:rsidRPr="00E92DDC">
              <w:rPr>
                <w:rFonts w:ascii="Times New Roman" w:hAnsi="Times New Roman"/>
                <w:noProof/>
                <w:sz w:val="24"/>
              </w:rPr>
              <w:tab/>
            </w:r>
            <w:r w:rsidR="00E92DDC" w:rsidRPr="00E92DDC">
              <w:rPr>
                <w:rStyle w:val="Hypertextovodkaz"/>
                <w:rFonts w:ascii="Times New Roman" w:hAnsi="Times New Roman"/>
                <w:noProof/>
                <w:sz w:val="24"/>
              </w:rPr>
              <w:t>Současná smrt více osob</w:t>
            </w:r>
            <w:r w:rsidR="00E92DDC" w:rsidRPr="00E92DDC">
              <w:rPr>
                <w:rFonts w:ascii="Times New Roman" w:hAnsi="Times New Roman"/>
                <w:noProof/>
                <w:webHidden/>
                <w:sz w:val="24"/>
              </w:rPr>
              <w:tab/>
            </w:r>
            <w:r w:rsidR="00E92DDC" w:rsidRPr="00E92DDC">
              <w:rPr>
                <w:rFonts w:ascii="Times New Roman" w:hAnsi="Times New Roman"/>
                <w:noProof/>
                <w:webHidden/>
                <w:sz w:val="24"/>
              </w:rPr>
              <w:fldChar w:fldCharType="begin"/>
            </w:r>
            <w:r w:rsidR="00E92DDC" w:rsidRPr="00E92DDC">
              <w:rPr>
                <w:rFonts w:ascii="Times New Roman" w:hAnsi="Times New Roman"/>
                <w:noProof/>
                <w:webHidden/>
                <w:sz w:val="24"/>
              </w:rPr>
              <w:instrText xml:space="preserve"> PAGEREF _Toc67553465 \h </w:instrText>
            </w:r>
            <w:r w:rsidR="00E92DDC" w:rsidRPr="00E92DDC">
              <w:rPr>
                <w:rFonts w:ascii="Times New Roman" w:hAnsi="Times New Roman"/>
                <w:noProof/>
                <w:webHidden/>
                <w:sz w:val="24"/>
              </w:rPr>
            </w:r>
            <w:r w:rsidR="00E92DDC" w:rsidRPr="00E92DDC">
              <w:rPr>
                <w:rFonts w:ascii="Times New Roman" w:hAnsi="Times New Roman"/>
                <w:noProof/>
                <w:webHidden/>
                <w:sz w:val="24"/>
              </w:rPr>
              <w:fldChar w:fldCharType="separate"/>
            </w:r>
            <w:r w:rsidR="003A328F">
              <w:rPr>
                <w:rFonts w:ascii="Times New Roman" w:hAnsi="Times New Roman"/>
                <w:noProof/>
                <w:webHidden/>
                <w:sz w:val="24"/>
              </w:rPr>
              <w:t>20</w:t>
            </w:r>
            <w:r w:rsidR="00E92DDC" w:rsidRPr="00E92DDC">
              <w:rPr>
                <w:rFonts w:ascii="Times New Roman" w:hAnsi="Times New Roman"/>
                <w:noProof/>
                <w:webHidden/>
                <w:sz w:val="24"/>
              </w:rPr>
              <w:fldChar w:fldCharType="end"/>
            </w:r>
          </w:hyperlink>
        </w:p>
        <w:p w14:paraId="17F12ACE" w14:textId="77777777" w:rsidR="00E92DDC" w:rsidRPr="00E92DDC" w:rsidRDefault="00151335" w:rsidP="00E92DDC">
          <w:pPr>
            <w:pStyle w:val="Obsah3"/>
            <w:tabs>
              <w:tab w:val="left" w:pos="1320"/>
              <w:tab w:val="right" w:leader="dot" w:pos="9061"/>
            </w:tabs>
            <w:spacing w:line="240" w:lineRule="auto"/>
            <w:rPr>
              <w:rFonts w:ascii="Times New Roman" w:hAnsi="Times New Roman"/>
              <w:noProof/>
              <w:sz w:val="24"/>
            </w:rPr>
          </w:pPr>
          <w:hyperlink w:anchor="_Toc67553466" w:history="1">
            <w:r w:rsidR="00E92DDC" w:rsidRPr="00E92DDC">
              <w:rPr>
                <w:rStyle w:val="Hypertextovodkaz"/>
                <w:rFonts w:ascii="Times New Roman" w:hAnsi="Times New Roman"/>
                <w:noProof/>
                <w:sz w:val="24"/>
              </w:rPr>
              <w:t>3.2.2.</w:t>
            </w:r>
            <w:r w:rsidR="00E92DDC" w:rsidRPr="00E92DDC">
              <w:rPr>
                <w:rFonts w:ascii="Times New Roman" w:hAnsi="Times New Roman"/>
                <w:noProof/>
                <w:sz w:val="24"/>
              </w:rPr>
              <w:tab/>
            </w:r>
            <w:r w:rsidR="00E92DDC" w:rsidRPr="00E92DDC">
              <w:rPr>
                <w:rStyle w:val="Hypertextovodkaz"/>
                <w:rFonts w:ascii="Times New Roman" w:hAnsi="Times New Roman"/>
                <w:noProof/>
                <w:sz w:val="24"/>
              </w:rPr>
              <w:t>Zákonná posloupnost a současná smrt více osob</w:t>
            </w:r>
            <w:r w:rsidR="00E92DDC" w:rsidRPr="00E92DDC">
              <w:rPr>
                <w:rFonts w:ascii="Times New Roman" w:hAnsi="Times New Roman"/>
                <w:noProof/>
                <w:webHidden/>
                <w:sz w:val="24"/>
              </w:rPr>
              <w:tab/>
            </w:r>
            <w:r w:rsidR="00E92DDC" w:rsidRPr="00E92DDC">
              <w:rPr>
                <w:rFonts w:ascii="Times New Roman" w:hAnsi="Times New Roman"/>
                <w:noProof/>
                <w:webHidden/>
                <w:sz w:val="24"/>
              </w:rPr>
              <w:fldChar w:fldCharType="begin"/>
            </w:r>
            <w:r w:rsidR="00E92DDC" w:rsidRPr="00E92DDC">
              <w:rPr>
                <w:rFonts w:ascii="Times New Roman" w:hAnsi="Times New Roman"/>
                <w:noProof/>
                <w:webHidden/>
                <w:sz w:val="24"/>
              </w:rPr>
              <w:instrText xml:space="preserve"> PAGEREF _Toc67553466 \h </w:instrText>
            </w:r>
            <w:r w:rsidR="00E92DDC" w:rsidRPr="00E92DDC">
              <w:rPr>
                <w:rFonts w:ascii="Times New Roman" w:hAnsi="Times New Roman"/>
                <w:noProof/>
                <w:webHidden/>
                <w:sz w:val="24"/>
              </w:rPr>
            </w:r>
            <w:r w:rsidR="00E92DDC" w:rsidRPr="00E92DDC">
              <w:rPr>
                <w:rFonts w:ascii="Times New Roman" w:hAnsi="Times New Roman"/>
                <w:noProof/>
                <w:webHidden/>
                <w:sz w:val="24"/>
              </w:rPr>
              <w:fldChar w:fldCharType="separate"/>
            </w:r>
            <w:r w:rsidR="003A328F">
              <w:rPr>
                <w:rFonts w:ascii="Times New Roman" w:hAnsi="Times New Roman"/>
                <w:noProof/>
                <w:webHidden/>
                <w:sz w:val="24"/>
              </w:rPr>
              <w:t>22</w:t>
            </w:r>
            <w:r w:rsidR="00E92DDC" w:rsidRPr="00E92DDC">
              <w:rPr>
                <w:rFonts w:ascii="Times New Roman" w:hAnsi="Times New Roman"/>
                <w:noProof/>
                <w:webHidden/>
                <w:sz w:val="24"/>
              </w:rPr>
              <w:fldChar w:fldCharType="end"/>
            </w:r>
          </w:hyperlink>
        </w:p>
        <w:p w14:paraId="1A03DDAE" w14:textId="77777777" w:rsidR="00E92DDC" w:rsidRPr="00E92DDC" w:rsidRDefault="00151335" w:rsidP="00E92DDC">
          <w:pPr>
            <w:pStyle w:val="Obsah2"/>
            <w:tabs>
              <w:tab w:val="left" w:pos="880"/>
              <w:tab w:val="right" w:leader="dot" w:pos="9061"/>
            </w:tabs>
            <w:spacing w:line="240" w:lineRule="auto"/>
            <w:rPr>
              <w:rFonts w:ascii="Times New Roman" w:hAnsi="Times New Roman"/>
              <w:noProof/>
              <w:sz w:val="24"/>
            </w:rPr>
          </w:pPr>
          <w:hyperlink w:anchor="_Toc67553467" w:history="1">
            <w:r w:rsidR="00E92DDC" w:rsidRPr="00E92DDC">
              <w:rPr>
                <w:rStyle w:val="Hypertextovodkaz"/>
                <w:rFonts w:ascii="Times New Roman" w:hAnsi="Times New Roman"/>
                <w:noProof/>
                <w:sz w:val="24"/>
              </w:rPr>
              <w:t>3.3.</w:t>
            </w:r>
            <w:r w:rsidR="00E92DDC" w:rsidRPr="00E92DDC">
              <w:rPr>
                <w:rFonts w:ascii="Times New Roman" w:hAnsi="Times New Roman"/>
                <w:noProof/>
                <w:sz w:val="24"/>
              </w:rPr>
              <w:tab/>
            </w:r>
            <w:r w:rsidR="00E92DDC" w:rsidRPr="00E92DDC">
              <w:rPr>
                <w:rStyle w:val="Hypertextovodkaz"/>
                <w:rFonts w:ascii="Times New Roman" w:hAnsi="Times New Roman"/>
                <w:noProof/>
                <w:sz w:val="24"/>
              </w:rPr>
              <w:t>Hortenova a Martiniho osnova (1774 a 1796)</w:t>
            </w:r>
            <w:r w:rsidR="00E92DDC" w:rsidRPr="00E92DDC">
              <w:rPr>
                <w:rFonts w:ascii="Times New Roman" w:hAnsi="Times New Roman"/>
                <w:noProof/>
                <w:webHidden/>
                <w:sz w:val="24"/>
              </w:rPr>
              <w:tab/>
            </w:r>
            <w:r w:rsidR="00E92DDC" w:rsidRPr="00E92DDC">
              <w:rPr>
                <w:rFonts w:ascii="Times New Roman" w:hAnsi="Times New Roman"/>
                <w:noProof/>
                <w:webHidden/>
                <w:sz w:val="24"/>
              </w:rPr>
              <w:fldChar w:fldCharType="begin"/>
            </w:r>
            <w:r w:rsidR="00E92DDC" w:rsidRPr="00E92DDC">
              <w:rPr>
                <w:rFonts w:ascii="Times New Roman" w:hAnsi="Times New Roman"/>
                <w:noProof/>
                <w:webHidden/>
                <w:sz w:val="24"/>
              </w:rPr>
              <w:instrText xml:space="preserve"> PAGEREF _Toc67553467 \h </w:instrText>
            </w:r>
            <w:r w:rsidR="00E92DDC" w:rsidRPr="00E92DDC">
              <w:rPr>
                <w:rFonts w:ascii="Times New Roman" w:hAnsi="Times New Roman"/>
                <w:noProof/>
                <w:webHidden/>
                <w:sz w:val="24"/>
              </w:rPr>
            </w:r>
            <w:r w:rsidR="00E92DDC" w:rsidRPr="00E92DDC">
              <w:rPr>
                <w:rFonts w:ascii="Times New Roman" w:hAnsi="Times New Roman"/>
                <w:noProof/>
                <w:webHidden/>
                <w:sz w:val="24"/>
              </w:rPr>
              <w:fldChar w:fldCharType="separate"/>
            </w:r>
            <w:r w:rsidR="003A328F">
              <w:rPr>
                <w:rFonts w:ascii="Times New Roman" w:hAnsi="Times New Roman"/>
                <w:noProof/>
                <w:webHidden/>
                <w:sz w:val="24"/>
              </w:rPr>
              <w:t>23</w:t>
            </w:r>
            <w:r w:rsidR="00E92DDC" w:rsidRPr="00E92DDC">
              <w:rPr>
                <w:rFonts w:ascii="Times New Roman" w:hAnsi="Times New Roman"/>
                <w:noProof/>
                <w:webHidden/>
                <w:sz w:val="24"/>
              </w:rPr>
              <w:fldChar w:fldCharType="end"/>
            </w:r>
          </w:hyperlink>
        </w:p>
        <w:p w14:paraId="215C2292" w14:textId="77777777" w:rsidR="00E92DDC" w:rsidRPr="00E92DDC" w:rsidRDefault="00151335" w:rsidP="00E92DDC">
          <w:pPr>
            <w:pStyle w:val="Obsah2"/>
            <w:tabs>
              <w:tab w:val="left" w:pos="880"/>
              <w:tab w:val="right" w:leader="dot" w:pos="9061"/>
            </w:tabs>
            <w:spacing w:line="240" w:lineRule="auto"/>
            <w:rPr>
              <w:rFonts w:ascii="Times New Roman" w:hAnsi="Times New Roman"/>
              <w:noProof/>
              <w:sz w:val="24"/>
            </w:rPr>
          </w:pPr>
          <w:hyperlink w:anchor="_Toc67553468" w:history="1">
            <w:r w:rsidR="00E92DDC" w:rsidRPr="00E92DDC">
              <w:rPr>
                <w:rStyle w:val="Hypertextovodkaz"/>
                <w:rFonts w:ascii="Times New Roman" w:hAnsi="Times New Roman"/>
                <w:noProof/>
                <w:sz w:val="24"/>
              </w:rPr>
              <w:t>3.4.</w:t>
            </w:r>
            <w:r w:rsidR="00E92DDC" w:rsidRPr="00E92DDC">
              <w:rPr>
                <w:rFonts w:ascii="Times New Roman" w:hAnsi="Times New Roman"/>
                <w:noProof/>
                <w:sz w:val="24"/>
              </w:rPr>
              <w:tab/>
            </w:r>
            <w:r w:rsidR="00E92DDC" w:rsidRPr="00E92DDC">
              <w:rPr>
                <w:rStyle w:val="Hypertextovodkaz"/>
                <w:rFonts w:ascii="Times New Roman" w:hAnsi="Times New Roman"/>
                <w:noProof/>
                <w:sz w:val="24"/>
              </w:rPr>
              <w:t>Haličský občanský zákoník (1797)</w:t>
            </w:r>
            <w:r w:rsidR="00E92DDC" w:rsidRPr="00E92DDC">
              <w:rPr>
                <w:rFonts w:ascii="Times New Roman" w:hAnsi="Times New Roman"/>
                <w:noProof/>
                <w:webHidden/>
                <w:sz w:val="24"/>
              </w:rPr>
              <w:tab/>
            </w:r>
            <w:r w:rsidR="00E92DDC" w:rsidRPr="00E92DDC">
              <w:rPr>
                <w:rFonts w:ascii="Times New Roman" w:hAnsi="Times New Roman"/>
                <w:noProof/>
                <w:webHidden/>
                <w:sz w:val="24"/>
              </w:rPr>
              <w:fldChar w:fldCharType="begin"/>
            </w:r>
            <w:r w:rsidR="00E92DDC" w:rsidRPr="00E92DDC">
              <w:rPr>
                <w:rFonts w:ascii="Times New Roman" w:hAnsi="Times New Roman"/>
                <w:noProof/>
                <w:webHidden/>
                <w:sz w:val="24"/>
              </w:rPr>
              <w:instrText xml:space="preserve"> PAGEREF _Toc67553468 \h </w:instrText>
            </w:r>
            <w:r w:rsidR="00E92DDC" w:rsidRPr="00E92DDC">
              <w:rPr>
                <w:rFonts w:ascii="Times New Roman" w:hAnsi="Times New Roman"/>
                <w:noProof/>
                <w:webHidden/>
                <w:sz w:val="24"/>
              </w:rPr>
            </w:r>
            <w:r w:rsidR="00E92DDC" w:rsidRPr="00E92DDC">
              <w:rPr>
                <w:rFonts w:ascii="Times New Roman" w:hAnsi="Times New Roman"/>
                <w:noProof/>
                <w:webHidden/>
                <w:sz w:val="24"/>
              </w:rPr>
              <w:fldChar w:fldCharType="separate"/>
            </w:r>
            <w:r w:rsidR="003A328F">
              <w:rPr>
                <w:rFonts w:ascii="Times New Roman" w:hAnsi="Times New Roman"/>
                <w:noProof/>
                <w:webHidden/>
                <w:sz w:val="24"/>
              </w:rPr>
              <w:t>25</w:t>
            </w:r>
            <w:r w:rsidR="00E92DDC" w:rsidRPr="00E92DDC">
              <w:rPr>
                <w:rFonts w:ascii="Times New Roman" w:hAnsi="Times New Roman"/>
                <w:noProof/>
                <w:webHidden/>
                <w:sz w:val="24"/>
              </w:rPr>
              <w:fldChar w:fldCharType="end"/>
            </w:r>
          </w:hyperlink>
        </w:p>
        <w:p w14:paraId="66A70404" w14:textId="77777777" w:rsidR="00E92DDC" w:rsidRPr="00E92DDC" w:rsidRDefault="00151335" w:rsidP="00E92DDC">
          <w:pPr>
            <w:pStyle w:val="Obsah1"/>
            <w:tabs>
              <w:tab w:val="left" w:pos="440"/>
              <w:tab w:val="right" w:leader="dot" w:pos="9061"/>
            </w:tabs>
            <w:spacing w:line="240" w:lineRule="auto"/>
            <w:rPr>
              <w:rFonts w:ascii="Times New Roman" w:hAnsi="Times New Roman"/>
              <w:noProof/>
              <w:sz w:val="24"/>
            </w:rPr>
          </w:pPr>
          <w:hyperlink w:anchor="_Toc67553469" w:history="1">
            <w:r w:rsidR="00E92DDC" w:rsidRPr="00E92DDC">
              <w:rPr>
                <w:rStyle w:val="Hypertextovodkaz"/>
                <w:rFonts w:ascii="Times New Roman" w:hAnsi="Times New Roman"/>
                <w:noProof/>
                <w:sz w:val="24"/>
              </w:rPr>
              <w:t>4.</w:t>
            </w:r>
            <w:r w:rsidR="00E92DDC" w:rsidRPr="00E92DDC">
              <w:rPr>
                <w:rFonts w:ascii="Times New Roman" w:hAnsi="Times New Roman"/>
                <w:noProof/>
                <w:sz w:val="24"/>
              </w:rPr>
              <w:tab/>
            </w:r>
            <w:r w:rsidR="00E92DDC" w:rsidRPr="00E92DDC">
              <w:rPr>
                <w:rStyle w:val="Hypertextovodkaz"/>
                <w:rFonts w:ascii="Times New Roman" w:hAnsi="Times New Roman"/>
                <w:noProof/>
                <w:sz w:val="24"/>
              </w:rPr>
              <w:t>Od ABGB po meziválečné osnovy</w:t>
            </w:r>
            <w:r w:rsidR="00E92DDC" w:rsidRPr="00E92DDC">
              <w:rPr>
                <w:rFonts w:ascii="Times New Roman" w:hAnsi="Times New Roman"/>
                <w:noProof/>
                <w:webHidden/>
                <w:sz w:val="24"/>
              </w:rPr>
              <w:tab/>
            </w:r>
            <w:r w:rsidR="00E92DDC" w:rsidRPr="00E92DDC">
              <w:rPr>
                <w:rFonts w:ascii="Times New Roman" w:hAnsi="Times New Roman"/>
                <w:noProof/>
                <w:webHidden/>
                <w:sz w:val="24"/>
              </w:rPr>
              <w:fldChar w:fldCharType="begin"/>
            </w:r>
            <w:r w:rsidR="00E92DDC" w:rsidRPr="00E92DDC">
              <w:rPr>
                <w:rFonts w:ascii="Times New Roman" w:hAnsi="Times New Roman"/>
                <w:noProof/>
                <w:webHidden/>
                <w:sz w:val="24"/>
              </w:rPr>
              <w:instrText xml:space="preserve"> PAGEREF _Toc67553469 \h </w:instrText>
            </w:r>
            <w:r w:rsidR="00E92DDC" w:rsidRPr="00E92DDC">
              <w:rPr>
                <w:rFonts w:ascii="Times New Roman" w:hAnsi="Times New Roman"/>
                <w:noProof/>
                <w:webHidden/>
                <w:sz w:val="24"/>
              </w:rPr>
            </w:r>
            <w:r w:rsidR="00E92DDC" w:rsidRPr="00E92DDC">
              <w:rPr>
                <w:rFonts w:ascii="Times New Roman" w:hAnsi="Times New Roman"/>
                <w:noProof/>
                <w:webHidden/>
                <w:sz w:val="24"/>
              </w:rPr>
              <w:fldChar w:fldCharType="separate"/>
            </w:r>
            <w:r w:rsidR="003A328F">
              <w:rPr>
                <w:rFonts w:ascii="Times New Roman" w:hAnsi="Times New Roman"/>
                <w:noProof/>
                <w:webHidden/>
                <w:sz w:val="24"/>
              </w:rPr>
              <w:t>26</w:t>
            </w:r>
            <w:r w:rsidR="00E92DDC" w:rsidRPr="00E92DDC">
              <w:rPr>
                <w:rFonts w:ascii="Times New Roman" w:hAnsi="Times New Roman"/>
                <w:noProof/>
                <w:webHidden/>
                <w:sz w:val="24"/>
              </w:rPr>
              <w:fldChar w:fldCharType="end"/>
            </w:r>
          </w:hyperlink>
        </w:p>
        <w:p w14:paraId="30520A82" w14:textId="77777777" w:rsidR="00E92DDC" w:rsidRPr="00E92DDC" w:rsidRDefault="00151335" w:rsidP="00E92DDC">
          <w:pPr>
            <w:pStyle w:val="Obsah2"/>
            <w:tabs>
              <w:tab w:val="left" w:pos="880"/>
              <w:tab w:val="right" w:leader="dot" w:pos="9061"/>
            </w:tabs>
            <w:spacing w:line="240" w:lineRule="auto"/>
            <w:rPr>
              <w:rFonts w:ascii="Times New Roman" w:hAnsi="Times New Roman"/>
              <w:noProof/>
              <w:sz w:val="24"/>
            </w:rPr>
          </w:pPr>
          <w:hyperlink w:anchor="_Toc67553470" w:history="1">
            <w:r w:rsidR="00E92DDC" w:rsidRPr="00E92DDC">
              <w:rPr>
                <w:rStyle w:val="Hypertextovodkaz"/>
                <w:rFonts w:ascii="Times New Roman" w:hAnsi="Times New Roman"/>
                <w:noProof/>
                <w:sz w:val="24"/>
              </w:rPr>
              <w:t>4.1.</w:t>
            </w:r>
            <w:r w:rsidR="00E92DDC" w:rsidRPr="00E92DDC">
              <w:rPr>
                <w:rFonts w:ascii="Times New Roman" w:hAnsi="Times New Roman"/>
                <w:noProof/>
                <w:sz w:val="24"/>
              </w:rPr>
              <w:tab/>
            </w:r>
            <w:r w:rsidR="00E92DDC" w:rsidRPr="00E92DDC">
              <w:rPr>
                <w:rStyle w:val="Hypertextovodkaz"/>
                <w:rFonts w:ascii="Times New Roman" w:hAnsi="Times New Roman"/>
                <w:noProof/>
                <w:sz w:val="24"/>
                <w:shd w:val="clear" w:color="auto" w:fill="FFFFFF"/>
              </w:rPr>
              <w:t>Zákonná posloupnost a současná smrt více osob</w:t>
            </w:r>
            <w:r w:rsidR="00E92DDC" w:rsidRPr="00E92DDC">
              <w:rPr>
                <w:rFonts w:ascii="Times New Roman" w:hAnsi="Times New Roman"/>
                <w:noProof/>
                <w:webHidden/>
                <w:sz w:val="24"/>
              </w:rPr>
              <w:tab/>
            </w:r>
            <w:r w:rsidR="00E92DDC" w:rsidRPr="00E92DDC">
              <w:rPr>
                <w:rFonts w:ascii="Times New Roman" w:hAnsi="Times New Roman"/>
                <w:noProof/>
                <w:webHidden/>
                <w:sz w:val="24"/>
              </w:rPr>
              <w:fldChar w:fldCharType="begin"/>
            </w:r>
            <w:r w:rsidR="00E92DDC" w:rsidRPr="00E92DDC">
              <w:rPr>
                <w:rFonts w:ascii="Times New Roman" w:hAnsi="Times New Roman"/>
                <w:noProof/>
                <w:webHidden/>
                <w:sz w:val="24"/>
              </w:rPr>
              <w:instrText xml:space="preserve"> PAGEREF _Toc67553470 \h </w:instrText>
            </w:r>
            <w:r w:rsidR="00E92DDC" w:rsidRPr="00E92DDC">
              <w:rPr>
                <w:rFonts w:ascii="Times New Roman" w:hAnsi="Times New Roman"/>
                <w:noProof/>
                <w:webHidden/>
                <w:sz w:val="24"/>
              </w:rPr>
            </w:r>
            <w:r w:rsidR="00E92DDC" w:rsidRPr="00E92DDC">
              <w:rPr>
                <w:rFonts w:ascii="Times New Roman" w:hAnsi="Times New Roman"/>
                <w:noProof/>
                <w:webHidden/>
                <w:sz w:val="24"/>
              </w:rPr>
              <w:fldChar w:fldCharType="separate"/>
            </w:r>
            <w:r w:rsidR="003A328F">
              <w:rPr>
                <w:rFonts w:ascii="Times New Roman" w:hAnsi="Times New Roman"/>
                <w:noProof/>
                <w:webHidden/>
                <w:sz w:val="24"/>
              </w:rPr>
              <w:t>29</w:t>
            </w:r>
            <w:r w:rsidR="00E92DDC" w:rsidRPr="00E92DDC">
              <w:rPr>
                <w:rFonts w:ascii="Times New Roman" w:hAnsi="Times New Roman"/>
                <w:noProof/>
                <w:webHidden/>
                <w:sz w:val="24"/>
              </w:rPr>
              <w:fldChar w:fldCharType="end"/>
            </w:r>
          </w:hyperlink>
        </w:p>
        <w:p w14:paraId="5669FD22" w14:textId="77777777" w:rsidR="00E92DDC" w:rsidRPr="00E92DDC" w:rsidRDefault="00151335" w:rsidP="00E92DDC">
          <w:pPr>
            <w:pStyle w:val="Obsah2"/>
            <w:tabs>
              <w:tab w:val="left" w:pos="880"/>
              <w:tab w:val="right" w:leader="dot" w:pos="9061"/>
            </w:tabs>
            <w:spacing w:line="240" w:lineRule="auto"/>
            <w:rPr>
              <w:rFonts w:ascii="Times New Roman" w:hAnsi="Times New Roman"/>
              <w:noProof/>
              <w:sz w:val="24"/>
            </w:rPr>
          </w:pPr>
          <w:hyperlink w:anchor="_Toc67553471" w:history="1">
            <w:r w:rsidR="00E92DDC" w:rsidRPr="00E92DDC">
              <w:rPr>
                <w:rStyle w:val="Hypertextovodkaz"/>
                <w:rFonts w:ascii="Times New Roman" w:hAnsi="Times New Roman"/>
                <w:noProof/>
                <w:sz w:val="24"/>
              </w:rPr>
              <w:t>4.2.</w:t>
            </w:r>
            <w:r w:rsidR="00E92DDC" w:rsidRPr="00E92DDC">
              <w:rPr>
                <w:rFonts w:ascii="Times New Roman" w:hAnsi="Times New Roman"/>
                <w:noProof/>
                <w:sz w:val="24"/>
              </w:rPr>
              <w:tab/>
            </w:r>
            <w:r w:rsidR="00E92DDC" w:rsidRPr="00E92DDC">
              <w:rPr>
                <w:rStyle w:val="Hypertextovodkaz"/>
                <w:rFonts w:ascii="Times New Roman" w:hAnsi="Times New Roman"/>
                <w:noProof/>
                <w:sz w:val="24"/>
              </w:rPr>
              <w:t>Meziválečné osnovy OZ (1931 a 1936/1937)</w:t>
            </w:r>
            <w:r w:rsidR="00E92DDC" w:rsidRPr="00E92DDC">
              <w:rPr>
                <w:rFonts w:ascii="Times New Roman" w:hAnsi="Times New Roman"/>
                <w:noProof/>
                <w:webHidden/>
                <w:sz w:val="24"/>
              </w:rPr>
              <w:tab/>
            </w:r>
            <w:r w:rsidR="00E92DDC" w:rsidRPr="00E92DDC">
              <w:rPr>
                <w:rFonts w:ascii="Times New Roman" w:hAnsi="Times New Roman"/>
                <w:noProof/>
                <w:webHidden/>
                <w:sz w:val="24"/>
              </w:rPr>
              <w:fldChar w:fldCharType="begin"/>
            </w:r>
            <w:r w:rsidR="00E92DDC" w:rsidRPr="00E92DDC">
              <w:rPr>
                <w:rFonts w:ascii="Times New Roman" w:hAnsi="Times New Roman"/>
                <w:noProof/>
                <w:webHidden/>
                <w:sz w:val="24"/>
              </w:rPr>
              <w:instrText xml:space="preserve"> PAGEREF _Toc67553471 \h </w:instrText>
            </w:r>
            <w:r w:rsidR="00E92DDC" w:rsidRPr="00E92DDC">
              <w:rPr>
                <w:rFonts w:ascii="Times New Roman" w:hAnsi="Times New Roman"/>
                <w:noProof/>
                <w:webHidden/>
                <w:sz w:val="24"/>
              </w:rPr>
            </w:r>
            <w:r w:rsidR="00E92DDC" w:rsidRPr="00E92DDC">
              <w:rPr>
                <w:rFonts w:ascii="Times New Roman" w:hAnsi="Times New Roman"/>
                <w:noProof/>
                <w:webHidden/>
                <w:sz w:val="24"/>
              </w:rPr>
              <w:fldChar w:fldCharType="separate"/>
            </w:r>
            <w:r w:rsidR="003A328F">
              <w:rPr>
                <w:rFonts w:ascii="Times New Roman" w:hAnsi="Times New Roman"/>
                <w:noProof/>
                <w:webHidden/>
                <w:sz w:val="24"/>
              </w:rPr>
              <w:t>31</w:t>
            </w:r>
            <w:r w:rsidR="00E92DDC" w:rsidRPr="00E92DDC">
              <w:rPr>
                <w:rFonts w:ascii="Times New Roman" w:hAnsi="Times New Roman"/>
                <w:noProof/>
                <w:webHidden/>
                <w:sz w:val="24"/>
              </w:rPr>
              <w:fldChar w:fldCharType="end"/>
            </w:r>
          </w:hyperlink>
        </w:p>
        <w:p w14:paraId="3B20EE5F" w14:textId="77777777" w:rsidR="00E92DDC" w:rsidRPr="00E92DDC" w:rsidRDefault="00151335" w:rsidP="00E92DDC">
          <w:pPr>
            <w:pStyle w:val="Obsah1"/>
            <w:tabs>
              <w:tab w:val="left" w:pos="440"/>
              <w:tab w:val="right" w:leader="dot" w:pos="9061"/>
            </w:tabs>
            <w:spacing w:line="240" w:lineRule="auto"/>
            <w:rPr>
              <w:rFonts w:ascii="Times New Roman" w:hAnsi="Times New Roman"/>
              <w:noProof/>
              <w:sz w:val="24"/>
            </w:rPr>
          </w:pPr>
          <w:hyperlink w:anchor="_Toc67553472" w:history="1">
            <w:r w:rsidR="00E92DDC" w:rsidRPr="00E92DDC">
              <w:rPr>
                <w:rStyle w:val="Hypertextovodkaz"/>
                <w:rFonts w:ascii="Times New Roman" w:hAnsi="Times New Roman"/>
                <w:noProof/>
                <w:sz w:val="24"/>
              </w:rPr>
              <w:t>5.</w:t>
            </w:r>
            <w:r w:rsidR="00E92DDC" w:rsidRPr="00E92DDC">
              <w:rPr>
                <w:rFonts w:ascii="Times New Roman" w:hAnsi="Times New Roman"/>
                <w:noProof/>
                <w:sz w:val="24"/>
              </w:rPr>
              <w:tab/>
            </w:r>
            <w:r w:rsidR="00E92DDC" w:rsidRPr="00E92DDC">
              <w:rPr>
                <w:rStyle w:val="Hypertextovodkaz"/>
                <w:rFonts w:ascii="Times New Roman" w:hAnsi="Times New Roman"/>
                <w:noProof/>
                <w:sz w:val="24"/>
              </w:rPr>
              <w:t>Od středního kodexu po současnost</w:t>
            </w:r>
            <w:r w:rsidR="00E92DDC" w:rsidRPr="00E92DDC">
              <w:rPr>
                <w:rFonts w:ascii="Times New Roman" w:hAnsi="Times New Roman"/>
                <w:noProof/>
                <w:webHidden/>
                <w:sz w:val="24"/>
              </w:rPr>
              <w:tab/>
            </w:r>
            <w:r w:rsidR="00E92DDC" w:rsidRPr="00E92DDC">
              <w:rPr>
                <w:rFonts w:ascii="Times New Roman" w:hAnsi="Times New Roman"/>
                <w:noProof/>
                <w:webHidden/>
                <w:sz w:val="24"/>
              </w:rPr>
              <w:fldChar w:fldCharType="begin"/>
            </w:r>
            <w:r w:rsidR="00E92DDC" w:rsidRPr="00E92DDC">
              <w:rPr>
                <w:rFonts w:ascii="Times New Roman" w:hAnsi="Times New Roman"/>
                <w:noProof/>
                <w:webHidden/>
                <w:sz w:val="24"/>
              </w:rPr>
              <w:instrText xml:space="preserve"> PAGEREF _Toc67553472 \h </w:instrText>
            </w:r>
            <w:r w:rsidR="00E92DDC" w:rsidRPr="00E92DDC">
              <w:rPr>
                <w:rFonts w:ascii="Times New Roman" w:hAnsi="Times New Roman"/>
                <w:noProof/>
                <w:webHidden/>
                <w:sz w:val="24"/>
              </w:rPr>
            </w:r>
            <w:r w:rsidR="00E92DDC" w:rsidRPr="00E92DDC">
              <w:rPr>
                <w:rFonts w:ascii="Times New Roman" w:hAnsi="Times New Roman"/>
                <w:noProof/>
                <w:webHidden/>
                <w:sz w:val="24"/>
              </w:rPr>
              <w:fldChar w:fldCharType="separate"/>
            </w:r>
            <w:r w:rsidR="003A328F">
              <w:rPr>
                <w:rFonts w:ascii="Times New Roman" w:hAnsi="Times New Roman"/>
                <w:noProof/>
                <w:webHidden/>
                <w:sz w:val="24"/>
              </w:rPr>
              <w:t>35</w:t>
            </w:r>
            <w:r w:rsidR="00E92DDC" w:rsidRPr="00E92DDC">
              <w:rPr>
                <w:rFonts w:ascii="Times New Roman" w:hAnsi="Times New Roman"/>
                <w:noProof/>
                <w:webHidden/>
                <w:sz w:val="24"/>
              </w:rPr>
              <w:fldChar w:fldCharType="end"/>
            </w:r>
          </w:hyperlink>
        </w:p>
        <w:p w14:paraId="7965975D" w14:textId="77777777" w:rsidR="00E92DDC" w:rsidRPr="00E92DDC" w:rsidRDefault="00151335" w:rsidP="00E92DDC">
          <w:pPr>
            <w:pStyle w:val="Obsah2"/>
            <w:tabs>
              <w:tab w:val="left" w:pos="880"/>
              <w:tab w:val="right" w:leader="dot" w:pos="9061"/>
            </w:tabs>
            <w:spacing w:line="240" w:lineRule="auto"/>
            <w:rPr>
              <w:rFonts w:ascii="Times New Roman" w:hAnsi="Times New Roman"/>
              <w:noProof/>
              <w:sz w:val="24"/>
            </w:rPr>
          </w:pPr>
          <w:hyperlink w:anchor="_Toc67553473" w:history="1">
            <w:r w:rsidR="00E92DDC" w:rsidRPr="00E92DDC">
              <w:rPr>
                <w:rStyle w:val="Hypertextovodkaz"/>
                <w:rFonts w:ascii="Times New Roman" w:hAnsi="Times New Roman"/>
                <w:noProof/>
                <w:sz w:val="24"/>
              </w:rPr>
              <w:t>5.1.</w:t>
            </w:r>
            <w:r w:rsidR="00E92DDC" w:rsidRPr="00E92DDC">
              <w:rPr>
                <w:rFonts w:ascii="Times New Roman" w:hAnsi="Times New Roman"/>
                <w:noProof/>
                <w:sz w:val="24"/>
              </w:rPr>
              <w:tab/>
            </w:r>
            <w:r w:rsidR="00E92DDC" w:rsidRPr="00E92DDC">
              <w:rPr>
                <w:rStyle w:val="Hypertextovodkaz"/>
                <w:rFonts w:ascii="Times New Roman" w:hAnsi="Times New Roman"/>
                <w:noProof/>
                <w:sz w:val="24"/>
              </w:rPr>
              <w:t>Občanský zákoník (1950)</w:t>
            </w:r>
            <w:r w:rsidR="00E92DDC" w:rsidRPr="00E92DDC">
              <w:rPr>
                <w:rFonts w:ascii="Times New Roman" w:hAnsi="Times New Roman"/>
                <w:noProof/>
                <w:webHidden/>
                <w:sz w:val="24"/>
              </w:rPr>
              <w:tab/>
            </w:r>
            <w:r w:rsidR="00E92DDC" w:rsidRPr="00E92DDC">
              <w:rPr>
                <w:rFonts w:ascii="Times New Roman" w:hAnsi="Times New Roman"/>
                <w:noProof/>
                <w:webHidden/>
                <w:sz w:val="24"/>
              </w:rPr>
              <w:fldChar w:fldCharType="begin"/>
            </w:r>
            <w:r w:rsidR="00E92DDC" w:rsidRPr="00E92DDC">
              <w:rPr>
                <w:rFonts w:ascii="Times New Roman" w:hAnsi="Times New Roman"/>
                <w:noProof/>
                <w:webHidden/>
                <w:sz w:val="24"/>
              </w:rPr>
              <w:instrText xml:space="preserve"> PAGEREF _Toc67553473 \h </w:instrText>
            </w:r>
            <w:r w:rsidR="00E92DDC" w:rsidRPr="00E92DDC">
              <w:rPr>
                <w:rFonts w:ascii="Times New Roman" w:hAnsi="Times New Roman"/>
                <w:noProof/>
                <w:webHidden/>
                <w:sz w:val="24"/>
              </w:rPr>
            </w:r>
            <w:r w:rsidR="00E92DDC" w:rsidRPr="00E92DDC">
              <w:rPr>
                <w:rFonts w:ascii="Times New Roman" w:hAnsi="Times New Roman"/>
                <w:noProof/>
                <w:webHidden/>
                <w:sz w:val="24"/>
              </w:rPr>
              <w:fldChar w:fldCharType="separate"/>
            </w:r>
            <w:r w:rsidR="003A328F">
              <w:rPr>
                <w:rFonts w:ascii="Times New Roman" w:hAnsi="Times New Roman"/>
                <w:noProof/>
                <w:webHidden/>
                <w:sz w:val="24"/>
              </w:rPr>
              <w:t>35</w:t>
            </w:r>
            <w:r w:rsidR="00E92DDC" w:rsidRPr="00E92DDC">
              <w:rPr>
                <w:rFonts w:ascii="Times New Roman" w:hAnsi="Times New Roman"/>
                <w:noProof/>
                <w:webHidden/>
                <w:sz w:val="24"/>
              </w:rPr>
              <w:fldChar w:fldCharType="end"/>
            </w:r>
          </w:hyperlink>
        </w:p>
        <w:p w14:paraId="496CB75B" w14:textId="77777777" w:rsidR="00E92DDC" w:rsidRPr="00E92DDC" w:rsidRDefault="00151335" w:rsidP="00E92DDC">
          <w:pPr>
            <w:pStyle w:val="Obsah2"/>
            <w:tabs>
              <w:tab w:val="left" w:pos="880"/>
              <w:tab w:val="right" w:leader="dot" w:pos="9061"/>
            </w:tabs>
            <w:spacing w:line="240" w:lineRule="auto"/>
            <w:rPr>
              <w:rFonts w:ascii="Times New Roman" w:hAnsi="Times New Roman"/>
              <w:noProof/>
              <w:sz w:val="24"/>
            </w:rPr>
          </w:pPr>
          <w:hyperlink w:anchor="_Toc67553474" w:history="1">
            <w:r w:rsidR="00E92DDC" w:rsidRPr="00E92DDC">
              <w:rPr>
                <w:rStyle w:val="Hypertextovodkaz"/>
                <w:rFonts w:ascii="Times New Roman" w:hAnsi="Times New Roman"/>
                <w:noProof/>
                <w:sz w:val="24"/>
              </w:rPr>
              <w:t>5.2.</w:t>
            </w:r>
            <w:r w:rsidR="00E92DDC" w:rsidRPr="00E92DDC">
              <w:rPr>
                <w:rFonts w:ascii="Times New Roman" w:hAnsi="Times New Roman"/>
                <w:noProof/>
                <w:sz w:val="24"/>
              </w:rPr>
              <w:tab/>
            </w:r>
            <w:r w:rsidR="00E92DDC" w:rsidRPr="00E92DDC">
              <w:rPr>
                <w:rStyle w:val="Hypertextovodkaz"/>
                <w:rFonts w:ascii="Times New Roman" w:hAnsi="Times New Roman"/>
                <w:noProof/>
                <w:sz w:val="24"/>
              </w:rPr>
              <w:t>Občanský zákoník (1964)</w:t>
            </w:r>
            <w:r w:rsidR="00E92DDC" w:rsidRPr="00E92DDC">
              <w:rPr>
                <w:rFonts w:ascii="Times New Roman" w:hAnsi="Times New Roman"/>
                <w:noProof/>
                <w:webHidden/>
                <w:sz w:val="24"/>
              </w:rPr>
              <w:tab/>
            </w:r>
            <w:r w:rsidR="00E92DDC" w:rsidRPr="00E92DDC">
              <w:rPr>
                <w:rFonts w:ascii="Times New Roman" w:hAnsi="Times New Roman"/>
                <w:noProof/>
                <w:webHidden/>
                <w:sz w:val="24"/>
              </w:rPr>
              <w:fldChar w:fldCharType="begin"/>
            </w:r>
            <w:r w:rsidR="00E92DDC" w:rsidRPr="00E92DDC">
              <w:rPr>
                <w:rFonts w:ascii="Times New Roman" w:hAnsi="Times New Roman"/>
                <w:noProof/>
                <w:webHidden/>
                <w:sz w:val="24"/>
              </w:rPr>
              <w:instrText xml:space="preserve"> PAGEREF _Toc67553474 \h </w:instrText>
            </w:r>
            <w:r w:rsidR="00E92DDC" w:rsidRPr="00E92DDC">
              <w:rPr>
                <w:rFonts w:ascii="Times New Roman" w:hAnsi="Times New Roman"/>
                <w:noProof/>
                <w:webHidden/>
                <w:sz w:val="24"/>
              </w:rPr>
            </w:r>
            <w:r w:rsidR="00E92DDC" w:rsidRPr="00E92DDC">
              <w:rPr>
                <w:rFonts w:ascii="Times New Roman" w:hAnsi="Times New Roman"/>
                <w:noProof/>
                <w:webHidden/>
                <w:sz w:val="24"/>
              </w:rPr>
              <w:fldChar w:fldCharType="separate"/>
            </w:r>
            <w:r w:rsidR="003A328F">
              <w:rPr>
                <w:rFonts w:ascii="Times New Roman" w:hAnsi="Times New Roman"/>
                <w:noProof/>
                <w:webHidden/>
                <w:sz w:val="24"/>
              </w:rPr>
              <w:t>36</w:t>
            </w:r>
            <w:r w:rsidR="00E92DDC" w:rsidRPr="00E92DDC">
              <w:rPr>
                <w:rFonts w:ascii="Times New Roman" w:hAnsi="Times New Roman"/>
                <w:noProof/>
                <w:webHidden/>
                <w:sz w:val="24"/>
              </w:rPr>
              <w:fldChar w:fldCharType="end"/>
            </w:r>
          </w:hyperlink>
        </w:p>
        <w:p w14:paraId="6AC2FF8A" w14:textId="77777777" w:rsidR="00E92DDC" w:rsidRPr="00E92DDC" w:rsidRDefault="00151335" w:rsidP="00E92DDC">
          <w:pPr>
            <w:pStyle w:val="Obsah2"/>
            <w:tabs>
              <w:tab w:val="left" w:pos="880"/>
              <w:tab w:val="right" w:leader="dot" w:pos="9061"/>
            </w:tabs>
            <w:spacing w:line="240" w:lineRule="auto"/>
            <w:rPr>
              <w:rFonts w:ascii="Times New Roman" w:hAnsi="Times New Roman"/>
              <w:noProof/>
              <w:sz w:val="24"/>
            </w:rPr>
          </w:pPr>
          <w:hyperlink w:anchor="_Toc67553475" w:history="1">
            <w:r w:rsidR="00E92DDC" w:rsidRPr="00E92DDC">
              <w:rPr>
                <w:rStyle w:val="Hypertextovodkaz"/>
                <w:rFonts w:ascii="Times New Roman" w:hAnsi="Times New Roman"/>
                <w:noProof/>
                <w:sz w:val="24"/>
              </w:rPr>
              <w:t>5.3.</w:t>
            </w:r>
            <w:r w:rsidR="00E92DDC" w:rsidRPr="00E92DDC">
              <w:rPr>
                <w:rFonts w:ascii="Times New Roman" w:hAnsi="Times New Roman"/>
                <w:noProof/>
                <w:sz w:val="24"/>
              </w:rPr>
              <w:tab/>
            </w:r>
            <w:r w:rsidR="00E92DDC" w:rsidRPr="00E92DDC">
              <w:rPr>
                <w:rStyle w:val="Hypertextovodkaz"/>
                <w:rFonts w:ascii="Times New Roman" w:hAnsi="Times New Roman"/>
                <w:noProof/>
                <w:sz w:val="24"/>
              </w:rPr>
              <w:t>Občanský zákoník (2012)</w:t>
            </w:r>
            <w:r w:rsidR="00E92DDC" w:rsidRPr="00E92DDC">
              <w:rPr>
                <w:rFonts w:ascii="Times New Roman" w:hAnsi="Times New Roman"/>
                <w:noProof/>
                <w:webHidden/>
                <w:sz w:val="24"/>
              </w:rPr>
              <w:tab/>
            </w:r>
            <w:r w:rsidR="00E92DDC" w:rsidRPr="00E92DDC">
              <w:rPr>
                <w:rFonts w:ascii="Times New Roman" w:hAnsi="Times New Roman"/>
                <w:noProof/>
                <w:webHidden/>
                <w:sz w:val="24"/>
              </w:rPr>
              <w:fldChar w:fldCharType="begin"/>
            </w:r>
            <w:r w:rsidR="00E92DDC" w:rsidRPr="00E92DDC">
              <w:rPr>
                <w:rFonts w:ascii="Times New Roman" w:hAnsi="Times New Roman"/>
                <w:noProof/>
                <w:webHidden/>
                <w:sz w:val="24"/>
              </w:rPr>
              <w:instrText xml:space="preserve"> PAGEREF _Toc67553475 \h </w:instrText>
            </w:r>
            <w:r w:rsidR="00E92DDC" w:rsidRPr="00E92DDC">
              <w:rPr>
                <w:rFonts w:ascii="Times New Roman" w:hAnsi="Times New Roman"/>
                <w:noProof/>
                <w:webHidden/>
                <w:sz w:val="24"/>
              </w:rPr>
            </w:r>
            <w:r w:rsidR="00E92DDC" w:rsidRPr="00E92DDC">
              <w:rPr>
                <w:rFonts w:ascii="Times New Roman" w:hAnsi="Times New Roman"/>
                <w:noProof/>
                <w:webHidden/>
                <w:sz w:val="24"/>
              </w:rPr>
              <w:fldChar w:fldCharType="separate"/>
            </w:r>
            <w:r w:rsidR="003A328F">
              <w:rPr>
                <w:rFonts w:ascii="Times New Roman" w:hAnsi="Times New Roman"/>
                <w:noProof/>
                <w:webHidden/>
                <w:sz w:val="24"/>
              </w:rPr>
              <w:t>37</w:t>
            </w:r>
            <w:r w:rsidR="00E92DDC" w:rsidRPr="00E92DDC">
              <w:rPr>
                <w:rFonts w:ascii="Times New Roman" w:hAnsi="Times New Roman"/>
                <w:noProof/>
                <w:webHidden/>
                <w:sz w:val="24"/>
              </w:rPr>
              <w:fldChar w:fldCharType="end"/>
            </w:r>
          </w:hyperlink>
        </w:p>
        <w:p w14:paraId="55D23709" w14:textId="77777777" w:rsidR="00E92DDC" w:rsidRPr="00E92DDC" w:rsidRDefault="00151335" w:rsidP="00E92DDC">
          <w:pPr>
            <w:pStyle w:val="Obsah3"/>
            <w:tabs>
              <w:tab w:val="left" w:pos="1320"/>
              <w:tab w:val="right" w:leader="dot" w:pos="9061"/>
            </w:tabs>
            <w:spacing w:line="240" w:lineRule="auto"/>
            <w:rPr>
              <w:rFonts w:ascii="Times New Roman" w:hAnsi="Times New Roman"/>
              <w:noProof/>
              <w:sz w:val="24"/>
            </w:rPr>
          </w:pPr>
          <w:hyperlink w:anchor="_Toc67553476" w:history="1">
            <w:r w:rsidR="00E92DDC" w:rsidRPr="00E92DDC">
              <w:rPr>
                <w:rStyle w:val="Hypertextovodkaz"/>
                <w:rFonts w:ascii="Times New Roman" w:hAnsi="Times New Roman"/>
                <w:noProof/>
                <w:sz w:val="24"/>
              </w:rPr>
              <w:t>5.3.1.</w:t>
            </w:r>
            <w:r w:rsidR="00E92DDC" w:rsidRPr="00E92DDC">
              <w:rPr>
                <w:rFonts w:ascii="Times New Roman" w:hAnsi="Times New Roman"/>
                <w:noProof/>
                <w:sz w:val="24"/>
              </w:rPr>
              <w:tab/>
            </w:r>
            <w:r w:rsidR="00E92DDC" w:rsidRPr="00E92DDC">
              <w:rPr>
                <w:rStyle w:val="Hypertextovodkaz"/>
                <w:rFonts w:ascii="Times New Roman" w:hAnsi="Times New Roman"/>
                <w:noProof/>
                <w:sz w:val="24"/>
              </w:rPr>
              <w:t>Zákonná posloupnost a současná smrt více osob</w:t>
            </w:r>
            <w:r w:rsidR="00E92DDC" w:rsidRPr="00E92DDC">
              <w:rPr>
                <w:rFonts w:ascii="Times New Roman" w:hAnsi="Times New Roman"/>
                <w:noProof/>
                <w:webHidden/>
                <w:sz w:val="24"/>
              </w:rPr>
              <w:tab/>
            </w:r>
            <w:r w:rsidR="00E92DDC" w:rsidRPr="00E92DDC">
              <w:rPr>
                <w:rFonts w:ascii="Times New Roman" w:hAnsi="Times New Roman"/>
                <w:noProof/>
                <w:webHidden/>
                <w:sz w:val="24"/>
              </w:rPr>
              <w:fldChar w:fldCharType="begin"/>
            </w:r>
            <w:r w:rsidR="00E92DDC" w:rsidRPr="00E92DDC">
              <w:rPr>
                <w:rFonts w:ascii="Times New Roman" w:hAnsi="Times New Roman"/>
                <w:noProof/>
                <w:webHidden/>
                <w:sz w:val="24"/>
              </w:rPr>
              <w:instrText xml:space="preserve"> PAGEREF _Toc67553476 \h </w:instrText>
            </w:r>
            <w:r w:rsidR="00E92DDC" w:rsidRPr="00E92DDC">
              <w:rPr>
                <w:rFonts w:ascii="Times New Roman" w:hAnsi="Times New Roman"/>
                <w:noProof/>
                <w:webHidden/>
                <w:sz w:val="24"/>
              </w:rPr>
            </w:r>
            <w:r w:rsidR="00E92DDC" w:rsidRPr="00E92DDC">
              <w:rPr>
                <w:rFonts w:ascii="Times New Roman" w:hAnsi="Times New Roman"/>
                <w:noProof/>
                <w:webHidden/>
                <w:sz w:val="24"/>
              </w:rPr>
              <w:fldChar w:fldCharType="separate"/>
            </w:r>
            <w:r w:rsidR="003A328F">
              <w:rPr>
                <w:rFonts w:ascii="Times New Roman" w:hAnsi="Times New Roman"/>
                <w:noProof/>
                <w:webHidden/>
                <w:sz w:val="24"/>
              </w:rPr>
              <w:t>39</w:t>
            </w:r>
            <w:r w:rsidR="00E92DDC" w:rsidRPr="00E92DDC">
              <w:rPr>
                <w:rFonts w:ascii="Times New Roman" w:hAnsi="Times New Roman"/>
                <w:noProof/>
                <w:webHidden/>
                <w:sz w:val="24"/>
              </w:rPr>
              <w:fldChar w:fldCharType="end"/>
            </w:r>
          </w:hyperlink>
        </w:p>
        <w:p w14:paraId="7C962F4E" w14:textId="77777777" w:rsidR="00E92DDC" w:rsidRPr="00E92DDC" w:rsidRDefault="00151335" w:rsidP="00E92DDC">
          <w:pPr>
            <w:pStyle w:val="Obsah1"/>
            <w:tabs>
              <w:tab w:val="left" w:pos="440"/>
              <w:tab w:val="right" w:leader="dot" w:pos="9061"/>
            </w:tabs>
            <w:spacing w:line="240" w:lineRule="auto"/>
            <w:rPr>
              <w:rFonts w:ascii="Times New Roman" w:hAnsi="Times New Roman"/>
              <w:noProof/>
              <w:sz w:val="24"/>
            </w:rPr>
          </w:pPr>
          <w:hyperlink w:anchor="_Toc67553477" w:history="1">
            <w:r w:rsidR="00E92DDC" w:rsidRPr="00E92DDC">
              <w:rPr>
                <w:rStyle w:val="Hypertextovodkaz"/>
                <w:rFonts w:ascii="Times New Roman" w:hAnsi="Times New Roman"/>
                <w:noProof/>
                <w:sz w:val="24"/>
              </w:rPr>
              <w:t>6.</w:t>
            </w:r>
            <w:r w:rsidR="00E92DDC" w:rsidRPr="00E92DDC">
              <w:rPr>
                <w:rFonts w:ascii="Times New Roman" w:hAnsi="Times New Roman"/>
                <w:noProof/>
                <w:sz w:val="24"/>
              </w:rPr>
              <w:tab/>
            </w:r>
            <w:r w:rsidR="00E92DDC" w:rsidRPr="00E92DDC">
              <w:rPr>
                <w:rStyle w:val="Hypertextovodkaz"/>
                <w:rFonts w:ascii="Times New Roman" w:hAnsi="Times New Roman"/>
                <w:noProof/>
                <w:sz w:val="24"/>
              </w:rPr>
              <w:t>Srovnání s německou a rakouskou právní úpravou</w:t>
            </w:r>
            <w:r w:rsidR="00E92DDC" w:rsidRPr="00E92DDC">
              <w:rPr>
                <w:rFonts w:ascii="Times New Roman" w:hAnsi="Times New Roman"/>
                <w:noProof/>
                <w:webHidden/>
                <w:sz w:val="24"/>
              </w:rPr>
              <w:tab/>
            </w:r>
            <w:r w:rsidR="00E92DDC" w:rsidRPr="00E92DDC">
              <w:rPr>
                <w:rFonts w:ascii="Times New Roman" w:hAnsi="Times New Roman"/>
                <w:noProof/>
                <w:webHidden/>
                <w:sz w:val="24"/>
              </w:rPr>
              <w:fldChar w:fldCharType="begin"/>
            </w:r>
            <w:r w:rsidR="00E92DDC" w:rsidRPr="00E92DDC">
              <w:rPr>
                <w:rFonts w:ascii="Times New Roman" w:hAnsi="Times New Roman"/>
                <w:noProof/>
                <w:webHidden/>
                <w:sz w:val="24"/>
              </w:rPr>
              <w:instrText xml:space="preserve"> PAGEREF _Toc67553477 \h </w:instrText>
            </w:r>
            <w:r w:rsidR="00E92DDC" w:rsidRPr="00E92DDC">
              <w:rPr>
                <w:rFonts w:ascii="Times New Roman" w:hAnsi="Times New Roman"/>
                <w:noProof/>
                <w:webHidden/>
                <w:sz w:val="24"/>
              </w:rPr>
            </w:r>
            <w:r w:rsidR="00E92DDC" w:rsidRPr="00E92DDC">
              <w:rPr>
                <w:rFonts w:ascii="Times New Roman" w:hAnsi="Times New Roman"/>
                <w:noProof/>
                <w:webHidden/>
                <w:sz w:val="24"/>
              </w:rPr>
              <w:fldChar w:fldCharType="separate"/>
            </w:r>
            <w:r w:rsidR="003A328F">
              <w:rPr>
                <w:rFonts w:ascii="Times New Roman" w:hAnsi="Times New Roman"/>
                <w:noProof/>
                <w:webHidden/>
                <w:sz w:val="24"/>
              </w:rPr>
              <w:t>41</w:t>
            </w:r>
            <w:r w:rsidR="00E92DDC" w:rsidRPr="00E92DDC">
              <w:rPr>
                <w:rFonts w:ascii="Times New Roman" w:hAnsi="Times New Roman"/>
                <w:noProof/>
                <w:webHidden/>
                <w:sz w:val="24"/>
              </w:rPr>
              <w:fldChar w:fldCharType="end"/>
            </w:r>
          </w:hyperlink>
        </w:p>
        <w:p w14:paraId="28A1B7C7" w14:textId="77777777" w:rsidR="00E92DDC" w:rsidRPr="00E92DDC" w:rsidRDefault="00151335" w:rsidP="00E92DDC">
          <w:pPr>
            <w:pStyle w:val="Obsah1"/>
            <w:tabs>
              <w:tab w:val="left" w:pos="440"/>
              <w:tab w:val="right" w:leader="dot" w:pos="9061"/>
            </w:tabs>
            <w:spacing w:line="240" w:lineRule="auto"/>
            <w:rPr>
              <w:rFonts w:ascii="Times New Roman" w:hAnsi="Times New Roman"/>
              <w:noProof/>
              <w:sz w:val="24"/>
            </w:rPr>
          </w:pPr>
          <w:hyperlink w:anchor="_Toc67553478" w:history="1">
            <w:r w:rsidR="00E92DDC" w:rsidRPr="00E92DDC">
              <w:rPr>
                <w:rStyle w:val="Hypertextovodkaz"/>
                <w:rFonts w:ascii="Times New Roman" w:hAnsi="Times New Roman"/>
                <w:noProof/>
                <w:sz w:val="24"/>
              </w:rPr>
              <w:t>7.</w:t>
            </w:r>
            <w:r w:rsidR="00E92DDC" w:rsidRPr="00E92DDC">
              <w:rPr>
                <w:rFonts w:ascii="Times New Roman" w:hAnsi="Times New Roman"/>
                <w:noProof/>
                <w:sz w:val="24"/>
              </w:rPr>
              <w:tab/>
            </w:r>
            <w:r w:rsidR="00E92DDC" w:rsidRPr="00E92DDC">
              <w:rPr>
                <w:rStyle w:val="Hypertextovodkaz"/>
                <w:rFonts w:ascii="Times New Roman" w:hAnsi="Times New Roman"/>
                <w:noProof/>
                <w:sz w:val="24"/>
              </w:rPr>
              <w:t>Smrt více osob v pojistném právu</w:t>
            </w:r>
            <w:r w:rsidR="00E92DDC" w:rsidRPr="00E92DDC">
              <w:rPr>
                <w:rFonts w:ascii="Times New Roman" w:hAnsi="Times New Roman"/>
                <w:noProof/>
                <w:webHidden/>
                <w:sz w:val="24"/>
              </w:rPr>
              <w:tab/>
            </w:r>
            <w:r w:rsidR="00E92DDC" w:rsidRPr="00E92DDC">
              <w:rPr>
                <w:rFonts w:ascii="Times New Roman" w:hAnsi="Times New Roman"/>
                <w:noProof/>
                <w:webHidden/>
                <w:sz w:val="24"/>
              </w:rPr>
              <w:fldChar w:fldCharType="begin"/>
            </w:r>
            <w:r w:rsidR="00E92DDC" w:rsidRPr="00E92DDC">
              <w:rPr>
                <w:rFonts w:ascii="Times New Roman" w:hAnsi="Times New Roman"/>
                <w:noProof/>
                <w:webHidden/>
                <w:sz w:val="24"/>
              </w:rPr>
              <w:instrText xml:space="preserve"> PAGEREF _Toc67553478 \h </w:instrText>
            </w:r>
            <w:r w:rsidR="00E92DDC" w:rsidRPr="00E92DDC">
              <w:rPr>
                <w:rFonts w:ascii="Times New Roman" w:hAnsi="Times New Roman"/>
                <w:noProof/>
                <w:webHidden/>
                <w:sz w:val="24"/>
              </w:rPr>
            </w:r>
            <w:r w:rsidR="00E92DDC" w:rsidRPr="00E92DDC">
              <w:rPr>
                <w:rFonts w:ascii="Times New Roman" w:hAnsi="Times New Roman"/>
                <w:noProof/>
                <w:webHidden/>
                <w:sz w:val="24"/>
              </w:rPr>
              <w:fldChar w:fldCharType="separate"/>
            </w:r>
            <w:r w:rsidR="003A328F">
              <w:rPr>
                <w:rFonts w:ascii="Times New Roman" w:hAnsi="Times New Roman"/>
                <w:noProof/>
                <w:webHidden/>
                <w:sz w:val="24"/>
              </w:rPr>
              <w:t>43</w:t>
            </w:r>
            <w:r w:rsidR="00E92DDC" w:rsidRPr="00E92DDC">
              <w:rPr>
                <w:rFonts w:ascii="Times New Roman" w:hAnsi="Times New Roman"/>
                <w:noProof/>
                <w:webHidden/>
                <w:sz w:val="24"/>
              </w:rPr>
              <w:fldChar w:fldCharType="end"/>
            </w:r>
          </w:hyperlink>
        </w:p>
        <w:p w14:paraId="5F140B42" w14:textId="77777777" w:rsidR="00E92DDC" w:rsidRPr="00E92DDC" w:rsidRDefault="00151335" w:rsidP="00E92DDC">
          <w:pPr>
            <w:pStyle w:val="Obsah1"/>
            <w:tabs>
              <w:tab w:val="right" w:leader="dot" w:pos="9061"/>
            </w:tabs>
            <w:spacing w:line="240" w:lineRule="auto"/>
            <w:rPr>
              <w:rFonts w:ascii="Times New Roman" w:hAnsi="Times New Roman"/>
              <w:noProof/>
              <w:sz w:val="24"/>
            </w:rPr>
          </w:pPr>
          <w:hyperlink w:anchor="_Toc67553479" w:history="1">
            <w:r w:rsidR="00E92DDC" w:rsidRPr="00E92DDC">
              <w:rPr>
                <w:rStyle w:val="Hypertextovodkaz"/>
                <w:rFonts w:ascii="Times New Roman" w:hAnsi="Times New Roman"/>
                <w:noProof/>
                <w:sz w:val="24"/>
              </w:rPr>
              <w:t>Závěr</w:t>
            </w:r>
            <w:r w:rsidR="00E92DDC" w:rsidRPr="00E92DDC">
              <w:rPr>
                <w:rFonts w:ascii="Times New Roman" w:hAnsi="Times New Roman"/>
                <w:noProof/>
                <w:webHidden/>
                <w:sz w:val="24"/>
              </w:rPr>
              <w:tab/>
            </w:r>
            <w:r w:rsidR="00E92DDC" w:rsidRPr="00E92DDC">
              <w:rPr>
                <w:rFonts w:ascii="Times New Roman" w:hAnsi="Times New Roman"/>
                <w:noProof/>
                <w:webHidden/>
                <w:sz w:val="24"/>
              </w:rPr>
              <w:fldChar w:fldCharType="begin"/>
            </w:r>
            <w:r w:rsidR="00E92DDC" w:rsidRPr="00E92DDC">
              <w:rPr>
                <w:rFonts w:ascii="Times New Roman" w:hAnsi="Times New Roman"/>
                <w:noProof/>
                <w:webHidden/>
                <w:sz w:val="24"/>
              </w:rPr>
              <w:instrText xml:space="preserve"> PAGEREF _Toc67553479 \h </w:instrText>
            </w:r>
            <w:r w:rsidR="00E92DDC" w:rsidRPr="00E92DDC">
              <w:rPr>
                <w:rFonts w:ascii="Times New Roman" w:hAnsi="Times New Roman"/>
                <w:noProof/>
                <w:webHidden/>
                <w:sz w:val="24"/>
              </w:rPr>
            </w:r>
            <w:r w:rsidR="00E92DDC" w:rsidRPr="00E92DDC">
              <w:rPr>
                <w:rFonts w:ascii="Times New Roman" w:hAnsi="Times New Roman"/>
                <w:noProof/>
                <w:webHidden/>
                <w:sz w:val="24"/>
              </w:rPr>
              <w:fldChar w:fldCharType="separate"/>
            </w:r>
            <w:r w:rsidR="003A328F">
              <w:rPr>
                <w:rFonts w:ascii="Times New Roman" w:hAnsi="Times New Roman"/>
                <w:noProof/>
                <w:webHidden/>
                <w:sz w:val="24"/>
              </w:rPr>
              <w:t>48</w:t>
            </w:r>
            <w:r w:rsidR="00E92DDC" w:rsidRPr="00E92DDC">
              <w:rPr>
                <w:rFonts w:ascii="Times New Roman" w:hAnsi="Times New Roman"/>
                <w:noProof/>
                <w:webHidden/>
                <w:sz w:val="24"/>
              </w:rPr>
              <w:fldChar w:fldCharType="end"/>
            </w:r>
          </w:hyperlink>
        </w:p>
        <w:p w14:paraId="1F00C523" w14:textId="77777777" w:rsidR="00E92DDC" w:rsidRPr="00E92DDC" w:rsidRDefault="00151335" w:rsidP="00E92DDC">
          <w:pPr>
            <w:pStyle w:val="Obsah1"/>
            <w:tabs>
              <w:tab w:val="right" w:leader="dot" w:pos="9061"/>
            </w:tabs>
            <w:spacing w:line="240" w:lineRule="auto"/>
            <w:rPr>
              <w:rFonts w:ascii="Times New Roman" w:hAnsi="Times New Roman"/>
              <w:noProof/>
              <w:sz w:val="24"/>
            </w:rPr>
          </w:pPr>
          <w:hyperlink w:anchor="_Toc67553480" w:history="1">
            <w:r w:rsidR="00E92DDC" w:rsidRPr="00E92DDC">
              <w:rPr>
                <w:rStyle w:val="Hypertextovodkaz"/>
                <w:rFonts w:ascii="Times New Roman" w:hAnsi="Times New Roman"/>
                <w:noProof/>
                <w:sz w:val="24"/>
              </w:rPr>
              <w:t>Seznam použitých zdrojů</w:t>
            </w:r>
            <w:r w:rsidR="00E92DDC" w:rsidRPr="00E92DDC">
              <w:rPr>
                <w:rFonts w:ascii="Times New Roman" w:hAnsi="Times New Roman"/>
                <w:noProof/>
                <w:webHidden/>
                <w:sz w:val="24"/>
              </w:rPr>
              <w:tab/>
            </w:r>
            <w:r w:rsidR="00E92DDC" w:rsidRPr="00E92DDC">
              <w:rPr>
                <w:rFonts w:ascii="Times New Roman" w:hAnsi="Times New Roman"/>
                <w:noProof/>
                <w:webHidden/>
                <w:sz w:val="24"/>
              </w:rPr>
              <w:fldChar w:fldCharType="begin"/>
            </w:r>
            <w:r w:rsidR="00E92DDC" w:rsidRPr="00E92DDC">
              <w:rPr>
                <w:rFonts w:ascii="Times New Roman" w:hAnsi="Times New Roman"/>
                <w:noProof/>
                <w:webHidden/>
                <w:sz w:val="24"/>
              </w:rPr>
              <w:instrText xml:space="preserve"> PAGEREF _Toc67553480 \h </w:instrText>
            </w:r>
            <w:r w:rsidR="00E92DDC" w:rsidRPr="00E92DDC">
              <w:rPr>
                <w:rFonts w:ascii="Times New Roman" w:hAnsi="Times New Roman"/>
                <w:noProof/>
                <w:webHidden/>
                <w:sz w:val="24"/>
              </w:rPr>
            </w:r>
            <w:r w:rsidR="00E92DDC" w:rsidRPr="00E92DDC">
              <w:rPr>
                <w:rFonts w:ascii="Times New Roman" w:hAnsi="Times New Roman"/>
                <w:noProof/>
                <w:webHidden/>
                <w:sz w:val="24"/>
              </w:rPr>
              <w:fldChar w:fldCharType="separate"/>
            </w:r>
            <w:r w:rsidR="003A328F">
              <w:rPr>
                <w:rFonts w:ascii="Times New Roman" w:hAnsi="Times New Roman"/>
                <w:noProof/>
                <w:webHidden/>
                <w:sz w:val="24"/>
              </w:rPr>
              <w:t>53</w:t>
            </w:r>
            <w:r w:rsidR="00E92DDC" w:rsidRPr="00E92DDC">
              <w:rPr>
                <w:rFonts w:ascii="Times New Roman" w:hAnsi="Times New Roman"/>
                <w:noProof/>
                <w:webHidden/>
                <w:sz w:val="24"/>
              </w:rPr>
              <w:fldChar w:fldCharType="end"/>
            </w:r>
          </w:hyperlink>
        </w:p>
        <w:p w14:paraId="7B97813D" w14:textId="77777777" w:rsidR="00E92DDC" w:rsidRPr="00E92DDC" w:rsidRDefault="00151335" w:rsidP="00E92DDC">
          <w:pPr>
            <w:pStyle w:val="Obsah2"/>
            <w:tabs>
              <w:tab w:val="right" w:leader="dot" w:pos="9061"/>
            </w:tabs>
            <w:spacing w:line="240" w:lineRule="auto"/>
            <w:rPr>
              <w:rFonts w:ascii="Times New Roman" w:hAnsi="Times New Roman"/>
              <w:noProof/>
              <w:sz w:val="24"/>
            </w:rPr>
          </w:pPr>
          <w:hyperlink w:anchor="_Toc67553481" w:history="1">
            <w:r w:rsidR="00E92DDC" w:rsidRPr="00E92DDC">
              <w:rPr>
                <w:rStyle w:val="Hypertextovodkaz"/>
                <w:rFonts w:ascii="Times New Roman" w:hAnsi="Times New Roman"/>
                <w:noProof/>
                <w:sz w:val="24"/>
              </w:rPr>
              <w:t>Právní předpisy</w:t>
            </w:r>
            <w:r w:rsidR="00E92DDC" w:rsidRPr="00E92DDC">
              <w:rPr>
                <w:rFonts w:ascii="Times New Roman" w:hAnsi="Times New Roman"/>
                <w:noProof/>
                <w:webHidden/>
                <w:sz w:val="24"/>
              </w:rPr>
              <w:tab/>
            </w:r>
            <w:r w:rsidR="00E92DDC" w:rsidRPr="00E92DDC">
              <w:rPr>
                <w:rFonts w:ascii="Times New Roman" w:hAnsi="Times New Roman"/>
                <w:noProof/>
                <w:webHidden/>
                <w:sz w:val="24"/>
              </w:rPr>
              <w:fldChar w:fldCharType="begin"/>
            </w:r>
            <w:r w:rsidR="00E92DDC" w:rsidRPr="00E92DDC">
              <w:rPr>
                <w:rFonts w:ascii="Times New Roman" w:hAnsi="Times New Roman"/>
                <w:noProof/>
                <w:webHidden/>
                <w:sz w:val="24"/>
              </w:rPr>
              <w:instrText xml:space="preserve"> PAGEREF _Toc67553481 \h </w:instrText>
            </w:r>
            <w:r w:rsidR="00E92DDC" w:rsidRPr="00E92DDC">
              <w:rPr>
                <w:rFonts w:ascii="Times New Roman" w:hAnsi="Times New Roman"/>
                <w:noProof/>
                <w:webHidden/>
                <w:sz w:val="24"/>
              </w:rPr>
            </w:r>
            <w:r w:rsidR="00E92DDC" w:rsidRPr="00E92DDC">
              <w:rPr>
                <w:rFonts w:ascii="Times New Roman" w:hAnsi="Times New Roman"/>
                <w:noProof/>
                <w:webHidden/>
                <w:sz w:val="24"/>
              </w:rPr>
              <w:fldChar w:fldCharType="separate"/>
            </w:r>
            <w:r w:rsidR="003A328F">
              <w:rPr>
                <w:rFonts w:ascii="Times New Roman" w:hAnsi="Times New Roman"/>
                <w:noProof/>
                <w:webHidden/>
                <w:sz w:val="24"/>
              </w:rPr>
              <w:t>53</w:t>
            </w:r>
            <w:r w:rsidR="00E92DDC" w:rsidRPr="00E92DDC">
              <w:rPr>
                <w:rFonts w:ascii="Times New Roman" w:hAnsi="Times New Roman"/>
                <w:noProof/>
                <w:webHidden/>
                <w:sz w:val="24"/>
              </w:rPr>
              <w:fldChar w:fldCharType="end"/>
            </w:r>
          </w:hyperlink>
        </w:p>
        <w:p w14:paraId="7E4603D5" w14:textId="77777777" w:rsidR="00E92DDC" w:rsidRPr="00E92DDC" w:rsidRDefault="00151335" w:rsidP="00E92DDC">
          <w:pPr>
            <w:pStyle w:val="Obsah2"/>
            <w:tabs>
              <w:tab w:val="right" w:leader="dot" w:pos="9061"/>
            </w:tabs>
            <w:spacing w:line="240" w:lineRule="auto"/>
            <w:rPr>
              <w:rFonts w:ascii="Times New Roman" w:hAnsi="Times New Roman"/>
              <w:noProof/>
              <w:sz w:val="24"/>
            </w:rPr>
          </w:pPr>
          <w:hyperlink w:anchor="_Toc67553482" w:history="1">
            <w:r w:rsidR="00E92DDC" w:rsidRPr="00E92DDC">
              <w:rPr>
                <w:rStyle w:val="Hypertextovodkaz"/>
                <w:rFonts w:ascii="Times New Roman" w:hAnsi="Times New Roman"/>
                <w:noProof/>
                <w:sz w:val="24"/>
              </w:rPr>
              <w:t>Monografie</w:t>
            </w:r>
            <w:r w:rsidR="00E92DDC" w:rsidRPr="00E92DDC">
              <w:rPr>
                <w:rFonts w:ascii="Times New Roman" w:hAnsi="Times New Roman"/>
                <w:noProof/>
                <w:webHidden/>
                <w:sz w:val="24"/>
              </w:rPr>
              <w:tab/>
            </w:r>
            <w:r w:rsidR="00E92DDC" w:rsidRPr="00E92DDC">
              <w:rPr>
                <w:rFonts w:ascii="Times New Roman" w:hAnsi="Times New Roman"/>
                <w:noProof/>
                <w:webHidden/>
                <w:sz w:val="24"/>
              </w:rPr>
              <w:fldChar w:fldCharType="begin"/>
            </w:r>
            <w:r w:rsidR="00E92DDC" w:rsidRPr="00E92DDC">
              <w:rPr>
                <w:rFonts w:ascii="Times New Roman" w:hAnsi="Times New Roman"/>
                <w:noProof/>
                <w:webHidden/>
                <w:sz w:val="24"/>
              </w:rPr>
              <w:instrText xml:space="preserve"> PAGEREF _Toc67553482 \h </w:instrText>
            </w:r>
            <w:r w:rsidR="00E92DDC" w:rsidRPr="00E92DDC">
              <w:rPr>
                <w:rFonts w:ascii="Times New Roman" w:hAnsi="Times New Roman"/>
                <w:noProof/>
                <w:webHidden/>
                <w:sz w:val="24"/>
              </w:rPr>
            </w:r>
            <w:r w:rsidR="00E92DDC" w:rsidRPr="00E92DDC">
              <w:rPr>
                <w:rFonts w:ascii="Times New Roman" w:hAnsi="Times New Roman"/>
                <w:noProof/>
                <w:webHidden/>
                <w:sz w:val="24"/>
              </w:rPr>
              <w:fldChar w:fldCharType="separate"/>
            </w:r>
            <w:r w:rsidR="003A328F">
              <w:rPr>
                <w:rFonts w:ascii="Times New Roman" w:hAnsi="Times New Roman"/>
                <w:noProof/>
                <w:webHidden/>
                <w:sz w:val="24"/>
              </w:rPr>
              <w:t>54</w:t>
            </w:r>
            <w:r w:rsidR="00E92DDC" w:rsidRPr="00E92DDC">
              <w:rPr>
                <w:rFonts w:ascii="Times New Roman" w:hAnsi="Times New Roman"/>
                <w:noProof/>
                <w:webHidden/>
                <w:sz w:val="24"/>
              </w:rPr>
              <w:fldChar w:fldCharType="end"/>
            </w:r>
          </w:hyperlink>
        </w:p>
        <w:p w14:paraId="5F0DFA30" w14:textId="77777777" w:rsidR="00E92DDC" w:rsidRPr="00E92DDC" w:rsidRDefault="00151335" w:rsidP="00E92DDC">
          <w:pPr>
            <w:pStyle w:val="Obsah2"/>
            <w:tabs>
              <w:tab w:val="right" w:leader="dot" w:pos="9061"/>
            </w:tabs>
            <w:spacing w:line="240" w:lineRule="auto"/>
            <w:rPr>
              <w:rFonts w:ascii="Times New Roman" w:hAnsi="Times New Roman"/>
              <w:noProof/>
              <w:sz w:val="24"/>
            </w:rPr>
          </w:pPr>
          <w:hyperlink w:anchor="_Toc67553483" w:history="1">
            <w:r w:rsidR="00E92DDC" w:rsidRPr="00E92DDC">
              <w:rPr>
                <w:rStyle w:val="Hypertextovodkaz"/>
                <w:rFonts w:ascii="Times New Roman" w:hAnsi="Times New Roman"/>
                <w:noProof/>
                <w:sz w:val="24"/>
              </w:rPr>
              <w:t>Komentáře</w:t>
            </w:r>
            <w:r w:rsidR="00E92DDC" w:rsidRPr="00E92DDC">
              <w:rPr>
                <w:rFonts w:ascii="Times New Roman" w:hAnsi="Times New Roman"/>
                <w:noProof/>
                <w:webHidden/>
                <w:sz w:val="24"/>
              </w:rPr>
              <w:tab/>
            </w:r>
            <w:r w:rsidR="00E92DDC" w:rsidRPr="00E92DDC">
              <w:rPr>
                <w:rFonts w:ascii="Times New Roman" w:hAnsi="Times New Roman"/>
                <w:noProof/>
                <w:webHidden/>
                <w:sz w:val="24"/>
              </w:rPr>
              <w:fldChar w:fldCharType="begin"/>
            </w:r>
            <w:r w:rsidR="00E92DDC" w:rsidRPr="00E92DDC">
              <w:rPr>
                <w:rFonts w:ascii="Times New Roman" w:hAnsi="Times New Roman"/>
                <w:noProof/>
                <w:webHidden/>
                <w:sz w:val="24"/>
              </w:rPr>
              <w:instrText xml:space="preserve"> PAGEREF _Toc67553483 \h </w:instrText>
            </w:r>
            <w:r w:rsidR="00E92DDC" w:rsidRPr="00E92DDC">
              <w:rPr>
                <w:rFonts w:ascii="Times New Roman" w:hAnsi="Times New Roman"/>
                <w:noProof/>
                <w:webHidden/>
                <w:sz w:val="24"/>
              </w:rPr>
            </w:r>
            <w:r w:rsidR="00E92DDC" w:rsidRPr="00E92DDC">
              <w:rPr>
                <w:rFonts w:ascii="Times New Roman" w:hAnsi="Times New Roman"/>
                <w:noProof/>
                <w:webHidden/>
                <w:sz w:val="24"/>
              </w:rPr>
              <w:fldChar w:fldCharType="separate"/>
            </w:r>
            <w:r w:rsidR="003A328F">
              <w:rPr>
                <w:rFonts w:ascii="Times New Roman" w:hAnsi="Times New Roman"/>
                <w:noProof/>
                <w:webHidden/>
                <w:sz w:val="24"/>
              </w:rPr>
              <w:t>55</w:t>
            </w:r>
            <w:r w:rsidR="00E92DDC" w:rsidRPr="00E92DDC">
              <w:rPr>
                <w:rFonts w:ascii="Times New Roman" w:hAnsi="Times New Roman"/>
                <w:noProof/>
                <w:webHidden/>
                <w:sz w:val="24"/>
              </w:rPr>
              <w:fldChar w:fldCharType="end"/>
            </w:r>
          </w:hyperlink>
        </w:p>
        <w:p w14:paraId="3643EE5C" w14:textId="77777777" w:rsidR="00E92DDC" w:rsidRPr="00E92DDC" w:rsidRDefault="00151335" w:rsidP="00E92DDC">
          <w:pPr>
            <w:pStyle w:val="Obsah2"/>
            <w:tabs>
              <w:tab w:val="right" w:leader="dot" w:pos="9061"/>
            </w:tabs>
            <w:spacing w:line="240" w:lineRule="auto"/>
            <w:rPr>
              <w:rFonts w:ascii="Times New Roman" w:hAnsi="Times New Roman"/>
              <w:noProof/>
              <w:sz w:val="24"/>
            </w:rPr>
          </w:pPr>
          <w:hyperlink w:anchor="_Toc67553484" w:history="1">
            <w:r w:rsidR="00E92DDC" w:rsidRPr="00E92DDC">
              <w:rPr>
                <w:rStyle w:val="Hypertextovodkaz"/>
                <w:rFonts w:ascii="Times New Roman" w:hAnsi="Times New Roman"/>
                <w:noProof/>
                <w:sz w:val="24"/>
                <w:shd w:val="clear" w:color="auto" w:fill="FFFFFF"/>
              </w:rPr>
              <w:t>Odborné články</w:t>
            </w:r>
            <w:r w:rsidR="00E92DDC" w:rsidRPr="00E92DDC">
              <w:rPr>
                <w:rFonts w:ascii="Times New Roman" w:hAnsi="Times New Roman"/>
                <w:noProof/>
                <w:webHidden/>
                <w:sz w:val="24"/>
              </w:rPr>
              <w:tab/>
            </w:r>
            <w:r w:rsidR="00E92DDC" w:rsidRPr="00E92DDC">
              <w:rPr>
                <w:rFonts w:ascii="Times New Roman" w:hAnsi="Times New Roman"/>
                <w:noProof/>
                <w:webHidden/>
                <w:sz w:val="24"/>
              </w:rPr>
              <w:fldChar w:fldCharType="begin"/>
            </w:r>
            <w:r w:rsidR="00E92DDC" w:rsidRPr="00E92DDC">
              <w:rPr>
                <w:rFonts w:ascii="Times New Roman" w:hAnsi="Times New Roman"/>
                <w:noProof/>
                <w:webHidden/>
                <w:sz w:val="24"/>
              </w:rPr>
              <w:instrText xml:space="preserve"> PAGEREF _Toc67553484 \h </w:instrText>
            </w:r>
            <w:r w:rsidR="00E92DDC" w:rsidRPr="00E92DDC">
              <w:rPr>
                <w:rFonts w:ascii="Times New Roman" w:hAnsi="Times New Roman"/>
                <w:noProof/>
                <w:webHidden/>
                <w:sz w:val="24"/>
              </w:rPr>
            </w:r>
            <w:r w:rsidR="00E92DDC" w:rsidRPr="00E92DDC">
              <w:rPr>
                <w:rFonts w:ascii="Times New Roman" w:hAnsi="Times New Roman"/>
                <w:noProof/>
                <w:webHidden/>
                <w:sz w:val="24"/>
              </w:rPr>
              <w:fldChar w:fldCharType="separate"/>
            </w:r>
            <w:r w:rsidR="003A328F">
              <w:rPr>
                <w:rFonts w:ascii="Times New Roman" w:hAnsi="Times New Roman"/>
                <w:noProof/>
                <w:webHidden/>
                <w:sz w:val="24"/>
              </w:rPr>
              <w:t>55</w:t>
            </w:r>
            <w:r w:rsidR="00E92DDC" w:rsidRPr="00E92DDC">
              <w:rPr>
                <w:rFonts w:ascii="Times New Roman" w:hAnsi="Times New Roman"/>
                <w:noProof/>
                <w:webHidden/>
                <w:sz w:val="24"/>
              </w:rPr>
              <w:fldChar w:fldCharType="end"/>
            </w:r>
          </w:hyperlink>
        </w:p>
        <w:p w14:paraId="671C20FA" w14:textId="77777777" w:rsidR="00E92DDC" w:rsidRPr="00E92DDC" w:rsidRDefault="00151335" w:rsidP="00E92DDC">
          <w:pPr>
            <w:pStyle w:val="Obsah2"/>
            <w:tabs>
              <w:tab w:val="right" w:leader="dot" w:pos="9061"/>
            </w:tabs>
            <w:spacing w:line="240" w:lineRule="auto"/>
            <w:rPr>
              <w:rFonts w:ascii="Times New Roman" w:hAnsi="Times New Roman"/>
              <w:noProof/>
              <w:sz w:val="24"/>
            </w:rPr>
          </w:pPr>
          <w:hyperlink w:anchor="_Toc67553485" w:history="1">
            <w:r w:rsidR="00E92DDC" w:rsidRPr="00E92DDC">
              <w:rPr>
                <w:rStyle w:val="Hypertextovodkaz"/>
                <w:rFonts w:ascii="Times New Roman" w:hAnsi="Times New Roman"/>
                <w:noProof/>
                <w:sz w:val="24"/>
              </w:rPr>
              <w:t>Internetové zdroje</w:t>
            </w:r>
            <w:r w:rsidR="00E92DDC" w:rsidRPr="00E92DDC">
              <w:rPr>
                <w:rFonts w:ascii="Times New Roman" w:hAnsi="Times New Roman"/>
                <w:noProof/>
                <w:webHidden/>
                <w:sz w:val="24"/>
              </w:rPr>
              <w:tab/>
            </w:r>
            <w:r w:rsidR="00E92DDC" w:rsidRPr="00E92DDC">
              <w:rPr>
                <w:rFonts w:ascii="Times New Roman" w:hAnsi="Times New Roman"/>
                <w:noProof/>
                <w:webHidden/>
                <w:sz w:val="24"/>
              </w:rPr>
              <w:fldChar w:fldCharType="begin"/>
            </w:r>
            <w:r w:rsidR="00E92DDC" w:rsidRPr="00E92DDC">
              <w:rPr>
                <w:rFonts w:ascii="Times New Roman" w:hAnsi="Times New Roman"/>
                <w:noProof/>
                <w:webHidden/>
                <w:sz w:val="24"/>
              </w:rPr>
              <w:instrText xml:space="preserve"> PAGEREF _Toc67553485 \h </w:instrText>
            </w:r>
            <w:r w:rsidR="00E92DDC" w:rsidRPr="00E92DDC">
              <w:rPr>
                <w:rFonts w:ascii="Times New Roman" w:hAnsi="Times New Roman"/>
                <w:noProof/>
                <w:webHidden/>
                <w:sz w:val="24"/>
              </w:rPr>
            </w:r>
            <w:r w:rsidR="00E92DDC" w:rsidRPr="00E92DDC">
              <w:rPr>
                <w:rFonts w:ascii="Times New Roman" w:hAnsi="Times New Roman"/>
                <w:noProof/>
                <w:webHidden/>
                <w:sz w:val="24"/>
              </w:rPr>
              <w:fldChar w:fldCharType="separate"/>
            </w:r>
            <w:r w:rsidR="003A328F">
              <w:rPr>
                <w:rFonts w:ascii="Times New Roman" w:hAnsi="Times New Roman"/>
                <w:noProof/>
                <w:webHidden/>
                <w:sz w:val="24"/>
              </w:rPr>
              <w:t>56</w:t>
            </w:r>
            <w:r w:rsidR="00E92DDC" w:rsidRPr="00E92DDC">
              <w:rPr>
                <w:rFonts w:ascii="Times New Roman" w:hAnsi="Times New Roman"/>
                <w:noProof/>
                <w:webHidden/>
                <w:sz w:val="24"/>
              </w:rPr>
              <w:fldChar w:fldCharType="end"/>
            </w:r>
          </w:hyperlink>
        </w:p>
        <w:p w14:paraId="3D2A03B1" w14:textId="77777777" w:rsidR="00E92DDC" w:rsidRPr="00E92DDC" w:rsidRDefault="00151335" w:rsidP="00E92DDC">
          <w:pPr>
            <w:pStyle w:val="Obsah2"/>
            <w:tabs>
              <w:tab w:val="right" w:leader="dot" w:pos="9061"/>
            </w:tabs>
            <w:spacing w:line="240" w:lineRule="auto"/>
            <w:rPr>
              <w:rFonts w:ascii="Times New Roman" w:hAnsi="Times New Roman"/>
              <w:noProof/>
              <w:sz w:val="24"/>
            </w:rPr>
          </w:pPr>
          <w:hyperlink w:anchor="_Toc67553486" w:history="1">
            <w:r w:rsidR="00E92DDC" w:rsidRPr="00E92DDC">
              <w:rPr>
                <w:rStyle w:val="Hypertextovodkaz"/>
                <w:rFonts w:ascii="Times New Roman" w:hAnsi="Times New Roman"/>
                <w:noProof/>
                <w:sz w:val="24"/>
              </w:rPr>
              <w:t>Judikatura</w:t>
            </w:r>
            <w:r w:rsidR="00E92DDC" w:rsidRPr="00E92DDC">
              <w:rPr>
                <w:rFonts w:ascii="Times New Roman" w:hAnsi="Times New Roman"/>
                <w:noProof/>
                <w:webHidden/>
                <w:sz w:val="24"/>
              </w:rPr>
              <w:tab/>
            </w:r>
            <w:r w:rsidR="00E92DDC" w:rsidRPr="00E92DDC">
              <w:rPr>
                <w:rFonts w:ascii="Times New Roman" w:hAnsi="Times New Roman"/>
                <w:noProof/>
                <w:webHidden/>
                <w:sz w:val="24"/>
              </w:rPr>
              <w:fldChar w:fldCharType="begin"/>
            </w:r>
            <w:r w:rsidR="00E92DDC" w:rsidRPr="00E92DDC">
              <w:rPr>
                <w:rFonts w:ascii="Times New Roman" w:hAnsi="Times New Roman"/>
                <w:noProof/>
                <w:webHidden/>
                <w:sz w:val="24"/>
              </w:rPr>
              <w:instrText xml:space="preserve"> PAGEREF _Toc67553486 \h </w:instrText>
            </w:r>
            <w:r w:rsidR="00E92DDC" w:rsidRPr="00E92DDC">
              <w:rPr>
                <w:rFonts w:ascii="Times New Roman" w:hAnsi="Times New Roman"/>
                <w:noProof/>
                <w:webHidden/>
                <w:sz w:val="24"/>
              </w:rPr>
            </w:r>
            <w:r w:rsidR="00E92DDC" w:rsidRPr="00E92DDC">
              <w:rPr>
                <w:rFonts w:ascii="Times New Roman" w:hAnsi="Times New Roman"/>
                <w:noProof/>
                <w:webHidden/>
                <w:sz w:val="24"/>
              </w:rPr>
              <w:fldChar w:fldCharType="separate"/>
            </w:r>
            <w:r w:rsidR="003A328F">
              <w:rPr>
                <w:rFonts w:ascii="Times New Roman" w:hAnsi="Times New Roman"/>
                <w:noProof/>
                <w:webHidden/>
                <w:sz w:val="24"/>
              </w:rPr>
              <w:t>56</w:t>
            </w:r>
            <w:r w:rsidR="00E92DDC" w:rsidRPr="00E92DDC">
              <w:rPr>
                <w:rFonts w:ascii="Times New Roman" w:hAnsi="Times New Roman"/>
                <w:noProof/>
                <w:webHidden/>
                <w:sz w:val="24"/>
              </w:rPr>
              <w:fldChar w:fldCharType="end"/>
            </w:r>
          </w:hyperlink>
        </w:p>
        <w:p w14:paraId="0FDC7439" w14:textId="77777777" w:rsidR="00E92DDC" w:rsidRPr="00E92DDC" w:rsidRDefault="00151335" w:rsidP="00E92DDC">
          <w:pPr>
            <w:pStyle w:val="Obsah1"/>
            <w:tabs>
              <w:tab w:val="right" w:leader="dot" w:pos="9061"/>
            </w:tabs>
            <w:spacing w:line="240" w:lineRule="auto"/>
            <w:rPr>
              <w:rFonts w:ascii="Times New Roman" w:hAnsi="Times New Roman"/>
              <w:noProof/>
              <w:sz w:val="24"/>
            </w:rPr>
          </w:pPr>
          <w:hyperlink w:anchor="_Toc67553487" w:history="1">
            <w:r w:rsidR="00E92DDC" w:rsidRPr="00E92DDC">
              <w:rPr>
                <w:rStyle w:val="Hypertextovodkaz"/>
                <w:rFonts w:ascii="Times New Roman" w:hAnsi="Times New Roman"/>
                <w:noProof/>
                <w:sz w:val="24"/>
              </w:rPr>
              <w:t>Abstrakt</w:t>
            </w:r>
            <w:r w:rsidR="00E92DDC" w:rsidRPr="00E92DDC">
              <w:rPr>
                <w:rFonts w:ascii="Times New Roman" w:hAnsi="Times New Roman"/>
                <w:noProof/>
                <w:webHidden/>
                <w:sz w:val="24"/>
              </w:rPr>
              <w:tab/>
            </w:r>
            <w:r w:rsidR="00E92DDC" w:rsidRPr="00E92DDC">
              <w:rPr>
                <w:rFonts w:ascii="Times New Roman" w:hAnsi="Times New Roman"/>
                <w:noProof/>
                <w:webHidden/>
                <w:sz w:val="24"/>
              </w:rPr>
              <w:fldChar w:fldCharType="begin"/>
            </w:r>
            <w:r w:rsidR="00E92DDC" w:rsidRPr="00E92DDC">
              <w:rPr>
                <w:rFonts w:ascii="Times New Roman" w:hAnsi="Times New Roman"/>
                <w:noProof/>
                <w:webHidden/>
                <w:sz w:val="24"/>
              </w:rPr>
              <w:instrText xml:space="preserve"> PAGEREF _Toc67553487 \h </w:instrText>
            </w:r>
            <w:r w:rsidR="00E92DDC" w:rsidRPr="00E92DDC">
              <w:rPr>
                <w:rFonts w:ascii="Times New Roman" w:hAnsi="Times New Roman"/>
                <w:noProof/>
                <w:webHidden/>
                <w:sz w:val="24"/>
              </w:rPr>
            </w:r>
            <w:r w:rsidR="00E92DDC" w:rsidRPr="00E92DDC">
              <w:rPr>
                <w:rFonts w:ascii="Times New Roman" w:hAnsi="Times New Roman"/>
                <w:noProof/>
                <w:webHidden/>
                <w:sz w:val="24"/>
              </w:rPr>
              <w:fldChar w:fldCharType="separate"/>
            </w:r>
            <w:r w:rsidR="003A328F">
              <w:rPr>
                <w:rFonts w:ascii="Times New Roman" w:hAnsi="Times New Roman"/>
                <w:noProof/>
                <w:webHidden/>
                <w:sz w:val="24"/>
              </w:rPr>
              <w:t>57</w:t>
            </w:r>
            <w:r w:rsidR="00E92DDC" w:rsidRPr="00E92DDC">
              <w:rPr>
                <w:rFonts w:ascii="Times New Roman" w:hAnsi="Times New Roman"/>
                <w:noProof/>
                <w:webHidden/>
                <w:sz w:val="24"/>
              </w:rPr>
              <w:fldChar w:fldCharType="end"/>
            </w:r>
          </w:hyperlink>
        </w:p>
        <w:p w14:paraId="176356CC" w14:textId="77777777" w:rsidR="00E92DDC" w:rsidRPr="00E92DDC" w:rsidRDefault="00151335" w:rsidP="00E92DDC">
          <w:pPr>
            <w:pStyle w:val="Obsah1"/>
            <w:tabs>
              <w:tab w:val="right" w:leader="dot" w:pos="9061"/>
            </w:tabs>
            <w:spacing w:line="240" w:lineRule="auto"/>
            <w:rPr>
              <w:rFonts w:ascii="Times New Roman" w:hAnsi="Times New Roman"/>
              <w:noProof/>
              <w:sz w:val="24"/>
            </w:rPr>
          </w:pPr>
          <w:hyperlink w:anchor="_Toc67553488" w:history="1">
            <w:r w:rsidR="00E92DDC" w:rsidRPr="00E92DDC">
              <w:rPr>
                <w:rStyle w:val="Hypertextovodkaz"/>
                <w:rFonts w:ascii="Times New Roman" w:hAnsi="Times New Roman"/>
                <w:noProof/>
                <w:sz w:val="24"/>
              </w:rPr>
              <w:t>Abstract</w:t>
            </w:r>
            <w:r w:rsidR="00E92DDC" w:rsidRPr="00E92DDC">
              <w:rPr>
                <w:rFonts w:ascii="Times New Roman" w:hAnsi="Times New Roman"/>
                <w:noProof/>
                <w:webHidden/>
                <w:sz w:val="24"/>
              </w:rPr>
              <w:tab/>
            </w:r>
            <w:r w:rsidR="00E92DDC" w:rsidRPr="00E92DDC">
              <w:rPr>
                <w:rFonts w:ascii="Times New Roman" w:hAnsi="Times New Roman"/>
                <w:noProof/>
                <w:webHidden/>
                <w:sz w:val="24"/>
              </w:rPr>
              <w:fldChar w:fldCharType="begin"/>
            </w:r>
            <w:r w:rsidR="00E92DDC" w:rsidRPr="00E92DDC">
              <w:rPr>
                <w:rFonts w:ascii="Times New Roman" w:hAnsi="Times New Roman"/>
                <w:noProof/>
                <w:webHidden/>
                <w:sz w:val="24"/>
              </w:rPr>
              <w:instrText xml:space="preserve"> PAGEREF _Toc67553488 \h </w:instrText>
            </w:r>
            <w:r w:rsidR="00E92DDC" w:rsidRPr="00E92DDC">
              <w:rPr>
                <w:rFonts w:ascii="Times New Roman" w:hAnsi="Times New Roman"/>
                <w:noProof/>
                <w:webHidden/>
                <w:sz w:val="24"/>
              </w:rPr>
            </w:r>
            <w:r w:rsidR="00E92DDC" w:rsidRPr="00E92DDC">
              <w:rPr>
                <w:rFonts w:ascii="Times New Roman" w:hAnsi="Times New Roman"/>
                <w:noProof/>
                <w:webHidden/>
                <w:sz w:val="24"/>
              </w:rPr>
              <w:fldChar w:fldCharType="separate"/>
            </w:r>
            <w:r w:rsidR="003A328F">
              <w:rPr>
                <w:rFonts w:ascii="Times New Roman" w:hAnsi="Times New Roman"/>
                <w:noProof/>
                <w:webHidden/>
                <w:sz w:val="24"/>
              </w:rPr>
              <w:t>57</w:t>
            </w:r>
            <w:r w:rsidR="00E92DDC" w:rsidRPr="00E92DDC">
              <w:rPr>
                <w:rFonts w:ascii="Times New Roman" w:hAnsi="Times New Roman"/>
                <w:noProof/>
                <w:webHidden/>
                <w:sz w:val="24"/>
              </w:rPr>
              <w:fldChar w:fldCharType="end"/>
            </w:r>
          </w:hyperlink>
        </w:p>
        <w:p w14:paraId="59058A67" w14:textId="77777777" w:rsidR="00E92DDC" w:rsidRPr="00E92DDC" w:rsidRDefault="00151335" w:rsidP="00E92DDC">
          <w:pPr>
            <w:pStyle w:val="Obsah1"/>
            <w:tabs>
              <w:tab w:val="right" w:leader="dot" w:pos="9061"/>
            </w:tabs>
            <w:spacing w:line="240" w:lineRule="auto"/>
            <w:rPr>
              <w:rFonts w:ascii="Times New Roman" w:hAnsi="Times New Roman"/>
              <w:noProof/>
              <w:sz w:val="24"/>
            </w:rPr>
          </w:pPr>
          <w:hyperlink w:anchor="_Toc67553489" w:history="1">
            <w:r w:rsidR="00E92DDC" w:rsidRPr="00E92DDC">
              <w:rPr>
                <w:rStyle w:val="Hypertextovodkaz"/>
                <w:rFonts w:ascii="Times New Roman" w:hAnsi="Times New Roman"/>
                <w:noProof/>
                <w:sz w:val="24"/>
              </w:rPr>
              <w:t>Seznam klíčových slov</w:t>
            </w:r>
            <w:r w:rsidR="00E92DDC" w:rsidRPr="00E92DDC">
              <w:rPr>
                <w:rFonts w:ascii="Times New Roman" w:hAnsi="Times New Roman"/>
                <w:noProof/>
                <w:webHidden/>
                <w:sz w:val="24"/>
              </w:rPr>
              <w:tab/>
            </w:r>
            <w:r w:rsidR="00E92DDC" w:rsidRPr="00E92DDC">
              <w:rPr>
                <w:rFonts w:ascii="Times New Roman" w:hAnsi="Times New Roman"/>
                <w:noProof/>
                <w:webHidden/>
                <w:sz w:val="24"/>
              </w:rPr>
              <w:fldChar w:fldCharType="begin"/>
            </w:r>
            <w:r w:rsidR="00E92DDC" w:rsidRPr="00E92DDC">
              <w:rPr>
                <w:rFonts w:ascii="Times New Roman" w:hAnsi="Times New Roman"/>
                <w:noProof/>
                <w:webHidden/>
                <w:sz w:val="24"/>
              </w:rPr>
              <w:instrText xml:space="preserve"> PAGEREF _Toc67553489 \h </w:instrText>
            </w:r>
            <w:r w:rsidR="00E92DDC" w:rsidRPr="00E92DDC">
              <w:rPr>
                <w:rFonts w:ascii="Times New Roman" w:hAnsi="Times New Roman"/>
                <w:noProof/>
                <w:webHidden/>
                <w:sz w:val="24"/>
              </w:rPr>
            </w:r>
            <w:r w:rsidR="00E92DDC" w:rsidRPr="00E92DDC">
              <w:rPr>
                <w:rFonts w:ascii="Times New Roman" w:hAnsi="Times New Roman"/>
                <w:noProof/>
                <w:webHidden/>
                <w:sz w:val="24"/>
              </w:rPr>
              <w:fldChar w:fldCharType="separate"/>
            </w:r>
            <w:r w:rsidR="003A328F">
              <w:rPr>
                <w:rFonts w:ascii="Times New Roman" w:hAnsi="Times New Roman"/>
                <w:noProof/>
                <w:webHidden/>
                <w:sz w:val="24"/>
              </w:rPr>
              <w:t>58</w:t>
            </w:r>
            <w:r w:rsidR="00E92DDC" w:rsidRPr="00E92DDC">
              <w:rPr>
                <w:rFonts w:ascii="Times New Roman" w:hAnsi="Times New Roman"/>
                <w:noProof/>
                <w:webHidden/>
                <w:sz w:val="24"/>
              </w:rPr>
              <w:fldChar w:fldCharType="end"/>
            </w:r>
          </w:hyperlink>
        </w:p>
        <w:p w14:paraId="449B7765" w14:textId="77777777" w:rsidR="00E92DDC" w:rsidRDefault="00151335" w:rsidP="00E92DDC">
          <w:pPr>
            <w:pStyle w:val="Obsah1"/>
            <w:tabs>
              <w:tab w:val="right" w:leader="dot" w:pos="9061"/>
            </w:tabs>
            <w:spacing w:line="240" w:lineRule="auto"/>
            <w:rPr>
              <w:rFonts w:cstheme="minorBidi"/>
              <w:noProof/>
            </w:rPr>
          </w:pPr>
          <w:hyperlink w:anchor="_Toc67553490" w:history="1">
            <w:r w:rsidR="00E92DDC" w:rsidRPr="00E92DDC">
              <w:rPr>
                <w:rStyle w:val="Hypertextovodkaz"/>
                <w:rFonts w:ascii="Times New Roman" w:hAnsi="Times New Roman"/>
                <w:noProof/>
                <w:sz w:val="24"/>
              </w:rPr>
              <w:t>The list of keywords</w:t>
            </w:r>
            <w:r w:rsidR="00E92DDC" w:rsidRPr="00E92DDC">
              <w:rPr>
                <w:rFonts w:ascii="Times New Roman" w:hAnsi="Times New Roman"/>
                <w:noProof/>
                <w:webHidden/>
                <w:sz w:val="24"/>
              </w:rPr>
              <w:tab/>
            </w:r>
            <w:r w:rsidR="00E92DDC" w:rsidRPr="00E92DDC">
              <w:rPr>
                <w:rFonts w:ascii="Times New Roman" w:hAnsi="Times New Roman"/>
                <w:noProof/>
                <w:webHidden/>
                <w:sz w:val="24"/>
              </w:rPr>
              <w:fldChar w:fldCharType="begin"/>
            </w:r>
            <w:r w:rsidR="00E92DDC" w:rsidRPr="00E92DDC">
              <w:rPr>
                <w:rFonts w:ascii="Times New Roman" w:hAnsi="Times New Roman"/>
                <w:noProof/>
                <w:webHidden/>
                <w:sz w:val="24"/>
              </w:rPr>
              <w:instrText xml:space="preserve"> PAGEREF _Toc67553490 \h </w:instrText>
            </w:r>
            <w:r w:rsidR="00E92DDC" w:rsidRPr="00E92DDC">
              <w:rPr>
                <w:rFonts w:ascii="Times New Roman" w:hAnsi="Times New Roman"/>
                <w:noProof/>
                <w:webHidden/>
                <w:sz w:val="24"/>
              </w:rPr>
            </w:r>
            <w:r w:rsidR="00E92DDC" w:rsidRPr="00E92DDC">
              <w:rPr>
                <w:rFonts w:ascii="Times New Roman" w:hAnsi="Times New Roman"/>
                <w:noProof/>
                <w:webHidden/>
                <w:sz w:val="24"/>
              </w:rPr>
              <w:fldChar w:fldCharType="separate"/>
            </w:r>
            <w:r w:rsidR="003A328F">
              <w:rPr>
                <w:rFonts w:ascii="Times New Roman" w:hAnsi="Times New Roman"/>
                <w:noProof/>
                <w:webHidden/>
                <w:sz w:val="24"/>
              </w:rPr>
              <w:t>58</w:t>
            </w:r>
            <w:r w:rsidR="00E92DDC" w:rsidRPr="00E92DDC">
              <w:rPr>
                <w:rFonts w:ascii="Times New Roman" w:hAnsi="Times New Roman"/>
                <w:noProof/>
                <w:webHidden/>
                <w:sz w:val="24"/>
              </w:rPr>
              <w:fldChar w:fldCharType="end"/>
            </w:r>
          </w:hyperlink>
        </w:p>
        <w:p w14:paraId="49DDDED2" w14:textId="50BACAE5" w:rsidR="00962862" w:rsidRPr="00091306" w:rsidRDefault="003921CF" w:rsidP="00E92DDC">
          <w:pPr>
            <w:spacing w:line="240" w:lineRule="auto"/>
            <w:rPr>
              <w:rFonts w:ascii="Times New Roman" w:hAnsi="Times New Roman" w:cs="Times New Roman"/>
              <w:sz w:val="24"/>
            </w:rPr>
          </w:pPr>
          <w:r w:rsidRPr="00091306">
            <w:rPr>
              <w:rFonts w:ascii="Times New Roman" w:hAnsi="Times New Roman" w:cs="Times New Roman"/>
              <w:b/>
              <w:bCs/>
              <w:sz w:val="24"/>
            </w:rPr>
            <w:fldChar w:fldCharType="end"/>
          </w:r>
        </w:p>
      </w:sdtContent>
    </w:sdt>
    <w:p w14:paraId="20138A3F" w14:textId="57CF076F" w:rsidR="00552DA3" w:rsidRPr="006676DA" w:rsidRDefault="0023065B" w:rsidP="00962862">
      <w:pPr>
        <w:pStyle w:val="Hlavnnadpis"/>
      </w:pPr>
      <w:bookmarkStart w:id="1" w:name="_Toc67553457"/>
      <w:r>
        <w:lastRenderedPageBreak/>
        <w:t>Úvod</w:t>
      </w:r>
      <w:bookmarkEnd w:id="0"/>
      <w:bookmarkEnd w:id="1"/>
    </w:p>
    <w:p w14:paraId="7C12F4A1" w14:textId="379C78B2" w:rsidR="003A4A11" w:rsidRDefault="003A4A11" w:rsidP="00BE07D5">
      <w:pPr>
        <w:pStyle w:val="ZPIS"/>
        <w:spacing w:after="0"/>
        <w:ind w:firstLine="708"/>
        <w:rPr>
          <w:szCs w:val="24"/>
        </w:rPr>
      </w:pPr>
      <w:r w:rsidRPr="001B1B22">
        <w:rPr>
          <w:szCs w:val="24"/>
        </w:rPr>
        <w:t xml:space="preserve">Jako téma své diplomové práce jsem si zvolila problematiku současné smrti více osob </w:t>
      </w:r>
      <w:r>
        <w:rPr>
          <w:szCs w:val="24"/>
        </w:rPr>
        <w:t xml:space="preserve">z právně-historické perspektivy </w:t>
      </w:r>
      <w:r w:rsidRPr="00260FB8">
        <w:rPr>
          <w:szCs w:val="24"/>
        </w:rPr>
        <w:t>a jejích následků</w:t>
      </w:r>
      <w:r w:rsidR="00151335">
        <w:rPr>
          <w:szCs w:val="24"/>
        </w:rPr>
        <w:t xml:space="preserve"> zejména v právu dědickém.</w:t>
      </w:r>
      <w:r>
        <w:rPr>
          <w:szCs w:val="24"/>
        </w:rPr>
        <w:t xml:space="preserve"> </w:t>
      </w:r>
      <w:r w:rsidRPr="00260FB8">
        <w:rPr>
          <w:szCs w:val="24"/>
        </w:rPr>
        <w:t>V</w:t>
      </w:r>
      <w:r w:rsidRPr="001B1B22">
        <w:rPr>
          <w:szCs w:val="24"/>
        </w:rPr>
        <w:t> dnešní uspěchané době, kdy jsou dopravní či letecké nehody a ozbrojené útoky mnohem častější, dochází</w:t>
      </w:r>
      <w:r w:rsidR="00151335">
        <w:rPr>
          <w:szCs w:val="24"/>
        </w:rPr>
        <w:t xml:space="preserve"> mnohdy</w:t>
      </w:r>
      <w:r>
        <w:rPr>
          <w:szCs w:val="24"/>
        </w:rPr>
        <w:t xml:space="preserve"> k úmrtí více oso</w:t>
      </w:r>
      <w:r w:rsidR="00151335">
        <w:rPr>
          <w:szCs w:val="24"/>
        </w:rPr>
        <w:t xml:space="preserve">b za nejasných událostí. </w:t>
      </w:r>
      <w:r w:rsidRPr="001B1B22">
        <w:rPr>
          <w:szCs w:val="24"/>
        </w:rPr>
        <w:t>Domnívám se, že je důležité stanovit pravidlo, podle kterého se bude v těchto neštěstích postupovat.</w:t>
      </w:r>
    </w:p>
    <w:p w14:paraId="7E3FCFED" w14:textId="0BDB273B" w:rsidR="003A4A11" w:rsidRDefault="003A4A11" w:rsidP="003A4A11">
      <w:pPr>
        <w:pStyle w:val="ZPIS"/>
        <w:spacing w:after="0"/>
        <w:ind w:firstLine="708"/>
        <w:rPr>
          <w:szCs w:val="24"/>
        </w:rPr>
      </w:pPr>
      <w:r w:rsidRPr="001B1B22">
        <w:rPr>
          <w:szCs w:val="24"/>
        </w:rPr>
        <w:t xml:space="preserve">K výběru této materie mě přivedl předmět </w:t>
      </w:r>
      <w:r w:rsidRPr="00090F19">
        <w:rPr>
          <w:i/>
          <w:szCs w:val="24"/>
        </w:rPr>
        <w:t>Historická interpretace vybraných institutů soukromého práva</w:t>
      </w:r>
      <w:r w:rsidRPr="001B1B22">
        <w:rPr>
          <w:szCs w:val="24"/>
        </w:rPr>
        <w:t xml:space="preserve">, v němž jsem si podobné téma vybrala </w:t>
      </w:r>
      <w:r>
        <w:rPr>
          <w:szCs w:val="24"/>
        </w:rPr>
        <w:t>pro</w:t>
      </w:r>
      <w:r w:rsidRPr="001B1B22">
        <w:rPr>
          <w:szCs w:val="24"/>
        </w:rPr>
        <w:t xml:space="preserve"> závěrečnou seminární práci. Ke svému překvapení jsem </w:t>
      </w:r>
      <w:r>
        <w:rPr>
          <w:szCs w:val="24"/>
        </w:rPr>
        <w:t>zjistila, že tento institut</w:t>
      </w:r>
      <w:r w:rsidRPr="001B1B22">
        <w:rPr>
          <w:szCs w:val="24"/>
        </w:rPr>
        <w:t xml:space="preserve"> </w:t>
      </w:r>
      <w:r>
        <w:rPr>
          <w:szCs w:val="24"/>
        </w:rPr>
        <w:t>je v naší právní úpravě obsažen</w:t>
      </w:r>
      <w:r w:rsidRPr="001B1B22">
        <w:rPr>
          <w:szCs w:val="24"/>
        </w:rPr>
        <w:t xml:space="preserve"> v několika ustanovení</w:t>
      </w:r>
      <w:r>
        <w:rPr>
          <w:szCs w:val="24"/>
        </w:rPr>
        <w:t>ch</w:t>
      </w:r>
      <w:r w:rsidRPr="001B1B22">
        <w:rPr>
          <w:szCs w:val="24"/>
        </w:rPr>
        <w:t>,</w:t>
      </w:r>
      <w:r>
        <w:rPr>
          <w:szCs w:val="24"/>
        </w:rPr>
        <w:t xml:space="preserve"> v úpravě práva dědického a práva pojistného,</w:t>
      </w:r>
      <w:r w:rsidRPr="001B1B22">
        <w:rPr>
          <w:szCs w:val="24"/>
        </w:rPr>
        <w:t xml:space="preserve"> </w:t>
      </w:r>
      <w:r>
        <w:rPr>
          <w:szCs w:val="24"/>
        </w:rPr>
        <w:t>která</w:t>
      </w:r>
      <w:r w:rsidRPr="001B1B22">
        <w:rPr>
          <w:szCs w:val="24"/>
        </w:rPr>
        <w:t xml:space="preserve"> </w:t>
      </w:r>
      <w:r>
        <w:rPr>
          <w:szCs w:val="24"/>
        </w:rPr>
        <w:t>však obsahují různá řešení</w:t>
      </w:r>
      <w:r w:rsidRPr="001B1B22">
        <w:rPr>
          <w:szCs w:val="24"/>
        </w:rPr>
        <w:t xml:space="preserve"> a způsobuj</w:t>
      </w:r>
      <w:r>
        <w:rPr>
          <w:szCs w:val="24"/>
        </w:rPr>
        <w:t>í</w:t>
      </w:r>
      <w:r w:rsidRPr="001B1B22">
        <w:rPr>
          <w:szCs w:val="24"/>
        </w:rPr>
        <w:t xml:space="preserve"> jiné právní následky</w:t>
      </w:r>
      <w:r>
        <w:rPr>
          <w:szCs w:val="24"/>
        </w:rPr>
        <w:t>.</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1B1B22">
        <w:rPr>
          <w:szCs w:val="24"/>
        </w:rPr>
        <w:t xml:space="preserve">Každý člověk je od narození nositelem určitých práv a povinností, která se během jeho života různě mění </w:t>
      </w:r>
      <w:r>
        <w:rPr>
          <w:szCs w:val="24"/>
        </w:rPr>
        <w:t xml:space="preserve">a smrtí </w:t>
      </w:r>
      <w:r w:rsidRPr="007E79B5">
        <w:rPr>
          <w:szCs w:val="24"/>
        </w:rPr>
        <w:t>nekončí. V některých právních vztazích, zejména v právu dědickém, je pro právní následky určující skutečnost, zda určitý člověk přežil jiného.</w:t>
      </w:r>
      <w:r>
        <w:rPr>
          <w:szCs w:val="24"/>
        </w:rPr>
        <w:t xml:space="preserve"> Neméně důležitá je tato skutečnost i v právu pojistném. </w:t>
      </w:r>
      <w:r w:rsidRPr="001B1B22">
        <w:rPr>
          <w:szCs w:val="24"/>
        </w:rPr>
        <w:t>Jak máme ale postupovat v případě, kdy zemře jak zůstavitel, tak jeho dědic</w:t>
      </w:r>
      <w:r>
        <w:rPr>
          <w:szCs w:val="24"/>
        </w:rPr>
        <w:t xml:space="preserve">, popř. pojištěný a obmyšlený </w:t>
      </w:r>
      <w:r w:rsidRPr="001B1B22">
        <w:rPr>
          <w:szCs w:val="24"/>
        </w:rPr>
        <w:t>a není možné u</w:t>
      </w:r>
      <w:r>
        <w:rPr>
          <w:szCs w:val="24"/>
        </w:rPr>
        <w:t>r</w:t>
      </w:r>
      <w:r w:rsidRPr="001B1B22">
        <w:rPr>
          <w:szCs w:val="24"/>
        </w:rPr>
        <w:t xml:space="preserve">čit, který z nich </w:t>
      </w:r>
      <w:r>
        <w:rPr>
          <w:szCs w:val="24"/>
        </w:rPr>
        <w:t>ze</w:t>
      </w:r>
      <w:r w:rsidRPr="001B1B22">
        <w:rPr>
          <w:szCs w:val="24"/>
        </w:rPr>
        <w:t xml:space="preserve">mřel </w:t>
      </w:r>
      <w:r w:rsidRPr="001E76DE">
        <w:rPr>
          <w:szCs w:val="24"/>
        </w:rPr>
        <w:t>jako první?</w:t>
      </w:r>
      <w:r w:rsidRPr="001E76DE">
        <w:rPr>
          <w:szCs w:val="24"/>
        </w:rPr>
        <w:tab/>
      </w:r>
      <w:r w:rsidRPr="001E76DE">
        <w:rPr>
          <w:szCs w:val="24"/>
        </w:rPr>
        <w:tab/>
      </w:r>
      <w:r w:rsidRPr="001E76DE">
        <w:rPr>
          <w:szCs w:val="24"/>
        </w:rPr>
        <w:tab/>
      </w:r>
      <w:r w:rsidRPr="001E76DE">
        <w:rPr>
          <w:szCs w:val="24"/>
        </w:rPr>
        <w:tab/>
      </w:r>
      <w:r w:rsidRPr="001E76DE">
        <w:rPr>
          <w:szCs w:val="24"/>
        </w:rPr>
        <w:tab/>
      </w:r>
      <w:r w:rsidRPr="001E76DE">
        <w:rPr>
          <w:szCs w:val="24"/>
        </w:rPr>
        <w:tab/>
      </w:r>
      <w:r w:rsidRPr="001E76DE">
        <w:rPr>
          <w:szCs w:val="24"/>
        </w:rPr>
        <w:tab/>
      </w:r>
      <w:r w:rsidRPr="001E76DE">
        <w:rPr>
          <w:szCs w:val="24"/>
        </w:rPr>
        <w:tab/>
      </w:r>
      <w:r w:rsidRPr="001E76DE">
        <w:rPr>
          <w:szCs w:val="24"/>
        </w:rPr>
        <w:tab/>
      </w:r>
      <w:r w:rsidRPr="001E76DE">
        <w:rPr>
          <w:szCs w:val="24"/>
        </w:rPr>
        <w:tab/>
      </w:r>
      <w:r w:rsidRPr="001E76DE">
        <w:rPr>
          <w:szCs w:val="24"/>
        </w:rPr>
        <w:tab/>
      </w:r>
      <w:r w:rsidRPr="001E76DE">
        <w:rPr>
          <w:szCs w:val="24"/>
        </w:rPr>
        <w:tab/>
        <w:t>Hlavním cílem mé diplomové práce je pop</w:t>
      </w:r>
      <w:r w:rsidR="00090F19">
        <w:rPr>
          <w:szCs w:val="24"/>
        </w:rPr>
        <w:t>s</w:t>
      </w:r>
      <w:r w:rsidRPr="001E76DE">
        <w:rPr>
          <w:szCs w:val="24"/>
        </w:rPr>
        <w:t xml:space="preserve">at, jak se proměňovalo řešení situace, kdy není možné určit, </w:t>
      </w:r>
      <w:r w:rsidR="00151335">
        <w:rPr>
          <w:szCs w:val="24"/>
        </w:rPr>
        <w:t xml:space="preserve">která z více osob zemřela dříve, dále </w:t>
      </w:r>
      <w:r w:rsidRPr="001B1B22">
        <w:rPr>
          <w:szCs w:val="24"/>
        </w:rPr>
        <w:t>analyzovat vybrané praktické dopady, jež s touto úpravou souvisí</w:t>
      </w:r>
      <w:r w:rsidR="00151335">
        <w:rPr>
          <w:szCs w:val="24"/>
        </w:rPr>
        <w:t xml:space="preserve"> </w:t>
      </w:r>
      <w:r w:rsidRPr="001B1B22">
        <w:rPr>
          <w:szCs w:val="24"/>
        </w:rPr>
        <w:t>a zamyslet se nad vhodností předmětného řešení. Dílčím</w:t>
      </w:r>
      <w:r>
        <w:rPr>
          <w:szCs w:val="24"/>
        </w:rPr>
        <w:t xml:space="preserve"> cílem práce je odhalit původ ustanovení v současném občanském zákoníku</w:t>
      </w:r>
      <w:r w:rsidR="00766030">
        <w:rPr>
          <w:szCs w:val="24"/>
        </w:rPr>
        <w:t xml:space="preserve"> řešících</w:t>
      </w:r>
      <w:r>
        <w:rPr>
          <w:szCs w:val="24"/>
        </w:rPr>
        <w:t xml:space="preserve"> </w:t>
      </w:r>
      <w:r w:rsidR="00766030">
        <w:rPr>
          <w:szCs w:val="24"/>
        </w:rPr>
        <w:t xml:space="preserve">sledovanou </w:t>
      </w:r>
      <w:r>
        <w:rPr>
          <w:szCs w:val="24"/>
        </w:rPr>
        <w:t xml:space="preserve">otázku a zjistit, proč tomu tak je. </w:t>
      </w:r>
      <w:r w:rsidR="00766030">
        <w:rPr>
          <w:szCs w:val="24"/>
        </w:rPr>
        <w:t xml:space="preserve">Jako pracovní hypotézu můžeme uvést, že se </w:t>
      </w:r>
      <w:r>
        <w:rPr>
          <w:szCs w:val="24"/>
        </w:rPr>
        <w:t>zřejmě vycház</w:t>
      </w:r>
      <w:r w:rsidR="00766030">
        <w:rPr>
          <w:szCs w:val="24"/>
        </w:rPr>
        <w:t>elo</w:t>
      </w:r>
      <w:r>
        <w:rPr>
          <w:szCs w:val="24"/>
        </w:rPr>
        <w:t xml:space="preserve"> z inspiračních zdrojů z různých právních okruhů.</w:t>
      </w:r>
    </w:p>
    <w:p w14:paraId="7118B8A5" w14:textId="53A3EF67" w:rsidR="003A4A11" w:rsidRDefault="003A4A11" w:rsidP="003A4A11">
      <w:pPr>
        <w:pStyle w:val="ZPIS"/>
        <w:spacing w:after="0"/>
        <w:ind w:firstLine="708"/>
        <w:rPr>
          <w:szCs w:val="24"/>
        </w:rPr>
      </w:pPr>
      <w:r>
        <w:rPr>
          <w:szCs w:val="24"/>
        </w:rPr>
        <w:t xml:space="preserve">Na </w:t>
      </w:r>
      <w:r w:rsidRPr="001B1B22">
        <w:rPr>
          <w:szCs w:val="24"/>
        </w:rPr>
        <w:t>základě vytyčených cílů se celá práce člení na sedm hlavních kapitol. První kapitola popisuje úpravu současné smrti více osob v </w:t>
      </w:r>
      <w:r>
        <w:rPr>
          <w:szCs w:val="24"/>
        </w:rPr>
        <w:t>ř</w:t>
      </w:r>
      <w:r w:rsidRPr="001B1B22">
        <w:rPr>
          <w:szCs w:val="24"/>
        </w:rPr>
        <w:t xml:space="preserve">ímském právu a její praktické dopady v úpravě intestátní posloupnosti v různých </w:t>
      </w:r>
      <w:r w:rsidR="00766030">
        <w:rPr>
          <w:szCs w:val="24"/>
        </w:rPr>
        <w:t>etapách vývoje</w:t>
      </w:r>
      <w:r w:rsidR="00766030" w:rsidRPr="001B1B22">
        <w:rPr>
          <w:szCs w:val="24"/>
        </w:rPr>
        <w:t xml:space="preserve"> </w:t>
      </w:r>
      <w:r w:rsidRPr="001B1B22">
        <w:rPr>
          <w:szCs w:val="24"/>
        </w:rPr>
        <w:t xml:space="preserve">římského práva. Druhá kapitola se zabývá pandektní úpravou, neboť německá pandektistika </w:t>
      </w:r>
      <w:r w:rsidR="00766030">
        <w:rPr>
          <w:szCs w:val="24"/>
        </w:rPr>
        <w:t>převzala</w:t>
      </w:r>
      <w:r w:rsidR="00766030" w:rsidRPr="001B1B22">
        <w:rPr>
          <w:szCs w:val="24"/>
        </w:rPr>
        <w:t xml:space="preserve"> </w:t>
      </w:r>
      <w:r w:rsidRPr="001B1B22">
        <w:rPr>
          <w:szCs w:val="24"/>
        </w:rPr>
        <w:t xml:space="preserve">úpravu římského práva. Třetí kapitola se </w:t>
      </w:r>
      <w:r w:rsidR="00AE7429">
        <w:rPr>
          <w:szCs w:val="24"/>
        </w:rPr>
        <w:t>věnuje</w:t>
      </w:r>
      <w:r w:rsidR="00AE7429" w:rsidRPr="001B1B22">
        <w:rPr>
          <w:szCs w:val="24"/>
        </w:rPr>
        <w:t xml:space="preserve"> </w:t>
      </w:r>
      <w:r w:rsidRPr="001B1B22">
        <w:rPr>
          <w:szCs w:val="24"/>
        </w:rPr>
        <w:t xml:space="preserve">právní </w:t>
      </w:r>
      <w:r w:rsidR="00AE7429" w:rsidRPr="001B1B22">
        <w:rPr>
          <w:szCs w:val="24"/>
        </w:rPr>
        <w:t>úprav</w:t>
      </w:r>
      <w:r w:rsidR="00AE7429">
        <w:rPr>
          <w:szCs w:val="24"/>
        </w:rPr>
        <w:t>ě</w:t>
      </w:r>
      <w:r w:rsidR="00AE7429" w:rsidRPr="001B1B22">
        <w:rPr>
          <w:szCs w:val="24"/>
        </w:rPr>
        <w:t xml:space="preserve"> </w:t>
      </w:r>
      <w:r w:rsidRPr="001B1B22">
        <w:rPr>
          <w:szCs w:val="24"/>
        </w:rPr>
        <w:t xml:space="preserve">od dob </w:t>
      </w:r>
      <w:r w:rsidRPr="00AB4480">
        <w:rPr>
          <w:i/>
          <w:szCs w:val="24"/>
        </w:rPr>
        <w:t>Codexu Theresinus</w:t>
      </w:r>
      <w:r w:rsidRPr="001B1B22">
        <w:rPr>
          <w:szCs w:val="24"/>
        </w:rPr>
        <w:t xml:space="preserve"> až po vydání </w:t>
      </w:r>
      <w:r w:rsidRPr="00151335">
        <w:rPr>
          <w:i/>
          <w:szCs w:val="24"/>
        </w:rPr>
        <w:t>Obecného občanského zákoníku</w:t>
      </w:r>
      <w:r w:rsidRPr="001B1B22">
        <w:rPr>
          <w:szCs w:val="24"/>
        </w:rPr>
        <w:t xml:space="preserve"> a praktickými dopady </w:t>
      </w:r>
      <w:r w:rsidR="00151335">
        <w:rPr>
          <w:szCs w:val="24"/>
        </w:rPr>
        <w:t xml:space="preserve">domněnky </w:t>
      </w:r>
      <w:r w:rsidRPr="001B1B22">
        <w:rPr>
          <w:szCs w:val="24"/>
        </w:rPr>
        <w:t>současné smrti v úpravě dědického práva</w:t>
      </w:r>
      <w:r>
        <w:rPr>
          <w:szCs w:val="24"/>
        </w:rPr>
        <w:t xml:space="preserve"> v tomto období.</w:t>
      </w:r>
      <w:r w:rsidRPr="001B1B22">
        <w:rPr>
          <w:szCs w:val="24"/>
        </w:rPr>
        <w:t xml:space="preserve"> </w:t>
      </w:r>
      <w:r w:rsidR="00AE7429">
        <w:rPr>
          <w:szCs w:val="24"/>
        </w:rPr>
        <w:t>Čtvrtá</w:t>
      </w:r>
      <w:r w:rsidR="00AE7429" w:rsidRPr="001B1B22">
        <w:rPr>
          <w:szCs w:val="24"/>
        </w:rPr>
        <w:t xml:space="preserve"> </w:t>
      </w:r>
      <w:r w:rsidRPr="001B1B22">
        <w:rPr>
          <w:szCs w:val="24"/>
        </w:rPr>
        <w:t xml:space="preserve">kapitola se zaměřuje na obsáhlou úpravu </w:t>
      </w:r>
      <w:r w:rsidRPr="00151335">
        <w:rPr>
          <w:i/>
          <w:szCs w:val="24"/>
        </w:rPr>
        <w:t>Obecného občanského zákoníku</w:t>
      </w:r>
      <w:r w:rsidR="00AE7429">
        <w:rPr>
          <w:i/>
          <w:szCs w:val="24"/>
        </w:rPr>
        <w:t xml:space="preserve"> </w:t>
      </w:r>
      <w:r w:rsidR="00AE7429" w:rsidRPr="00151335">
        <w:rPr>
          <w:szCs w:val="24"/>
        </w:rPr>
        <w:t>a</w:t>
      </w:r>
      <w:r w:rsidRPr="001B1B22">
        <w:rPr>
          <w:szCs w:val="24"/>
        </w:rPr>
        <w:t xml:space="preserve"> na její dopady v právu dědickém s přihlédnutím k dobové literatuře v podobě komentářů</w:t>
      </w:r>
      <w:r>
        <w:rPr>
          <w:szCs w:val="24"/>
        </w:rPr>
        <w:t xml:space="preserve"> a na meziválečné osnovy občanského zákoníku</w:t>
      </w:r>
      <w:r w:rsidRPr="001B1B22">
        <w:rPr>
          <w:szCs w:val="24"/>
        </w:rPr>
        <w:t xml:space="preserve">. Pátá kapitola se </w:t>
      </w:r>
      <w:r w:rsidR="00AE7429" w:rsidRPr="001B1B22">
        <w:rPr>
          <w:szCs w:val="24"/>
        </w:rPr>
        <w:t>za</w:t>
      </w:r>
      <w:r w:rsidR="00AE7429">
        <w:rPr>
          <w:szCs w:val="24"/>
        </w:rPr>
        <w:t>bývá</w:t>
      </w:r>
      <w:r w:rsidR="00AE7429" w:rsidRPr="001B1B22">
        <w:rPr>
          <w:szCs w:val="24"/>
        </w:rPr>
        <w:t xml:space="preserve"> </w:t>
      </w:r>
      <w:r w:rsidRPr="001B1B22">
        <w:rPr>
          <w:szCs w:val="24"/>
        </w:rPr>
        <w:t xml:space="preserve">výzkumem právní úpravy od </w:t>
      </w:r>
      <w:r>
        <w:rPr>
          <w:szCs w:val="24"/>
        </w:rPr>
        <w:t>občanského zákoníku z roku 1950</w:t>
      </w:r>
      <w:r w:rsidRPr="001B1B22">
        <w:rPr>
          <w:szCs w:val="24"/>
        </w:rPr>
        <w:t xml:space="preserve"> až po současnou platnou právní úpravu. </w:t>
      </w:r>
      <w:r w:rsidR="00AE7429">
        <w:rPr>
          <w:szCs w:val="24"/>
        </w:rPr>
        <w:t>Šestá</w:t>
      </w:r>
      <w:r w:rsidR="00AE7429" w:rsidRPr="001B1B22">
        <w:rPr>
          <w:szCs w:val="24"/>
        </w:rPr>
        <w:t xml:space="preserve"> </w:t>
      </w:r>
      <w:r w:rsidRPr="001B1B22">
        <w:rPr>
          <w:szCs w:val="24"/>
        </w:rPr>
        <w:t xml:space="preserve">kapitola </w:t>
      </w:r>
      <w:r w:rsidRPr="001B1B22">
        <w:rPr>
          <w:szCs w:val="24"/>
        </w:rPr>
        <w:lastRenderedPageBreak/>
        <w:t xml:space="preserve">srovnává platnou českou právní úpravu s právní úpravou Německa a </w:t>
      </w:r>
      <w:r>
        <w:rPr>
          <w:szCs w:val="24"/>
        </w:rPr>
        <w:t xml:space="preserve">Rakouska. </w:t>
      </w:r>
      <w:r w:rsidRPr="001B1B22">
        <w:rPr>
          <w:szCs w:val="24"/>
        </w:rPr>
        <w:t xml:space="preserve">Poslední kapitola se věnuje speciální úpravě současné smrti více osob v právu </w:t>
      </w:r>
      <w:r w:rsidRPr="00C57BB4">
        <w:rPr>
          <w:szCs w:val="24"/>
        </w:rPr>
        <w:t>pojistném a jejímu původu.</w:t>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00151335">
        <w:rPr>
          <w:szCs w:val="24"/>
        </w:rPr>
        <w:tab/>
      </w:r>
      <w:r w:rsidR="00151335">
        <w:rPr>
          <w:szCs w:val="24"/>
        </w:rPr>
        <w:tab/>
      </w:r>
      <w:r w:rsidRPr="001B1B22">
        <w:rPr>
          <w:szCs w:val="24"/>
        </w:rPr>
        <w:t xml:space="preserve">Z vědeckých metod bude s ohledem na stanovené cíle použita zejména historická komparace, neboť v této </w:t>
      </w:r>
      <w:r>
        <w:rPr>
          <w:szCs w:val="24"/>
        </w:rPr>
        <w:t>práci</w:t>
      </w:r>
      <w:r w:rsidRPr="001B1B22">
        <w:rPr>
          <w:szCs w:val="24"/>
        </w:rPr>
        <w:t xml:space="preserve"> porovnávám právní úpravu z různých časových období a v různých znění</w:t>
      </w:r>
      <w:r>
        <w:rPr>
          <w:szCs w:val="24"/>
        </w:rPr>
        <w:t>ch</w:t>
      </w:r>
      <w:r w:rsidRPr="001B1B22">
        <w:rPr>
          <w:szCs w:val="24"/>
        </w:rPr>
        <w:t>. Dalšími uplatněnými metodami budou analýza, abstrakce</w:t>
      </w:r>
      <w:r>
        <w:rPr>
          <w:szCs w:val="24"/>
        </w:rPr>
        <w:t>, historická metoda přímá, neboť primárním zdrojem mé práce jsou texty zákonů v originálním znění a v n</w:t>
      </w:r>
      <w:r w:rsidRPr="001B1B22">
        <w:rPr>
          <w:szCs w:val="24"/>
        </w:rPr>
        <w:t xml:space="preserve">eposlední řadě geografická komparace, jež bude použita v šesté kapitole, neboť je zaměřena na srovnávání právní úpravy v různých zemích. </w:t>
      </w:r>
    </w:p>
    <w:p w14:paraId="5C709464" w14:textId="01E24648" w:rsidR="003A4A11" w:rsidRPr="003E736B" w:rsidRDefault="003A4A11" w:rsidP="003A4A11">
      <w:pPr>
        <w:pStyle w:val="ZPIS"/>
        <w:spacing w:after="0"/>
        <w:ind w:firstLine="708"/>
        <w:rPr>
          <w:szCs w:val="24"/>
        </w:rPr>
      </w:pPr>
      <w:r w:rsidRPr="001B1B22">
        <w:rPr>
          <w:color w:val="auto"/>
          <w:szCs w:val="24"/>
        </w:rPr>
        <w:t>Při psaní diplomové práce budu vycházet primárně z historických právních předpisů, dobové literatury</w:t>
      </w:r>
      <w:r>
        <w:rPr>
          <w:color w:val="auto"/>
          <w:szCs w:val="24"/>
        </w:rPr>
        <w:t xml:space="preserve">, komentářů, odborných článků a subsidiárně </w:t>
      </w:r>
      <w:r w:rsidRPr="001B1B22">
        <w:rPr>
          <w:color w:val="auto"/>
          <w:szCs w:val="24"/>
        </w:rPr>
        <w:t>i z judikatury. V kapitolách zabývající</w:t>
      </w:r>
      <w:r>
        <w:rPr>
          <w:color w:val="auto"/>
          <w:szCs w:val="24"/>
        </w:rPr>
        <w:t>ch</w:t>
      </w:r>
      <w:r w:rsidRPr="001B1B22">
        <w:rPr>
          <w:color w:val="auto"/>
          <w:szCs w:val="24"/>
        </w:rPr>
        <w:t xml:space="preserve"> se římským právem budu čerpat z </w:t>
      </w:r>
      <w:r w:rsidRPr="00E92DDC">
        <w:rPr>
          <w:i/>
          <w:color w:val="auto"/>
          <w:szCs w:val="24"/>
        </w:rPr>
        <w:t>Diges</w:t>
      </w:r>
      <w:r w:rsidRPr="001B1B22">
        <w:rPr>
          <w:color w:val="auto"/>
          <w:szCs w:val="24"/>
        </w:rPr>
        <w:t>t, a to jak v latinském, tak anglickém znění a z Gaiov</w:t>
      </w:r>
      <w:r w:rsidR="00AE7429">
        <w:rPr>
          <w:color w:val="auto"/>
          <w:szCs w:val="24"/>
        </w:rPr>
        <w:t>ých</w:t>
      </w:r>
      <w:r w:rsidRPr="001B1B22">
        <w:rPr>
          <w:color w:val="auto"/>
          <w:szCs w:val="24"/>
        </w:rPr>
        <w:t xml:space="preserve"> </w:t>
      </w:r>
      <w:r w:rsidR="00AE7429" w:rsidRPr="002B26D0">
        <w:rPr>
          <w:i/>
          <w:color w:val="auto"/>
          <w:szCs w:val="24"/>
        </w:rPr>
        <w:t>Institucí</w:t>
      </w:r>
      <w:r w:rsidRPr="001B1B22">
        <w:rPr>
          <w:color w:val="auto"/>
          <w:szCs w:val="24"/>
        </w:rPr>
        <w:t>.</w:t>
      </w:r>
      <w:r>
        <w:rPr>
          <w:color w:val="auto"/>
          <w:szCs w:val="24"/>
        </w:rPr>
        <w:t xml:space="preserve"> </w:t>
      </w:r>
      <w:r w:rsidRPr="001B1B22">
        <w:rPr>
          <w:color w:val="auto"/>
          <w:szCs w:val="24"/>
        </w:rPr>
        <w:t>Výchozí literaturou pro mě budou především</w:t>
      </w:r>
      <w:r w:rsidR="002B26D0">
        <w:rPr>
          <w:rFonts w:ascii="Arial" w:hAnsi="Arial" w:cs="Arial"/>
          <w:i/>
          <w:iCs/>
          <w:color w:val="212529"/>
          <w:sz w:val="22"/>
          <w:shd w:val="clear" w:color="auto" w:fill="FFFFFF"/>
        </w:rPr>
        <w:t xml:space="preserve"> </w:t>
      </w:r>
      <w:r w:rsidRPr="001B1B22">
        <w:rPr>
          <w:color w:val="auto"/>
          <w:szCs w:val="24"/>
          <w:shd w:val="clear" w:color="auto" w:fill="FFFFFF"/>
        </w:rPr>
        <w:t>Philipp Harras von Harrasowsky s</w:t>
      </w:r>
      <w:r>
        <w:rPr>
          <w:color w:val="auto"/>
          <w:szCs w:val="24"/>
          <w:shd w:val="clear" w:color="auto" w:fill="FFFFFF"/>
        </w:rPr>
        <w:t xml:space="preserve"> prací</w:t>
      </w:r>
      <w:r w:rsidRPr="001B1B22">
        <w:rPr>
          <w:color w:val="auto"/>
          <w:szCs w:val="24"/>
          <w:shd w:val="clear" w:color="auto" w:fill="FFFFFF"/>
        </w:rPr>
        <w:t> </w:t>
      </w:r>
      <w:r w:rsidRPr="00563A8F">
        <w:rPr>
          <w:i/>
          <w:iCs/>
          <w:shd w:val="clear" w:color="auto" w:fill="FFFFFF"/>
          <w:lang w:val="sv-SE"/>
        </w:rPr>
        <w:t>Der Codex Theresianus und seine Umarbeitungen</w:t>
      </w:r>
      <w:r w:rsidRPr="001B1B22">
        <w:rPr>
          <w:color w:val="auto"/>
          <w:szCs w:val="24"/>
        </w:rPr>
        <w:t xml:space="preserve">, ve čtvrté kapitole František Rouček a Jaromír Sedláček a jejich </w:t>
      </w:r>
      <w:r w:rsidRPr="001B1B22">
        <w:rPr>
          <w:i/>
          <w:color w:val="auto"/>
          <w:szCs w:val="24"/>
        </w:rPr>
        <w:t xml:space="preserve">Komentář k československému obecnému zákoníku občanskému a občanské právo platné na Slovensku a v Podkarpatské Rusi. </w:t>
      </w:r>
      <w:r>
        <w:rPr>
          <w:color w:val="auto"/>
          <w:szCs w:val="24"/>
        </w:rPr>
        <w:t xml:space="preserve">Velmi </w:t>
      </w:r>
      <w:r w:rsidRPr="002B26D0">
        <w:rPr>
          <w:color w:val="auto"/>
          <w:szCs w:val="24"/>
        </w:rPr>
        <w:t>důležitým zdrojem bude i kniha od</w:t>
      </w:r>
      <w:r w:rsidR="002B26D0" w:rsidRPr="002B26D0">
        <w:rPr>
          <w:color w:val="auto"/>
          <w:szCs w:val="24"/>
          <w:shd w:val="clear" w:color="auto" w:fill="FFFFFF"/>
        </w:rPr>
        <w:t xml:space="preserve"> Ladislava Vojáčka</w:t>
      </w:r>
      <w:r w:rsidR="002B26D0" w:rsidRPr="002B26D0">
        <w:rPr>
          <w:color w:val="212529"/>
          <w:szCs w:val="24"/>
          <w:shd w:val="clear" w:color="auto" w:fill="FFFFFF"/>
        </w:rPr>
        <w:t xml:space="preserve">, Karla  Schelleho a Jaromíra Tauchena s názvem </w:t>
      </w:r>
      <w:r w:rsidR="002B26D0" w:rsidRPr="002B26D0">
        <w:rPr>
          <w:i/>
          <w:iCs/>
          <w:color w:val="212529"/>
          <w:szCs w:val="24"/>
          <w:shd w:val="clear" w:color="auto" w:fill="FFFFFF"/>
        </w:rPr>
        <w:t>Vývoj soukromého práva na území českých zemí</w:t>
      </w:r>
      <w:r w:rsidR="002B26D0" w:rsidRPr="002B26D0">
        <w:rPr>
          <w:color w:val="212529"/>
          <w:szCs w:val="24"/>
          <w:shd w:val="clear" w:color="auto" w:fill="FFFFFF"/>
        </w:rPr>
        <w:t>.</w:t>
      </w:r>
    </w:p>
    <w:p w14:paraId="10604110" w14:textId="1A224A4C" w:rsidR="001B1B22" w:rsidRPr="001B1B22" w:rsidRDefault="001B1B22" w:rsidP="001B1B22">
      <w:pPr>
        <w:rPr>
          <w:rFonts w:ascii="Times New Roman" w:eastAsia="Calibri" w:hAnsi="Times New Roman" w:cs="Times New Roman"/>
          <w:i/>
          <w:iCs/>
          <w:sz w:val="24"/>
          <w:szCs w:val="24"/>
          <w:shd w:val="clear" w:color="auto" w:fill="FFFFFF"/>
        </w:rPr>
      </w:pPr>
      <w:r>
        <w:rPr>
          <w:i/>
          <w:iCs/>
          <w:szCs w:val="24"/>
          <w:shd w:val="clear" w:color="auto" w:fill="FFFFFF"/>
        </w:rPr>
        <w:br w:type="page"/>
      </w:r>
    </w:p>
    <w:p w14:paraId="733C5DAC" w14:textId="1AF45B5A" w:rsidR="00DE1A25" w:rsidRDefault="00F30848" w:rsidP="008020EA">
      <w:pPr>
        <w:pStyle w:val="Styl1"/>
      </w:pPr>
      <w:bookmarkStart w:id="2" w:name="_Toc67553458"/>
      <w:r>
        <w:lastRenderedPageBreak/>
        <w:t>Corpus Iuris C</w:t>
      </w:r>
      <w:r w:rsidR="00962862">
        <w:t>ivilis</w:t>
      </w:r>
      <w:bookmarkEnd w:id="2"/>
      <w:r w:rsidR="00A76869">
        <w:t xml:space="preserve"> </w:t>
      </w:r>
    </w:p>
    <w:p w14:paraId="58084766" w14:textId="731F06CD" w:rsidR="00EE40CD" w:rsidRPr="00EE40CD" w:rsidRDefault="00A76869" w:rsidP="00EE40CD">
      <w:pPr>
        <w:spacing w:line="360" w:lineRule="auto"/>
        <w:ind w:firstLine="708"/>
        <w:jc w:val="both"/>
        <w:rPr>
          <w:rFonts w:ascii="Times New Roman" w:hAnsi="Times New Roman"/>
          <w:sz w:val="24"/>
          <w:szCs w:val="24"/>
        </w:rPr>
      </w:pPr>
      <w:r w:rsidRPr="00F63BEA">
        <w:rPr>
          <w:rFonts w:ascii="Times New Roman" w:hAnsi="Times New Roman" w:cs="Times New Roman"/>
          <w:sz w:val="24"/>
        </w:rPr>
        <w:t xml:space="preserve">Římské právo je </w:t>
      </w:r>
      <w:r w:rsidR="00F63BEA" w:rsidRPr="00F63BEA">
        <w:rPr>
          <w:rFonts w:ascii="Times New Roman" w:hAnsi="Times New Roman" w:cs="Times New Roman"/>
          <w:sz w:val="24"/>
        </w:rPr>
        <w:t xml:space="preserve">již </w:t>
      </w:r>
      <w:r w:rsidR="000645C5">
        <w:rPr>
          <w:rFonts w:ascii="Times New Roman" w:hAnsi="Times New Roman" w:cs="Times New Roman"/>
          <w:sz w:val="24"/>
        </w:rPr>
        <w:t xml:space="preserve">po </w:t>
      </w:r>
      <w:r w:rsidR="00F63BEA" w:rsidRPr="00F63BEA">
        <w:rPr>
          <w:rFonts w:ascii="Times New Roman" w:hAnsi="Times New Roman" w:cs="Times New Roman"/>
          <w:sz w:val="24"/>
        </w:rPr>
        <w:t xml:space="preserve">mnoho staletí inspirací a předlohou pro moderní právní řády kontinentálního právního systému. </w:t>
      </w:r>
      <w:r w:rsidR="00EE40CD">
        <w:rPr>
          <w:rFonts w:ascii="Times New Roman" w:hAnsi="Times New Roman" w:cs="Times New Roman"/>
          <w:sz w:val="24"/>
        </w:rPr>
        <w:t xml:space="preserve">Mocenský rozmach říše Římské zapříčinil rozšíření tohoto práva po skoro celém evropském kontinentu. Následně vznikající státy a nové právní kultury tak znovu a znovu přebíraly a zkoumaly normy římského práva, což vyústilo v pojetí římského práva jako základu moderní právní vědy. </w:t>
      </w:r>
      <w:r w:rsidR="00F63BEA" w:rsidRPr="00F63BEA">
        <w:rPr>
          <w:rFonts w:ascii="Times New Roman" w:hAnsi="Times New Roman" w:cs="Times New Roman"/>
          <w:sz w:val="24"/>
        </w:rPr>
        <w:t>P</w:t>
      </w:r>
      <w:r w:rsidR="00EE40CD">
        <w:rPr>
          <w:rFonts w:ascii="Times New Roman" w:hAnsi="Times New Roman" w:cs="Times New Roman"/>
          <w:sz w:val="24"/>
        </w:rPr>
        <w:t xml:space="preserve">ředlohou </w:t>
      </w:r>
      <w:r w:rsidR="00EE40CD" w:rsidRPr="00FC7D9D">
        <w:rPr>
          <w:rFonts w:ascii="Times New Roman" w:hAnsi="Times New Roman" w:cs="Times New Roman"/>
          <w:sz w:val="24"/>
        </w:rPr>
        <w:t>by</w:t>
      </w:r>
      <w:r w:rsidR="00FC7D9D" w:rsidRPr="00FC7D9D">
        <w:rPr>
          <w:rFonts w:ascii="Times New Roman" w:hAnsi="Times New Roman" w:cs="Times New Roman"/>
          <w:sz w:val="24"/>
        </w:rPr>
        <w:t xml:space="preserve">lo </w:t>
      </w:r>
      <w:r w:rsidR="00EE40CD">
        <w:rPr>
          <w:rFonts w:ascii="Times New Roman" w:hAnsi="Times New Roman" w:cs="Times New Roman"/>
          <w:sz w:val="24"/>
        </w:rPr>
        <w:t xml:space="preserve">římské právo i </w:t>
      </w:r>
      <w:r w:rsidR="000645C5">
        <w:rPr>
          <w:rFonts w:ascii="Times New Roman" w:hAnsi="Times New Roman" w:cs="Times New Roman"/>
          <w:sz w:val="24"/>
        </w:rPr>
        <w:t xml:space="preserve">českému </w:t>
      </w:r>
      <w:r w:rsidR="00EE40CD">
        <w:rPr>
          <w:rFonts w:ascii="Times New Roman" w:hAnsi="Times New Roman" w:cs="Times New Roman"/>
          <w:sz w:val="24"/>
        </w:rPr>
        <w:t>právní</w:t>
      </w:r>
      <w:r w:rsidR="000645C5">
        <w:rPr>
          <w:rFonts w:ascii="Times New Roman" w:hAnsi="Times New Roman" w:cs="Times New Roman"/>
          <w:sz w:val="24"/>
        </w:rPr>
        <w:t>mu</w:t>
      </w:r>
      <w:r w:rsidR="00EE40CD">
        <w:rPr>
          <w:rFonts w:ascii="Times New Roman" w:hAnsi="Times New Roman" w:cs="Times New Roman"/>
          <w:sz w:val="24"/>
        </w:rPr>
        <w:t xml:space="preserve"> systém</w:t>
      </w:r>
      <w:r w:rsidR="000645C5">
        <w:rPr>
          <w:rFonts w:ascii="Times New Roman" w:hAnsi="Times New Roman" w:cs="Times New Roman"/>
          <w:sz w:val="24"/>
        </w:rPr>
        <w:t>u</w:t>
      </w:r>
      <w:r w:rsidR="00EE40CD">
        <w:rPr>
          <w:rFonts w:ascii="Times New Roman" w:hAnsi="Times New Roman" w:cs="Times New Roman"/>
          <w:sz w:val="24"/>
        </w:rPr>
        <w:t xml:space="preserve">, neboť </w:t>
      </w:r>
      <w:r w:rsidR="00F63BEA" w:rsidRPr="00F63BEA">
        <w:rPr>
          <w:rFonts w:ascii="Times New Roman" w:hAnsi="Times New Roman" w:cs="Times New Roman"/>
          <w:sz w:val="24"/>
        </w:rPr>
        <w:t xml:space="preserve">je hlavním inspiračním zdrojem pro naši </w:t>
      </w:r>
      <w:r w:rsidR="00F7260B">
        <w:rPr>
          <w:rFonts w:ascii="Times New Roman" w:hAnsi="Times New Roman" w:cs="Times New Roman"/>
          <w:sz w:val="24"/>
        </w:rPr>
        <w:t xml:space="preserve">současnou platnou právní úpravu, a to nejen v oblasti </w:t>
      </w:r>
      <w:r w:rsidR="00F63BEA" w:rsidRPr="00F63BEA">
        <w:rPr>
          <w:rFonts w:ascii="Times New Roman" w:hAnsi="Times New Roman" w:cs="Times New Roman"/>
          <w:sz w:val="24"/>
        </w:rPr>
        <w:t>dědického práva.</w:t>
      </w:r>
      <w:r w:rsidR="00E54DF4">
        <w:rPr>
          <w:rFonts w:ascii="Times New Roman" w:hAnsi="Times New Roman" w:cs="Times New Roman"/>
          <w:sz w:val="24"/>
        </w:rPr>
        <w:tab/>
      </w:r>
      <w:r w:rsidR="00F7260B">
        <w:rPr>
          <w:rFonts w:ascii="Times New Roman" w:hAnsi="Times New Roman" w:cs="Times New Roman"/>
          <w:sz w:val="24"/>
        </w:rPr>
        <w:tab/>
      </w:r>
      <w:r w:rsidR="00F7260B">
        <w:rPr>
          <w:rFonts w:ascii="Times New Roman" w:hAnsi="Times New Roman" w:cs="Times New Roman"/>
          <w:sz w:val="24"/>
        </w:rPr>
        <w:tab/>
      </w:r>
      <w:r w:rsidR="00F7260B">
        <w:rPr>
          <w:rFonts w:ascii="Times New Roman" w:hAnsi="Times New Roman" w:cs="Times New Roman"/>
          <w:sz w:val="24"/>
        </w:rPr>
        <w:tab/>
      </w:r>
      <w:r w:rsidR="00F7260B">
        <w:rPr>
          <w:rFonts w:ascii="Times New Roman" w:hAnsi="Times New Roman" w:cs="Times New Roman"/>
          <w:sz w:val="24"/>
        </w:rPr>
        <w:tab/>
      </w:r>
      <w:r w:rsidR="00F7260B">
        <w:rPr>
          <w:rFonts w:ascii="Times New Roman" w:hAnsi="Times New Roman" w:cs="Times New Roman"/>
          <w:sz w:val="24"/>
        </w:rPr>
        <w:tab/>
      </w:r>
      <w:r w:rsidR="00F7260B">
        <w:rPr>
          <w:rFonts w:ascii="Times New Roman" w:hAnsi="Times New Roman" w:cs="Times New Roman"/>
          <w:sz w:val="24"/>
        </w:rPr>
        <w:tab/>
      </w:r>
      <w:r w:rsidR="00F7260B">
        <w:rPr>
          <w:rFonts w:ascii="Times New Roman" w:hAnsi="Times New Roman" w:cs="Times New Roman"/>
          <w:sz w:val="24"/>
        </w:rPr>
        <w:tab/>
      </w:r>
      <w:r w:rsidR="00FC7D9D">
        <w:rPr>
          <w:rFonts w:ascii="Times New Roman" w:hAnsi="Times New Roman" w:cs="Times New Roman"/>
          <w:sz w:val="24"/>
        </w:rPr>
        <w:tab/>
      </w:r>
      <w:r w:rsidR="00FC7D9D">
        <w:rPr>
          <w:rFonts w:ascii="Times New Roman" w:hAnsi="Times New Roman"/>
          <w:sz w:val="24"/>
          <w:szCs w:val="24"/>
        </w:rPr>
        <w:t>Za nejvýznamnější dílo</w:t>
      </w:r>
      <w:r w:rsidR="00A846ED">
        <w:rPr>
          <w:rFonts w:ascii="Times New Roman" w:hAnsi="Times New Roman"/>
          <w:sz w:val="24"/>
          <w:szCs w:val="24"/>
        </w:rPr>
        <w:t xml:space="preserve"> a inspiračn</w:t>
      </w:r>
      <w:r w:rsidR="00FC7D9D">
        <w:rPr>
          <w:rFonts w:ascii="Times New Roman" w:hAnsi="Times New Roman"/>
          <w:sz w:val="24"/>
          <w:szCs w:val="24"/>
        </w:rPr>
        <w:t xml:space="preserve">í zdroj z dob římského práva se považuje </w:t>
      </w:r>
      <w:r w:rsidR="00F63BEA">
        <w:rPr>
          <w:rFonts w:ascii="Times New Roman" w:hAnsi="Times New Roman"/>
          <w:sz w:val="24"/>
          <w:szCs w:val="24"/>
        </w:rPr>
        <w:t xml:space="preserve">zákoník císaře Justiniána, označovaný jako </w:t>
      </w:r>
      <w:r w:rsidR="00F30848">
        <w:rPr>
          <w:rFonts w:ascii="Times New Roman" w:hAnsi="Times New Roman"/>
          <w:i/>
          <w:sz w:val="24"/>
          <w:szCs w:val="24"/>
        </w:rPr>
        <w:t>Corpus Iuris C</w:t>
      </w:r>
      <w:r w:rsidR="00F63BEA" w:rsidRPr="003A7069">
        <w:rPr>
          <w:rFonts w:ascii="Times New Roman" w:hAnsi="Times New Roman"/>
          <w:i/>
          <w:sz w:val="24"/>
          <w:szCs w:val="24"/>
        </w:rPr>
        <w:t>ivilis</w:t>
      </w:r>
      <w:r w:rsidR="00887D64">
        <w:rPr>
          <w:rFonts w:ascii="Times New Roman" w:hAnsi="Times New Roman"/>
          <w:sz w:val="24"/>
          <w:szCs w:val="24"/>
        </w:rPr>
        <w:t>. Zákoník, s</w:t>
      </w:r>
      <w:r w:rsidR="00A846ED">
        <w:rPr>
          <w:rFonts w:ascii="Times New Roman" w:hAnsi="Times New Roman"/>
          <w:sz w:val="24"/>
          <w:szCs w:val="24"/>
        </w:rPr>
        <w:t xml:space="preserve">epsán latinsky, </w:t>
      </w:r>
      <w:r w:rsidR="000645C5">
        <w:rPr>
          <w:rFonts w:ascii="Times New Roman" w:hAnsi="Times New Roman"/>
          <w:sz w:val="24"/>
          <w:szCs w:val="24"/>
        </w:rPr>
        <w:t>se skládá</w:t>
      </w:r>
      <w:r w:rsidR="00A846ED">
        <w:rPr>
          <w:rFonts w:ascii="Times New Roman" w:hAnsi="Times New Roman"/>
          <w:sz w:val="24"/>
          <w:szCs w:val="24"/>
        </w:rPr>
        <w:t xml:space="preserve"> ze </w:t>
      </w:r>
      <w:r w:rsidR="00F63BEA" w:rsidRPr="00A846ED">
        <w:rPr>
          <w:rFonts w:ascii="Times New Roman" w:hAnsi="Times New Roman"/>
          <w:sz w:val="24"/>
          <w:szCs w:val="24"/>
        </w:rPr>
        <w:t>čtyř</w:t>
      </w:r>
      <w:r w:rsidR="00F63BEA">
        <w:rPr>
          <w:rFonts w:ascii="Times New Roman" w:hAnsi="Times New Roman"/>
          <w:sz w:val="24"/>
          <w:szCs w:val="24"/>
        </w:rPr>
        <w:t xml:space="preserve"> čás</w:t>
      </w:r>
      <w:r w:rsidR="0068517F">
        <w:rPr>
          <w:rFonts w:ascii="Times New Roman" w:hAnsi="Times New Roman"/>
          <w:sz w:val="24"/>
          <w:szCs w:val="24"/>
        </w:rPr>
        <w:t xml:space="preserve">tí. První část, </w:t>
      </w:r>
      <w:r w:rsidR="0068517F">
        <w:rPr>
          <w:rFonts w:ascii="Times New Roman" w:hAnsi="Times New Roman"/>
          <w:i/>
          <w:sz w:val="24"/>
          <w:szCs w:val="24"/>
        </w:rPr>
        <w:t>Codex</w:t>
      </w:r>
      <w:r w:rsidR="0068517F">
        <w:rPr>
          <w:rFonts w:ascii="Times New Roman" w:hAnsi="Times New Roman"/>
          <w:sz w:val="24"/>
          <w:szCs w:val="24"/>
        </w:rPr>
        <w:t xml:space="preserve">, </w:t>
      </w:r>
      <w:r w:rsidR="00A846ED">
        <w:rPr>
          <w:rFonts w:ascii="Times New Roman" w:hAnsi="Times New Roman"/>
          <w:sz w:val="24"/>
          <w:szCs w:val="24"/>
        </w:rPr>
        <w:t>tvo</w:t>
      </w:r>
      <w:r w:rsidR="0068517F">
        <w:rPr>
          <w:rFonts w:ascii="Times New Roman" w:hAnsi="Times New Roman"/>
          <w:sz w:val="24"/>
          <w:szCs w:val="24"/>
        </w:rPr>
        <w:t xml:space="preserve">ří vybrané císařské konstituce. Druhou částí jsou </w:t>
      </w:r>
      <w:r w:rsidR="00F63BEA" w:rsidRPr="00191C56">
        <w:rPr>
          <w:rFonts w:ascii="Times New Roman" w:hAnsi="Times New Roman"/>
          <w:i/>
          <w:sz w:val="24"/>
          <w:szCs w:val="24"/>
        </w:rPr>
        <w:t>Digest</w:t>
      </w:r>
      <w:r w:rsidR="0068517F">
        <w:rPr>
          <w:rFonts w:ascii="Times New Roman" w:hAnsi="Times New Roman"/>
          <w:i/>
          <w:sz w:val="24"/>
          <w:szCs w:val="24"/>
        </w:rPr>
        <w:t>a</w:t>
      </w:r>
      <w:r w:rsidR="00A846ED">
        <w:rPr>
          <w:rFonts w:ascii="Times New Roman" w:hAnsi="Times New Roman"/>
          <w:sz w:val="24"/>
          <w:szCs w:val="24"/>
        </w:rPr>
        <w:t xml:space="preserve">, která obsahují rozsáhlý soubor </w:t>
      </w:r>
      <w:r w:rsidR="00A846ED" w:rsidRPr="00887D64">
        <w:rPr>
          <w:rFonts w:ascii="Times New Roman" w:hAnsi="Times New Roman"/>
          <w:sz w:val="24"/>
          <w:szCs w:val="24"/>
        </w:rPr>
        <w:t xml:space="preserve">právních dokumentů, jež obsahují řešení případů, </w:t>
      </w:r>
      <w:r w:rsidR="000645C5" w:rsidRPr="00887D64">
        <w:rPr>
          <w:rFonts w:ascii="Times New Roman" w:hAnsi="Times New Roman"/>
          <w:sz w:val="24"/>
          <w:szCs w:val="24"/>
        </w:rPr>
        <w:t xml:space="preserve">se </w:t>
      </w:r>
      <w:r w:rsidR="00A846ED" w:rsidRPr="00887D64">
        <w:rPr>
          <w:rFonts w:ascii="Times New Roman" w:hAnsi="Times New Roman"/>
          <w:sz w:val="24"/>
          <w:szCs w:val="24"/>
        </w:rPr>
        <w:t xml:space="preserve">kterými se </w:t>
      </w:r>
      <w:r w:rsidR="00F63BEA" w:rsidRPr="00887D64">
        <w:rPr>
          <w:rFonts w:ascii="Times New Roman" w:hAnsi="Times New Roman"/>
          <w:sz w:val="24"/>
          <w:szCs w:val="24"/>
        </w:rPr>
        <w:t>právo v prů</w:t>
      </w:r>
      <w:r w:rsidR="0068517F" w:rsidRPr="00887D64">
        <w:rPr>
          <w:rFonts w:ascii="Times New Roman" w:hAnsi="Times New Roman"/>
          <w:sz w:val="24"/>
          <w:szCs w:val="24"/>
        </w:rPr>
        <w:t>běhu dějin muselo potýkat. Předposlední část</w:t>
      </w:r>
      <w:r w:rsidR="006A5014" w:rsidRPr="00887D64">
        <w:rPr>
          <w:rFonts w:ascii="Times New Roman" w:hAnsi="Times New Roman"/>
          <w:sz w:val="24"/>
          <w:szCs w:val="24"/>
        </w:rPr>
        <w:t xml:space="preserve">, </w:t>
      </w:r>
      <w:r w:rsidR="00F63BEA" w:rsidRPr="00887D64">
        <w:rPr>
          <w:rFonts w:ascii="Times New Roman" w:hAnsi="Times New Roman"/>
          <w:i/>
          <w:sz w:val="24"/>
          <w:szCs w:val="24"/>
        </w:rPr>
        <w:t>Institutiones</w:t>
      </w:r>
      <w:r w:rsidR="006A5014" w:rsidRPr="00887D64">
        <w:rPr>
          <w:rFonts w:ascii="Times New Roman" w:hAnsi="Times New Roman"/>
          <w:sz w:val="24"/>
          <w:szCs w:val="24"/>
        </w:rPr>
        <w:t xml:space="preserve">, </w:t>
      </w:r>
      <w:r w:rsidR="00A846ED" w:rsidRPr="00887D64">
        <w:rPr>
          <w:rFonts w:ascii="Times New Roman" w:hAnsi="Times New Roman"/>
          <w:sz w:val="24"/>
          <w:szCs w:val="24"/>
        </w:rPr>
        <w:t xml:space="preserve">byly vytvořeny jako studijní pomůcka </w:t>
      </w:r>
      <w:r w:rsidR="00887D64" w:rsidRPr="00887D64">
        <w:rPr>
          <w:rFonts w:ascii="Times New Roman" w:hAnsi="Times New Roman"/>
          <w:sz w:val="24"/>
          <w:szCs w:val="24"/>
        </w:rPr>
        <w:t>a poslední část</w:t>
      </w:r>
      <w:r w:rsidR="006A5014" w:rsidRPr="00887D64">
        <w:rPr>
          <w:rFonts w:ascii="Times New Roman" w:hAnsi="Times New Roman"/>
          <w:sz w:val="24"/>
          <w:szCs w:val="24"/>
        </w:rPr>
        <w:t xml:space="preserve">, </w:t>
      </w:r>
      <w:r w:rsidR="00F63BEA" w:rsidRPr="00887D64">
        <w:rPr>
          <w:rFonts w:ascii="Times New Roman" w:hAnsi="Times New Roman"/>
          <w:i/>
          <w:sz w:val="24"/>
          <w:szCs w:val="24"/>
        </w:rPr>
        <w:t>Novellae</w:t>
      </w:r>
      <w:r w:rsidR="00887D64" w:rsidRPr="00887D64">
        <w:rPr>
          <w:rFonts w:ascii="Times New Roman" w:hAnsi="Times New Roman"/>
          <w:i/>
          <w:sz w:val="24"/>
          <w:szCs w:val="24"/>
        </w:rPr>
        <w:t xml:space="preserve">, </w:t>
      </w:r>
      <w:r w:rsidR="00A846ED" w:rsidRPr="00887D64">
        <w:rPr>
          <w:rFonts w:ascii="Times New Roman" w:hAnsi="Times New Roman"/>
          <w:sz w:val="24"/>
          <w:szCs w:val="24"/>
        </w:rPr>
        <w:t>zahrnují reformy císaře Justiniána</w:t>
      </w:r>
      <w:r w:rsidR="00F63BEA" w:rsidRPr="00887D64">
        <w:rPr>
          <w:rFonts w:ascii="Times New Roman" w:hAnsi="Times New Roman"/>
          <w:sz w:val="24"/>
          <w:szCs w:val="24"/>
        </w:rPr>
        <w:t>.</w:t>
      </w:r>
      <w:r w:rsidR="00F63BEA">
        <w:rPr>
          <w:rFonts w:ascii="Times New Roman" w:hAnsi="Times New Roman"/>
          <w:sz w:val="24"/>
          <w:szCs w:val="24"/>
        </w:rPr>
        <w:t xml:space="preserve"> </w:t>
      </w:r>
      <w:r w:rsidR="00A846ED">
        <w:rPr>
          <w:rFonts w:ascii="Times New Roman" w:hAnsi="Times New Roman"/>
          <w:sz w:val="24"/>
          <w:szCs w:val="24"/>
        </w:rPr>
        <w:t xml:space="preserve">Pro účely této práce je nejdůležitější druhá část, tedy </w:t>
      </w:r>
      <w:r w:rsidR="00A846ED" w:rsidRPr="005F035A">
        <w:rPr>
          <w:rFonts w:ascii="Times New Roman" w:hAnsi="Times New Roman"/>
          <w:i/>
          <w:sz w:val="24"/>
          <w:szCs w:val="24"/>
        </w:rPr>
        <w:t>Digesta</w:t>
      </w:r>
      <w:r w:rsidR="00A846ED">
        <w:rPr>
          <w:rFonts w:ascii="Times New Roman" w:hAnsi="Times New Roman"/>
          <w:sz w:val="24"/>
          <w:szCs w:val="24"/>
        </w:rPr>
        <w:t>, proto o nich bude pojednáno níže.</w:t>
      </w:r>
      <w:r w:rsidR="001D72D5">
        <w:rPr>
          <w:rFonts w:ascii="Times New Roman" w:hAnsi="Times New Roman"/>
          <w:sz w:val="24"/>
          <w:szCs w:val="24"/>
        </w:rPr>
        <w:t xml:space="preserve"> </w:t>
      </w:r>
    </w:p>
    <w:p w14:paraId="14D2C2F3" w14:textId="3829F45F" w:rsidR="009C3375" w:rsidRPr="00C35A99" w:rsidRDefault="00A62898" w:rsidP="00C35A99">
      <w:pPr>
        <w:pStyle w:val="Styl2"/>
      </w:pPr>
      <w:bookmarkStart w:id="3" w:name="_Toc67553459"/>
      <w:r>
        <w:t>Digesta seu P</w:t>
      </w:r>
      <w:r w:rsidR="009C3375" w:rsidRPr="00C35A99">
        <w:t>andectae</w:t>
      </w:r>
      <w:bookmarkEnd w:id="3"/>
    </w:p>
    <w:p w14:paraId="748D9979" w14:textId="31F34349" w:rsidR="00A76869" w:rsidRDefault="00A76869" w:rsidP="00C35A99">
      <w:pPr>
        <w:autoSpaceDE w:val="0"/>
        <w:autoSpaceDN w:val="0"/>
        <w:adjustRightInd w:val="0"/>
        <w:spacing w:after="0" w:line="360" w:lineRule="auto"/>
        <w:ind w:firstLine="708"/>
        <w:jc w:val="both"/>
        <w:rPr>
          <w:rStyle w:val="Siln"/>
          <w:rFonts w:ascii="Times New Roman" w:hAnsi="Times New Roman" w:cs="Times New Roman"/>
          <w:b w:val="0"/>
          <w:color w:val="000000"/>
          <w:sz w:val="24"/>
          <w:szCs w:val="24"/>
          <w:shd w:val="clear" w:color="auto" w:fill="FFFFFF"/>
        </w:rPr>
      </w:pPr>
      <w:r w:rsidRPr="008C1400">
        <w:rPr>
          <w:rFonts w:ascii="Times New Roman" w:eastAsia="Times New Roman" w:hAnsi="Times New Roman" w:cs="Times New Roman"/>
          <w:i/>
          <w:sz w:val="24"/>
          <w:szCs w:val="24"/>
        </w:rPr>
        <w:t>Digesta seu Pandectae</w:t>
      </w:r>
      <w:r w:rsidR="000C2EFF">
        <w:rPr>
          <w:rFonts w:ascii="Times New Roman" w:eastAsia="Times New Roman" w:hAnsi="Times New Roman" w:cs="Times New Roman"/>
          <w:sz w:val="24"/>
          <w:szCs w:val="24"/>
        </w:rPr>
        <w:t xml:space="preserve"> (dále jen „</w:t>
      </w:r>
      <w:r w:rsidRPr="002D2699">
        <w:rPr>
          <w:rFonts w:ascii="Times New Roman" w:eastAsia="Times New Roman" w:hAnsi="Times New Roman" w:cs="Times New Roman"/>
          <w:i/>
          <w:sz w:val="24"/>
          <w:szCs w:val="24"/>
        </w:rPr>
        <w:t>Digesta</w:t>
      </w:r>
      <w:r>
        <w:rPr>
          <w:rFonts w:ascii="Times New Roman" w:eastAsia="Times New Roman" w:hAnsi="Times New Roman" w:cs="Times New Roman"/>
          <w:sz w:val="24"/>
          <w:szCs w:val="24"/>
        </w:rPr>
        <w:t xml:space="preserve">“) </w:t>
      </w:r>
      <w:r w:rsidRPr="00887D64">
        <w:rPr>
          <w:rFonts w:ascii="Times New Roman" w:eastAsia="Times New Roman" w:hAnsi="Times New Roman" w:cs="Times New Roman"/>
          <w:sz w:val="24"/>
          <w:szCs w:val="24"/>
        </w:rPr>
        <w:t>byla</w:t>
      </w:r>
      <w:r>
        <w:rPr>
          <w:rFonts w:ascii="Times New Roman" w:eastAsia="Times New Roman" w:hAnsi="Times New Roman" w:cs="Times New Roman"/>
          <w:sz w:val="24"/>
          <w:szCs w:val="24"/>
        </w:rPr>
        <w:t xml:space="preserve"> nejrozsáhlejším dílem</w:t>
      </w:r>
      <w:r w:rsidR="006A5014">
        <w:rPr>
          <w:rFonts w:ascii="Times New Roman" w:eastAsia="Times New Roman" w:hAnsi="Times New Roman" w:cs="Times New Roman"/>
          <w:sz w:val="24"/>
          <w:szCs w:val="24"/>
        </w:rPr>
        <w:t xml:space="preserve"> císaře J</w:t>
      </w:r>
      <w:r w:rsidRPr="00C4580F">
        <w:rPr>
          <w:rFonts w:ascii="Times New Roman" w:eastAsia="Times New Roman" w:hAnsi="Times New Roman" w:cs="Times New Roman"/>
          <w:sz w:val="24"/>
          <w:szCs w:val="24"/>
        </w:rPr>
        <w:t>ustini</w:t>
      </w:r>
      <w:r>
        <w:rPr>
          <w:rFonts w:ascii="Times New Roman" w:eastAsia="Times New Roman" w:hAnsi="Times New Roman" w:cs="Times New Roman"/>
          <w:sz w:val="24"/>
          <w:szCs w:val="24"/>
        </w:rPr>
        <w:t>ana I</w:t>
      </w:r>
      <w:r w:rsidR="006A5014">
        <w:rPr>
          <w:rFonts w:ascii="Times New Roman" w:eastAsia="Times New Roman" w:hAnsi="Times New Roman" w:cs="Times New Roman"/>
          <w:sz w:val="24"/>
          <w:szCs w:val="24"/>
        </w:rPr>
        <w:t>., v</w:t>
      </w:r>
      <w:r>
        <w:rPr>
          <w:rFonts w:ascii="Times New Roman" w:eastAsia="Times New Roman" w:hAnsi="Times New Roman" w:cs="Times New Roman"/>
          <w:sz w:val="24"/>
          <w:szCs w:val="24"/>
        </w:rPr>
        <w:t>ládce pozd</w:t>
      </w:r>
      <w:r w:rsidR="006A5014">
        <w:rPr>
          <w:rFonts w:ascii="Times New Roman" w:eastAsia="Times New Roman" w:hAnsi="Times New Roman" w:cs="Times New Roman"/>
          <w:sz w:val="24"/>
          <w:szCs w:val="24"/>
        </w:rPr>
        <w:t>n</w:t>
      </w:r>
      <w:r w:rsidR="00887D64">
        <w:rPr>
          <w:rFonts w:ascii="Times New Roman" w:eastAsia="Times New Roman" w:hAnsi="Times New Roman" w:cs="Times New Roman"/>
          <w:sz w:val="24"/>
          <w:szCs w:val="24"/>
        </w:rPr>
        <w:t xml:space="preserve">í Římské říše a </w:t>
      </w:r>
      <w:r w:rsidR="006A5014">
        <w:rPr>
          <w:rFonts w:ascii="Times New Roman" w:eastAsia="Times New Roman" w:hAnsi="Times New Roman" w:cs="Times New Roman"/>
          <w:sz w:val="24"/>
          <w:szCs w:val="24"/>
        </w:rPr>
        <w:t xml:space="preserve">publikována 16. prosince roku </w:t>
      </w:r>
      <w:r>
        <w:rPr>
          <w:rFonts w:ascii="Times New Roman" w:eastAsia="Times New Roman" w:hAnsi="Times New Roman" w:cs="Times New Roman"/>
          <w:sz w:val="24"/>
          <w:szCs w:val="24"/>
        </w:rPr>
        <w:t>533.</w:t>
      </w:r>
      <w:r>
        <w:rPr>
          <w:rStyle w:val="Znakapoznpodarou"/>
          <w:rFonts w:ascii="Times New Roman" w:eastAsia="Times New Roman" w:hAnsi="Times New Roman" w:cs="Times New Roman"/>
          <w:sz w:val="24"/>
          <w:szCs w:val="24"/>
        </w:rPr>
        <w:footnoteReference w:id="1"/>
      </w:r>
      <w:r w:rsidR="00DC158F">
        <w:rPr>
          <w:rFonts w:ascii="Times New Roman" w:eastAsia="Times New Roman" w:hAnsi="Times New Roman" w:cs="Times New Roman"/>
          <w:sz w:val="24"/>
          <w:szCs w:val="24"/>
        </w:rPr>
        <w:t xml:space="preserve"> </w:t>
      </w:r>
      <w:r w:rsidR="00887D64" w:rsidRPr="00E92DDC">
        <w:rPr>
          <w:rFonts w:ascii="Times New Roman" w:eastAsia="Times New Roman" w:hAnsi="Times New Roman" w:cs="Times New Roman"/>
          <w:i/>
          <w:sz w:val="24"/>
          <w:szCs w:val="24"/>
        </w:rPr>
        <w:t>Digesta</w:t>
      </w:r>
      <w:r w:rsidR="00887D64">
        <w:rPr>
          <w:rFonts w:ascii="Times New Roman" w:eastAsia="Times New Roman" w:hAnsi="Times New Roman" w:cs="Times New Roman"/>
          <w:sz w:val="24"/>
          <w:szCs w:val="24"/>
        </w:rPr>
        <w:t xml:space="preserve"> vytvořila sedmnáctičlenná </w:t>
      </w:r>
      <w:r w:rsidRPr="00C4580F">
        <w:rPr>
          <w:rFonts w:ascii="Times New Roman" w:eastAsia="Times New Roman" w:hAnsi="Times New Roman" w:cs="Times New Roman"/>
          <w:sz w:val="24"/>
          <w:szCs w:val="24"/>
        </w:rPr>
        <w:t>kodifikační komi</w:t>
      </w:r>
      <w:r w:rsidR="00887D64">
        <w:rPr>
          <w:rFonts w:ascii="Times New Roman" w:eastAsia="Times New Roman" w:hAnsi="Times New Roman" w:cs="Times New Roman"/>
          <w:sz w:val="24"/>
          <w:szCs w:val="24"/>
        </w:rPr>
        <w:t>se,</w:t>
      </w:r>
      <w:r w:rsidRPr="00C4580F">
        <w:rPr>
          <w:rFonts w:ascii="Times New Roman" w:eastAsia="Times New Roman" w:hAnsi="Times New Roman" w:cs="Times New Roman"/>
          <w:sz w:val="24"/>
          <w:szCs w:val="24"/>
        </w:rPr>
        <w:t xml:space="preserve"> v jejímž čele</w:t>
      </w:r>
      <w:r w:rsidR="00887D64">
        <w:rPr>
          <w:rFonts w:ascii="Times New Roman" w:eastAsia="Times New Roman" w:hAnsi="Times New Roman" w:cs="Times New Roman"/>
          <w:sz w:val="24"/>
          <w:szCs w:val="24"/>
        </w:rPr>
        <w:t xml:space="preserve"> stál právník Tribonianus, jenž působil jako profesor </w:t>
      </w:r>
      <w:r w:rsidRPr="00C4580F">
        <w:rPr>
          <w:rFonts w:ascii="Times New Roman" w:eastAsia="Times New Roman" w:hAnsi="Times New Roman" w:cs="Times New Roman"/>
          <w:sz w:val="24"/>
          <w:szCs w:val="24"/>
        </w:rPr>
        <w:t>p</w:t>
      </w:r>
      <w:r>
        <w:rPr>
          <w:rFonts w:ascii="Times New Roman" w:eastAsia="Times New Roman" w:hAnsi="Times New Roman" w:cs="Times New Roman"/>
          <w:sz w:val="24"/>
          <w:szCs w:val="24"/>
        </w:rPr>
        <w:t>ráva na škole v Konstantinopoli. Název díla je odrazem důvodu jeho vzniku, neboť řecké slovo</w:t>
      </w:r>
      <w:r w:rsidRPr="00C4580F">
        <w:rPr>
          <w:rFonts w:ascii="Times New Roman" w:eastAsia="Times New Roman" w:hAnsi="Times New Roman" w:cs="Times New Roman"/>
          <w:sz w:val="24"/>
          <w:szCs w:val="24"/>
        </w:rPr>
        <w:t xml:space="preserve"> </w:t>
      </w:r>
      <w:r w:rsidRPr="00C4580F">
        <w:rPr>
          <w:rFonts w:ascii="Times New Roman" w:eastAsia="Times New Roman" w:hAnsi="Times New Roman" w:cs="Times New Roman"/>
          <w:i/>
          <w:sz w:val="24"/>
          <w:szCs w:val="24"/>
        </w:rPr>
        <w:t>pandectae</w:t>
      </w:r>
      <w:r w:rsidRPr="00C4580F">
        <w:rPr>
          <w:rFonts w:ascii="Times New Roman" w:eastAsia="Times New Roman" w:hAnsi="Times New Roman" w:cs="Times New Roman"/>
          <w:sz w:val="24"/>
          <w:szCs w:val="24"/>
        </w:rPr>
        <w:t xml:space="preserve"> znamená </w:t>
      </w:r>
      <w:r w:rsidRPr="00276CE6">
        <w:rPr>
          <w:rFonts w:ascii="Times New Roman" w:eastAsia="Times New Roman" w:hAnsi="Times New Roman" w:cs="Times New Roman"/>
          <w:sz w:val="24"/>
          <w:szCs w:val="24"/>
        </w:rPr>
        <w:t>všezahrnující</w:t>
      </w:r>
      <w:r>
        <w:rPr>
          <w:rFonts w:ascii="Times New Roman" w:eastAsia="Times New Roman" w:hAnsi="Times New Roman" w:cs="Times New Roman"/>
          <w:sz w:val="24"/>
          <w:szCs w:val="24"/>
        </w:rPr>
        <w:t xml:space="preserve"> a latinské slovo </w:t>
      </w:r>
      <w:r>
        <w:rPr>
          <w:rFonts w:ascii="Times New Roman" w:eastAsia="Times New Roman" w:hAnsi="Times New Roman" w:cs="Times New Roman"/>
          <w:i/>
          <w:sz w:val="24"/>
          <w:szCs w:val="24"/>
        </w:rPr>
        <w:t xml:space="preserve">digestum </w:t>
      </w:r>
      <w:r>
        <w:rPr>
          <w:rFonts w:ascii="Times New Roman" w:eastAsia="Times New Roman" w:hAnsi="Times New Roman" w:cs="Times New Roman"/>
          <w:sz w:val="24"/>
          <w:szCs w:val="24"/>
        </w:rPr>
        <w:t xml:space="preserve">znamená pořádat, či srovnávat. Jak napovídá název, tak dané latinsko-řecké dílo, jež vzniklo během let </w:t>
      </w:r>
      <w:r w:rsidRPr="009C3375">
        <w:rPr>
          <w:rFonts w:ascii="Times New Roman" w:eastAsia="Times New Roman" w:hAnsi="Times New Roman" w:cs="Times New Roman"/>
          <w:sz w:val="24"/>
          <w:szCs w:val="24"/>
        </w:rPr>
        <w:t>530-533 n.l.,</w:t>
      </w:r>
      <w:r>
        <w:rPr>
          <w:rFonts w:ascii="Times New Roman" w:eastAsia="Times New Roman" w:hAnsi="Times New Roman" w:cs="Times New Roman"/>
          <w:sz w:val="24"/>
          <w:szCs w:val="24"/>
        </w:rPr>
        <w:t xml:space="preserve"> mělo</w:t>
      </w:r>
      <w:r w:rsidRPr="00C4580F">
        <w:rPr>
          <w:rFonts w:ascii="Times New Roman" w:eastAsia="Times New Roman" w:hAnsi="Times New Roman" w:cs="Times New Roman"/>
          <w:sz w:val="24"/>
          <w:szCs w:val="24"/>
        </w:rPr>
        <w:t xml:space="preserve"> zahrnovat veškeré dosavadní poznatky právní věd</w:t>
      </w:r>
      <w:r w:rsidR="006A5014">
        <w:rPr>
          <w:rFonts w:ascii="Times New Roman" w:eastAsia="Times New Roman" w:hAnsi="Times New Roman" w:cs="Times New Roman"/>
          <w:sz w:val="24"/>
          <w:szCs w:val="24"/>
        </w:rPr>
        <w:t xml:space="preserve">y. </w:t>
      </w:r>
      <w:r w:rsidR="006A5014" w:rsidRPr="00E92DDC">
        <w:rPr>
          <w:rFonts w:ascii="Times New Roman" w:eastAsia="Times New Roman" w:hAnsi="Times New Roman" w:cs="Times New Roman"/>
          <w:i/>
          <w:sz w:val="24"/>
          <w:szCs w:val="24"/>
        </w:rPr>
        <w:t>Digesta</w:t>
      </w:r>
      <w:r w:rsidR="006A5014">
        <w:rPr>
          <w:rFonts w:ascii="Times New Roman" w:eastAsia="Times New Roman" w:hAnsi="Times New Roman" w:cs="Times New Roman"/>
          <w:sz w:val="24"/>
          <w:szCs w:val="24"/>
        </w:rPr>
        <w:t xml:space="preserve"> se </w:t>
      </w:r>
      <w:r w:rsidRPr="00C4580F">
        <w:rPr>
          <w:rFonts w:ascii="Times New Roman" w:eastAsia="Times New Roman" w:hAnsi="Times New Roman" w:cs="Times New Roman"/>
          <w:sz w:val="24"/>
          <w:szCs w:val="24"/>
        </w:rPr>
        <w:t>věnují pri</w:t>
      </w:r>
      <w:r>
        <w:rPr>
          <w:rFonts w:ascii="Times New Roman" w:eastAsia="Times New Roman" w:hAnsi="Times New Roman" w:cs="Times New Roman"/>
          <w:sz w:val="24"/>
          <w:szCs w:val="24"/>
        </w:rPr>
        <w:t>márně právu soukromému, obsahují</w:t>
      </w:r>
      <w:r w:rsidRPr="00C4580F">
        <w:rPr>
          <w:rFonts w:ascii="Times New Roman" w:eastAsia="Times New Roman" w:hAnsi="Times New Roman" w:cs="Times New Roman"/>
          <w:sz w:val="24"/>
          <w:szCs w:val="24"/>
        </w:rPr>
        <w:t xml:space="preserve"> tedy </w:t>
      </w:r>
      <w:r w:rsidRPr="00C4580F">
        <w:rPr>
          <w:rFonts w:ascii="Times New Roman" w:eastAsia="Times New Roman" w:hAnsi="Times New Roman" w:cs="Times New Roman"/>
          <w:bCs/>
          <w:iCs/>
          <w:sz w:val="24"/>
          <w:szCs w:val="24"/>
        </w:rPr>
        <w:t>právo majetkové, rodinné</w:t>
      </w:r>
      <w:r>
        <w:rPr>
          <w:rFonts w:ascii="Times New Roman" w:eastAsia="Times New Roman" w:hAnsi="Times New Roman" w:cs="Times New Roman"/>
          <w:sz w:val="24"/>
          <w:szCs w:val="24"/>
        </w:rPr>
        <w:t xml:space="preserve"> i dědické. Veřejnému právu je </w:t>
      </w:r>
      <w:r w:rsidR="000645C5">
        <w:rPr>
          <w:rFonts w:ascii="Times New Roman" w:eastAsia="Times New Roman" w:hAnsi="Times New Roman" w:cs="Times New Roman"/>
          <w:sz w:val="24"/>
          <w:szCs w:val="24"/>
        </w:rPr>
        <w:t xml:space="preserve">naopak </w:t>
      </w:r>
      <w:r>
        <w:rPr>
          <w:rFonts w:ascii="Times New Roman" w:eastAsia="Times New Roman" w:hAnsi="Times New Roman" w:cs="Times New Roman"/>
          <w:sz w:val="24"/>
          <w:szCs w:val="24"/>
        </w:rPr>
        <w:t>v </w:t>
      </w:r>
      <w:r w:rsidRPr="00E92DDC">
        <w:rPr>
          <w:rFonts w:ascii="Times New Roman" w:eastAsia="Times New Roman" w:hAnsi="Times New Roman" w:cs="Times New Roman"/>
          <w:i/>
          <w:sz w:val="24"/>
          <w:szCs w:val="24"/>
        </w:rPr>
        <w:t>Digestech</w:t>
      </w:r>
      <w:r>
        <w:rPr>
          <w:rFonts w:ascii="Times New Roman" w:eastAsia="Times New Roman" w:hAnsi="Times New Roman" w:cs="Times New Roman"/>
          <w:sz w:val="24"/>
          <w:szCs w:val="24"/>
        </w:rPr>
        <w:t xml:space="preserve"> věnováno pramálo pozornosti, přesněji se mu věnuj</w:t>
      </w:r>
      <w:r w:rsidR="000645C5">
        <w:rPr>
          <w:rFonts w:ascii="Times New Roman" w:eastAsia="Times New Roman" w:hAnsi="Times New Roman" w:cs="Times New Roman"/>
          <w:sz w:val="24"/>
          <w:szCs w:val="24"/>
        </w:rPr>
        <w:t>í</w:t>
      </w:r>
      <w:r>
        <w:rPr>
          <w:rFonts w:ascii="Times New Roman" w:eastAsia="Times New Roman" w:hAnsi="Times New Roman" w:cs="Times New Roman"/>
          <w:sz w:val="24"/>
          <w:szCs w:val="24"/>
        </w:rPr>
        <w:t xml:space="preserve"> jen 2 knihy (kniha 47. a 48</w:t>
      </w:r>
      <w:r w:rsidR="000645C5">
        <w:rPr>
          <w:rFonts w:ascii="Times New Roman" w:eastAsia="Times New Roman" w:hAnsi="Times New Roman" w:cs="Times New Roman"/>
          <w:sz w:val="24"/>
          <w:szCs w:val="24"/>
        </w:rPr>
        <w:t>.</w:t>
      </w:r>
      <w:r>
        <w:rPr>
          <w:rFonts w:ascii="Times New Roman" w:eastAsia="Times New Roman" w:hAnsi="Times New Roman" w:cs="Times New Roman"/>
          <w:sz w:val="24"/>
          <w:szCs w:val="24"/>
        </w:rPr>
        <w:t>). S</w:t>
      </w:r>
      <w:r w:rsidRPr="00C4580F">
        <w:rPr>
          <w:rFonts w:ascii="Times New Roman" w:eastAsia="Times New Roman" w:hAnsi="Times New Roman" w:cs="Times New Roman"/>
          <w:sz w:val="24"/>
          <w:szCs w:val="24"/>
        </w:rPr>
        <w:t xml:space="preserve">tejně opomíjené bylo </w:t>
      </w:r>
      <w:r w:rsidR="006A5014">
        <w:rPr>
          <w:rFonts w:ascii="Times New Roman" w:eastAsia="Times New Roman" w:hAnsi="Times New Roman" w:cs="Times New Roman"/>
          <w:sz w:val="24"/>
          <w:szCs w:val="24"/>
        </w:rPr>
        <w:t xml:space="preserve">i </w:t>
      </w:r>
      <w:r w:rsidRPr="00C4580F">
        <w:rPr>
          <w:rFonts w:ascii="Times New Roman" w:eastAsia="Times New Roman" w:hAnsi="Times New Roman" w:cs="Times New Roman"/>
          <w:sz w:val="24"/>
          <w:szCs w:val="24"/>
        </w:rPr>
        <w:t xml:space="preserve">právo </w:t>
      </w:r>
      <w:r w:rsidRPr="00887D64">
        <w:rPr>
          <w:rFonts w:ascii="Times New Roman" w:eastAsia="Times New Roman" w:hAnsi="Times New Roman" w:cs="Times New Roman"/>
          <w:sz w:val="24"/>
          <w:szCs w:val="24"/>
        </w:rPr>
        <w:t>správní.</w:t>
      </w:r>
      <w:r w:rsidRPr="00887D64">
        <w:rPr>
          <w:rFonts w:ascii="Times New Roman" w:hAnsi="Times New Roman" w:cs="Times New Roman"/>
          <w:sz w:val="24"/>
          <w:szCs w:val="24"/>
        </w:rPr>
        <w:t xml:space="preserve"> </w:t>
      </w:r>
      <w:r w:rsidRPr="00887D64">
        <w:rPr>
          <w:rFonts w:ascii="Times New Roman" w:hAnsi="Times New Roman" w:cs="Times New Roman"/>
          <w:sz w:val="24"/>
          <w:szCs w:val="24"/>
        </w:rPr>
        <w:tab/>
      </w:r>
      <w:r w:rsidRPr="00887D64">
        <w:rPr>
          <w:rFonts w:ascii="Times New Roman" w:hAnsi="Times New Roman" w:cs="Times New Roman"/>
          <w:sz w:val="24"/>
          <w:szCs w:val="24"/>
        </w:rPr>
        <w:tab/>
      </w:r>
      <w:r w:rsidRPr="00887D64">
        <w:rPr>
          <w:rFonts w:ascii="Times New Roman" w:hAnsi="Times New Roman" w:cs="Times New Roman"/>
          <w:sz w:val="24"/>
          <w:szCs w:val="24"/>
        </w:rPr>
        <w:tab/>
      </w:r>
      <w:r w:rsidRPr="00887D64">
        <w:rPr>
          <w:rFonts w:ascii="Times New Roman" w:hAnsi="Times New Roman" w:cs="Times New Roman"/>
          <w:sz w:val="24"/>
          <w:szCs w:val="24"/>
        </w:rPr>
        <w:tab/>
      </w:r>
      <w:r w:rsidRPr="00887D64">
        <w:rPr>
          <w:rFonts w:ascii="Times New Roman" w:hAnsi="Times New Roman" w:cs="Times New Roman"/>
          <w:sz w:val="24"/>
          <w:szCs w:val="24"/>
        </w:rPr>
        <w:tab/>
      </w:r>
      <w:r w:rsidR="00887D64" w:rsidRPr="00887D64">
        <w:rPr>
          <w:rFonts w:ascii="Times New Roman" w:hAnsi="Times New Roman" w:cs="Times New Roman"/>
          <w:sz w:val="24"/>
          <w:szCs w:val="24"/>
        </w:rPr>
        <w:tab/>
      </w:r>
      <w:r w:rsidR="00887D64" w:rsidRPr="00887D64">
        <w:rPr>
          <w:rFonts w:ascii="Times New Roman" w:hAnsi="Times New Roman" w:cs="Times New Roman"/>
          <w:sz w:val="24"/>
          <w:szCs w:val="24"/>
        </w:rPr>
        <w:tab/>
      </w:r>
      <w:r w:rsidR="00887D64" w:rsidRPr="000C2EFF">
        <w:rPr>
          <w:rFonts w:ascii="Times New Roman" w:eastAsia="Times New Roman" w:hAnsi="Times New Roman" w:cs="Times New Roman"/>
          <w:i/>
          <w:sz w:val="24"/>
          <w:szCs w:val="24"/>
        </w:rPr>
        <w:t>Digesta</w:t>
      </w:r>
      <w:r w:rsidR="00887D64" w:rsidRPr="00887D64">
        <w:rPr>
          <w:rFonts w:ascii="Times New Roman" w:eastAsia="Times New Roman" w:hAnsi="Times New Roman" w:cs="Times New Roman"/>
          <w:sz w:val="24"/>
          <w:szCs w:val="24"/>
        </w:rPr>
        <w:t xml:space="preserve"> tvoří </w:t>
      </w:r>
      <w:r w:rsidRPr="00887D64">
        <w:rPr>
          <w:rFonts w:ascii="Times New Roman" w:eastAsia="Times New Roman" w:hAnsi="Times New Roman" w:cs="Times New Roman"/>
          <w:sz w:val="24"/>
          <w:szCs w:val="24"/>
        </w:rPr>
        <w:t>50 knih, které se dále dělí</w:t>
      </w:r>
      <w:r w:rsidR="00887D64" w:rsidRPr="00887D64">
        <w:rPr>
          <w:rFonts w:ascii="Times New Roman" w:eastAsia="Times New Roman" w:hAnsi="Times New Roman" w:cs="Times New Roman"/>
          <w:sz w:val="24"/>
          <w:szCs w:val="24"/>
        </w:rPr>
        <w:t xml:space="preserve"> na tituly a ty se </w:t>
      </w:r>
      <w:r w:rsidRPr="00887D64">
        <w:rPr>
          <w:rFonts w:ascii="Times New Roman" w:eastAsia="Times New Roman" w:hAnsi="Times New Roman" w:cs="Times New Roman"/>
          <w:sz w:val="24"/>
          <w:szCs w:val="24"/>
        </w:rPr>
        <w:t xml:space="preserve">dělí na fragmenty. </w:t>
      </w:r>
      <w:r w:rsidRPr="000C2EFF">
        <w:rPr>
          <w:rFonts w:ascii="Times New Roman" w:hAnsi="Times New Roman" w:cs="Times New Roman"/>
          <w:i/>
          <w:sz w:val="24"/>
          <w:szCs w:val="24"/>
        </w:rPr>
        <w:t>Digesta</w:t>
      </w:r>
      <w:r w:rsidRPr="00887D64">
        <w:rPr>
          <w:rFonts w:ascii="Times New Roman" w:hAnsi="Times New Roman" w:cs="Times New Roman"/>
          <w:sz w:val="24"/>
          <w:szCs w:val="24"/>
        </w:rPr>
        <w:t xml:space="preserve"> byla</w:t>
      </w:r>
      <w:r w:rsidRPr="00C4580F">
        <w:rPr>
          <w:rFonts w:ascii="Times New Roman" w:hAnsi="Times New Roman" w:cs="Times New Roman"/>
          <w:sz w:val="24"/>
          <w:szCs w:val="24"/>
        </w:rPr>
        <w:t xml:space="preserve"> a jsou základem pro</w:t>
      </w:r>
      <w:r w:rsidR="00887D64">
        <w:rPr>
          <w:rFonts w:ascii="Times New Roman" w:hAnsi="Times New Roman" w:cs="Times New Roman"/>
          <w:sz w:val="24"/>
          <w:szCs w:val="24"/>
        </w:rPr>
        <w:t xml:space="preserve"> právní vědu. Ve středověku se stala </w:t>
      </w:r>
      <w:r w:rsidRPr="00C4580F">
        <w:rPr>
          <w:rFonts w:ascii="Times New Roman" w:hAnsi="Times New Roman" w:cs="Times New Roman"/>
          <w:sz w:val="24"/>
          <w:szCs w:val="24"/>
        </w:rPr>
        <w:t>základem pro vznik školy glosátorů</w:t>
      </w:r>
      <w:r>
        <w:rPr>
          <w:rFonts w:ascii="Times New Roman" w:hAnsi="Times New Roman" w:cs="Times New Roman"/>
          <w:sz w:val="24"/>
          <w:szCs w:val="24"/>
        </w:rPr>
        <w:t xml:space="preserve"> a komentátorů. Významná byla</w:t>
      </w:r>
      <w:r w:rsidR="00E92DDC">
        <w:rPr>
          <w:rFonts w:ascii="Times New Roman" w:hAnsi="Times New Roman" w:cs="Times New Roman"/>
          <w:sz w:val="24"/>
          <w:szCs w:val="24"/>
        </w:rPr>
        <w:t xml:space="preserve"> </w:t>
      </w:r>
      <w:r w:rsidRPr="00C4580F">
        <w:rPr>
          <w:rFonts w:ascii="Times New Roman" w:hAnsi="Times New Roman" w:cs="Times New Roman"/>
          <w:sz w:val="24"/>
          <w:szCs w:val="24"/>
        </w:rPr>
        <w:t>i pro německou úpravu, neboť v 19. století vznikla škola pandektistů,</w:t>
      </w:r>
      <w:r>
        <w:rPr>
          <w:rFonts w:ascii="Times New Roman" w:hAnsi="Times New Roman" w:cs="Times New Roman"/>
          <w:sz w:val="24"/>
          <w:szCs w:val="24"/>
        </w:rPr>
        <w:t xml:space="preserve"> jež</w:t>
      </w:r>
      <w:r w:rsidR="002A638F">
        <w:rPr>
          <w:rFonts w:ascii="Times New Roman" w:hAnsi="Times New Roman" w:cs="Times New Roman"/>
          <w:sz w:val="24"/>
          <w:szCs w:val="24"/>
        </w:rPr>
        <w:t xml:space="preserve"> se zabývala zkoumáním </w:t>
      </w:r>
      <w:r w:rsidR="002A638F" w:rsidRPr="00E92DDC">
        <w:rPr>
          <w:rFonts w:ascii="Times New Roman" w:hAnsi="Times New Roman" w:cs="Times New Roman"/>
          <w:i/>
          <w:sz w:val="24"/>
          <w:szCs w:val="24"/>
        </w:rPr>
        <w:t>Digest</w:t>
      </w:r>
      <w:r w:rsidR="002A638F">
        <w:rPr>
          <w:rFonts w:ascii="Times New Roman" w:hAnsi="Times New Roman" w:cs="Times New Roman"/>
          <w:sz w:val="24"/>
          <w:szCs w:val="24"/>
        </w:rPr>
        <w:t xml:space="preserve">, jeho teorií a </w:t>
      </w:r>
      <w:r>
        <w:rPr>
          <w:rFonts w:ascii="Times New Roman" w:hAnsi="Times New Roman" w:cs="Times New Roman"/>
          <w:sz w:val="24"/>
          <w:szCs w:val="24"/>
        </w:rPr>
        <w:t>toto dílo obdivovala</w:t>
      </w:r>
      <w:r w:rsidRPr="00C4580F">
        <w:rPr>
          <w:rFonts w:ascii="Times New Roman" w:hAnsi="Times New Roman" w:cs="Times New Roman"/>
          <w:sz w:val="24"/>
          <w:szCs w:val="24"/>
        </w:rPr>
        <w:t xml:space="preserve">. I v naší současné právní úpravě se odráží prvky římského práva. Mnoho současných ustanovení zákonů </w:t>
      </w:r>
      <w:r w:rsidRPr="00C4580F">
        <w:rPr>
          <w:rFonts w:ascii="Times New Roman" w:hAnsi="Times New Roman" w:cs="Times New Roman"/>
          <w:sz w:val="24"/>
          <w:szCs w:val="24"/>
        </w:rPr>
        <w:lastRenderedPageBreak/>
        <w:t>má svůj původ a své kořeny v právu římském, přesněji v</w:t>
      </w:r>
      <w:r w:rsidR="000C17B1" w:rsidRPr="00E92DDC">
        <w:rPr>
          <w:rFonts w:ascii="Times New Roman" w:hAnsi="Times New Roman" w:cs="Times New Roman"/>
          <w:i/>
          <w:sz w:val="24"/>
          <w:szCs w:val="24"/>
        </w:rPr>
        <w:t> </w:t>
      </w:r>
      <w:r w:rsidRPr="00E92DDC">
        <w:rPr>
          <w:rFonts w:ascii="Times New Roman" w:hAnsi="Times New Roman" w:cs="Times New Roman"/>
          <w:i/>
          <w:sz w:val="24"/>
          <w:szCs w:val="24"/>
        </w:rPr>
        <w:t>Digestech</w:t>
      </w:r>
      <w:r w:rsidR="000C17B1">
        <w:rPr>
          <w:rFonts w:ascii="Times New Roman" w:hAnsi="Times New Roman" w:cs="Times New Roman"/>
          <w:sz w:val="24"/>
          <w:szCs w:val="24"/>
        </w:rPr>
        <w:t>,</w:t>
      </w:r>
      <w:r w:rsidRPr="00C4580F">
        <w:rPr>
          <w:rFonts w:ascii="Times New Roman" w:hAnsi="Times New Roman" w:cs="Times New Roman"/>
          <w:sz w:val="24"/>
          <w:szCs w:val="24"/>
        </w:rPr>
        <w:t xml:space="preserve"> a to platí přiměřeně</w:t>
      </w:r>
      <w:r>
        <w:rPr>
          <w:rFonts w:ascii="Times New Roman" w:hAnsi="Times New Roman" w:cs="Times New Roman"/>
          <w:sz w:val="24"/>
          <w:szCs w:val="24"/>
        </w:rPr>
        <w:t xml:space="preserve"> i pro současnou smrt více osob.</w:t>
      </w:r>
      <w:r w:rsidRPr="00C4580F">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Obecná úprava dědického práva je primárně zakotvena v 28. kni</w:t>
      </w:r>
      <w:r w:rsidR="006A5014">
        <w:rPr>
          <w:rFonts w:ascii="Times New Roman" w:hAnsi="Times New Roman" w:cs="Times New Roman"/>
          <w:sz w:val="24"/>
          <w:szCs w:val="24"/>
        </w:rPr>
        <w:t xml:space="preserve">ze </w:t>
      </w:r>
      <w:r w:rsidR="00E92DDC">
        <w:rPr>
          <w:rFonts w:ascii="Times New Roman" w:hAnsi="Times New Roman" w:cs="Times New Roman"/>
          <w:i/>
          <w:sz w:val="24"/>
          <w:szCs w:val="24"/>
        </w:rPr>
        <w:t>Digest</w:t>
      </w:r>
      <w:r w:rsidR="00E92DDC">
        <w:rPr>
          <w:rFonts w:ascii="Times New Roman" w:hAnsi="Times New Roman" w:cs="Times New Roman"/>
          <w:sz w:val="24"/>
          <w:szCs w:val="24"/>
        </w:rPr>
        <w:t>.</w:t>
      </w:r>
      <w:r w:rsidR="006A5014">
        <w:rPr>
          <w:rFonts w:ascii="Times New Roman" w:hAnsi="Times New Roman" w:cs="Times New Roman"/>
          <w:sz w:val="24"/>
          <w:szCs w:val="24"/>
        </w:rPr>
        <w:t xml:space="preserve"> Následující knihy 29 – 33</w:t>
      </w:r>
      <w:r>
        <w:rPr>
          <w:rFonts w:ascii="Times New Roman" w:hAnsi="Times New Roman" w:cs="Times New Roman"/>
          <w:sz w:val="24"/>
          <w:szCs w:val="24"/>
        </w:rPr>
        <w:t xml:space="preserve"> se věnují konkrétním otázkám dědického práva. Nalez</w:t>
      </w:r>
      <w:r w:rsidR="006A5014">
        <w:rPr>
          <w:rFonts w:ascii="Times New Roman" w:hAnsi="Times New Roman" w:cs="Times New Roman"/>
          <w:sz w:val="24"/>
          <w:szCs w:val="24"/>
        </w:rPr>
        <w:t>n</w:t>
      </w:r>
      <w:r>
        <w:rPr>
          <w:rFonts w:ascii="Times New Roman" w:hAnsi="Times New Roman" w:cs="Times New Roman"/>
          <w:sz w:val="24"/>
          <w:szCs w:val="24"/>
        </w:rPr>
        <w:t xml:space="preserve">eme zde úpravu odkazů i darování pro případ smrti. Je až s podivem, že </w:t>
      </w:r>
      <w:r w:rsidR="000C17B1">
        <w:rPr>
          <w:rFonts w:ascii="Times New Roman" w:hAnsi="Times New Roman" w:cs="Times New Roman"/>
          <w:sz w:val="24"/>
          <w:szCs w:val="24"/>
        </w:rPr>
        <w:t xml:space="preserve">úpravu </w:t>
      </w:r>
      <w:r>
        <w:rPr>
          <w:rFonts w:ascii="Times New Roman" w:hAnsi="Times New Roman" w:cs="Times New Roman"/>
          <w:sz w:val="24"/>
          <w:szCs w:val="24"/>
        </w:rPr>
        <w:t>současn</w:t>
      </w:r>
      <w:r w:rsidR="000C17B1">
        <w:rPr>
          <w:rFonts w:ascii="Times New Roman" w:hAnsi="Times New Roman" w:cs="Times New Roman"/>
          <w:sz w:val="24"/>
          <w:szCs w:val="24"/>
        </w:rPr>
        <w:t>é</w:t>
      </w:r>
      <w:r>
        <w:rPr>
          <w:rFonts w:ascii="Times New Roman" w:hAnsi="Times New Roman" w:cs="Times New Roman"/>
          <w:sz w:val="24"/>
          <w:szCs w:val="24"/>
        </w:rPr>
        <w:t xml:space="preserve"> smrt</w:t>
      </w:r>
      <w:r w:rsidR="000C17B1">
        <w:rPr>
          <w:rFonts w:ascii="Times New Roman" w:hAnsi="Times New Roman" w:cs="Times New Roman"/>
          <w:sz w:val="24"/>
          <w:szCs w:val="24"/>
        </w:rPr>
        <w:t>i</w:t>
      </w:r>
      <w:r>
        <w:rPr>
          <w:rFonts w:ascii="Times New Roman" w:hAnsi="Times New Roman" w:cs="Times New Roman"/>
          <w:sz w:val="24"/>
          <w:szCs w:val="24"/>
        </w:rPr>
        <w:t xml:space="preserve"> více osob a následky v dědickém právu s tím spojené ve výše uvedených knihách nenalezneme. Římští právníci zařadili současnou smrt více osob až do 34. knihy</w:t>
      </w:r>
      <w:r w:rsidRPr="00C4580F">
        <w:rPr>
          <w:rFonts w:ascii="Times New Roman" w:hAnsi="Times New Roman" w:cs="Times New Roman"/>
          <w:sz w:val="24"/>
          <w:szCs w:val="24"/>
        </w:rPr>
        <w:t xml:space="preserve">, 5. </w:t>
      </w:r>
      <w:r>
        <w:rPr>
          <w:rFonts w:ascii="Times New Roman" w:hAnsi="Times New Roman" w:cs="Times New Roman"/>
          <w:sz w:val="24"/>
          <w:szCs w:val="24"/>
        </w:rPr>
        <w:t>titulu a 9. fragmentu (D. 34.5.9</w:t>
      </w:r>
      <w:r w:rsidRPr="00C4580F">
        <w:rPr>
          <w:rFonts w:ascii="Times New Roman" w:hAnsi="Times New Roman" w:cs="Times New Roman"/>
          <w:sz w:val="24"/>
          <w:szCs w:val="24"/>
        </w:rPr>
        <w:t>)</w:t>
      </w:r>
      <w:r>
        <w:rPr>
          <w:rFonts w:ascii="Times New Roman" w:hAnsi="Times New Roman" w:cs="Times New Roman"/>
          <w:sz w:val="24"/>
          <w:szCs w:val="24"/>
        </w:rPr>
        <w:t xml:space="preserve"> </w:t>
      </w:r>
      <w:r w:rsidRPr="00E92DDC">
        <w:rPr>
          <w:rFonts w:ascii="Times New Roman" w:hAnsi="Times New Roman" w:cs="Times New Roman"/>
          <w:i/>
          <w:sz w:val="24"/>
          <w:szCs w:val="24"/>
        </w:rPr>
        <w:t>Digest</w:t>
      </w:r>
      <w:r w:rsidRPr="00C4580F">
        <w:rPr>
          <w:rFonts w:ascii="Times New Roman" w:hAnsi="Times New Roman" w:cs="Times New Roman"/>
          <w:sz w:val="24"/>
          <w:szCs w:val="24"/>
        </w:rPr>
        <w:t>. Tento 5. titul nese název</w:t>
      </w:r>
      <w:r w:rsidRPr="00C4580F">
        <w:rPr>
          <w:rFonts w:ascii="Times New Roman" w:hAnsi="Times New Roman" w:cs="Times New Roman"/>
          <w:b/>
          <w:sz w:val="24"/>
          <w:szCs w:val="24"/>
        </w:rPr>
        <w:t xml:space="preserve"> </w:t>
      </w:r>
      <w:r w:rsidRPr="00C4580F">
        <w:rPr>
          <w:rStyle w:val="Siln"/>
          <w:rFonts w:ascii="Times New Roman" w:hAnsi="Times New Roman" w:cs="Times New Roman"/>
          <w:b w:val="0"/>
          <w:i/>
          <w:color w:val="000000"/>
          <w:sz w:val="24"/>
          <w:szCs w:val="24"/>
          <w:shd w:val="clear" w:color="auto" w:fill="FFFFFF"/>
        </w:rPr>
        <w:t>De rebus dubiis</w:t>
      </w:r>
      <w:r w:rsidRPr="00C4580F">
        <w:rPr>
          <w:rStyle w:val="Siln"/>
          <w:rFonts w:ascii="Times New Roman" w:hAnsi="Times New Roman" w:cs="Times New Roman"/>
          <w:b w:val="0"/>
          <w:color w:val="000000"/>
          <w:sz w:val="24"/>
          <w:szCs w:val="24"/>
          <w:shd w:val="clear" w:color="auto" w:fill="FFFFFF"/>
        </w:rPr>
        <w:t xml:space="preserve"> (</w:t>
      </w:r>
      <w:r w:rsidR="000C17B1">
        <w:rPr>
          <w:rStyle w:val="Siln"/>
          <w:rFonts w:ascii="Times New Roman" w:hAnsi="Times New Roman" w:cs="Times New Roman"/>
          <w:b w:val="0"/>
          <w:color w:val="000000"/>
          <w:sz w:val="24"/>
          <w:szCs w:val="24"/>
          <w:shd w:val="clear" w:color="auto" w:fill="FFFFFF"/>
        </w:rPr>
        <w:t>O</w:t>
      </w:r>
      <w:r w:rsidRPr="00C4580F">
        <w:rPr>
          <w:rStyle w:val="Siln"/>
          <w:rFonts w:ascii="Times New Roman" w:hAnsi="Times New Roman" w:cs="Times New Roman"/>
          <w:b w:val="0"/>
          <w:color w:val="000000"/>
          <w:sz w:val="24"/>
          <w:szCs w:val="24"/>
          <w:shd w:val="clear" w:color="auto" w:fill="FFFFFF"/>
        </w:rPr>
        <w:t xml:space="preserve"> věcech pochybných). Jak název napovídá, současná smrt </w:t>
      </w:r>
      <w:r>
        <w:rPr>
          <w:rStyle w:val="Siln"/>
          <w:rFonts w:ascii="Times New Roman" w:hAnsi="Times New Roman" w:cs="Times New Roman"/>
          <w:b w:val="0"/>
          <w:color w:val="000000"/>
          <w:sz w:val="24"/>
          <w:szCs w:val="24"/>
          <w:shd w:val="clear" w:color="auto" w:fill="FFFFFF"/>
        </w:rPr>
        <w:t>více osob byla věcí pochybnou či nejasnou. Z t</w:t>
      </w:r>
      <w:r w:rsidRPr="00C4580F">
        <w:rPr>
          <w:rStyle w:val="Siln"/>
          <w:rFonts w:ascii="Times New Roman" w:hAnsi="Times New Roman" w:cs="Times New Roman"/>
          <w:b w:val="0"/>
          <w:color w:val="000000"/>
          <w:sz w:val="24"/>
          <w:szCs w:val="24"/>
          <w:shd w:val="clear" w:color="auto" w:fill="FFFFFF"/>
        </w:rPr>
        <w:t>oho</w:t>
      </w:r>
      <w:r>
        <w:rPr>
          <w:rStyle w:val="Siln"/>
          <w:rFonts w:ascii="Times New Roman" w:hAnsi="Times New Roman" w:cs="Times New Roman"/>
          <w:b w:val="0"/>
          <w:color w:val="000000"/>
          <w:sz w:val="24"/>
          <w:szCs w:val="24"/>
          <w:shd w:val="clear" w:color="auto" w:fill="FFFFFF"/>
        </w:rPr>
        <w:t>to důvodu nejspíš nenašla své místo</w:t>
      </w:r>
      <w:r w:rsidR="00BB0D7D">
        <w:rPr>
          <w:rStyle w:val="Siln"/>
          <w:rFonts w:ascii="Times New Roman" w:hAnsi="Times New Roman" w:cs="Times New Roman"/>
          <w:b w:val="0"/>
          <w:color w:val="000000"/>
          <w:sz w:val="24"/>
          <w:szCs w:val="24"/>
          <w:shd w:val="clear" w:color="auto" w:fill="FFFFFF"/>
        </w:rPr>
        <w:t xml:space="preserve"> v úpravě dědického práva, která má být zcela jasná a přehledná</w:t>
      </w:r>
      <w:r>
        <w:rPr>
          <w:rStyle w:val="Siln"/>
          <w:rFonts w:ascii="Times New Roman" w:hAnsi="Times New Roman" w:cs="Times New Roman"/>
          <w:b w:val="0"/>
          <w:color w:val="000000"/>
          <w:sz w:val="24"/>
          <w:szCs w:val="24"/>
          <w:shd w:val="clear" w:color="auto" w:fill="FFFFFF"/>
        </w:rPr>
        <w:t>, ale</w:t>
      </w:r>
      <w:r w:rsidR="00887D64">
        <w:rPr>
          <w:rStyle w:val="Siln"/>
          <w:rFonts w:ascii="Times New Roman" w:hAnsi="Times New Roman" w:cs="Times New Roman"/>
          <w:b w:val="0"/>
          <w:color w:val="000000"/>
          <w:sz w:val="24"/>
          <w:szCs w:val="24"/>
          <w:shd w:val="clear" w:color="auto" w:fill="FFFFFF"/>
        </w:rPr>
        <w:t xml:space="preserve"> byla zařazena do této knihy. </w:t>
      </w:r>
      <w:r w:rsidR="00887D64">
        <w:rPr>
          <w:rStyle w:val="Siln"/>
          <w:rFonts w:ascii="Times New Roman" w:hAnsi="Times New Roman" w:cs="Times New Roman"/>
          <w:b w:val="0"/>
          <w:color w:val="000000"/>
          <w:sz w:val="24"/>
          <w:szCs w:val="24"/>
          <w:shd w:val="clear" w:color="auto" w:fill="FFFFFF"/>
        </w:rPr>
        <w:tab/>
      </w:r>
      <w:r>
        <w:rPr>
          <w:rStyle w:val="Siln"/>
          <w:rFonts w:ascii="Times New Roman" w:hAnsi="Times New Roman" w:cs="Times New Roman"/>
          <w:b w:val="0"/>
          <w:color w:val="000000"/>
          <w:sz w:val="24"/>
          <w:szCs w:val="24"/>
          <w:shd w:val="clear" w:color="auto" w:fill="FFFFFF"/>
        </w:rPr>
        <w:t>Autorem fragmentu byl právník Claudius Tryp</w:t>
      </w:r>
      <w:r w:rsidR="00FC57D5">
        <w:rPr>
          <w:rStyle w:val="Siln"/>
          <w:rFonts w:ascii="Times New Roman" w:hAnsi="Times New Roman" w:cs="Times New Roman"/>
          <w:b w:val="0"/>
          <w:color w:val="000000"/>
          <w:sz w:val="24"/>
          <w:szCs w:val="24"/>
          <w:shd w:val="clear" w:color="auto" w:fill="FFFFFF"/>
        </w:rPr>
        <w:t>honius</w:t>
      </w:r>
      <w:r>
        <w:rPr>
          <w:rStyle w:val="Siln"/>
          <w:rFonts w:ascii="Times New Roman" w:hAnsi="Times New Roman" w:cs="Times New Roman"/>
          <w:b w:val="0"/>
          <w:color w:val="000000"/>
          <w:sz w:val="24"/>
          <w:szCs w:val="24"/>
          <w:shd w:val="clear" w:color="auto" w:fill="FFFFFF"/>
        </w:rPr>
        <w:t>:</w:t>
      </w:r>
    </w:p>
    <w:p w14:paraId="7745B5CF" w14:textId="77777777" w:rsidR="00A76869" w:rsidRPr="00FF2986" w:rsidRDefault="00A76869" w:rsidP="00A76869">
      <w:pPr>
        <w:pStyle w:val="ak"/>
        <w:shd w:val="clear" w:color="auto" w:fill="FFFFFF"/>
        <w:jc w:val="both"/>
        <w:rPr>
          <w:b/>
          <w:bCs/>
          <w:i/>
          <w:color w:val="000000"/>
        </w:rPr>
      </w:pPr>
      <w:r w:rsidRPr="00FF2986">
        <w:rPr>
          <w:rStyle w:val="Siln"/>
          <w:b w:val="0"/>
          <w:i/>
          <w:iCs/>
          <w:color w:val="000000"/>
        </w:rPr>
        <w:t>Tryphoninus libro 21 disputationum</w:t>
      </w:r>
    </w:p>
    <w:p w14:paraId="485CB3F8" w14:textId="549A6388" w:rsidR="00A76869" w:rsidRPr="00FF2986" w:rsidRDefault="00FC57D5" w:rsidP="00A76869">
      <w:pPr>
        <w:pStyle w:val="ak"/>
        <w:shd w:val="clear" w:color="auto" w:fill="FFFFFF"/>
        <w:jc w:val="both"/>
        <w:rPr>
          <w:b/>
          <w:bCs/>
          <w:i/>
          <w:color w:val="000000"/>
        </w:rPr>
      </w:pPr>
      <w:bookmarkStart w:id="4" w:name="34.5.9.pr."/>
      <w:r>
        <w:rPr>
          <w:rStyle w:val="Siln"/>
          <w:b w:val="0"/>
          <w:i/>
          <w:color w:val="000000"/>
        </w:rPr>
        <w:t>„</w:t>
      </w:r>
      <w:r w:rsidR="00A76869" w:rsidRPr="00FF2986">
        <w:rPr>
          <w:rStyle w:val="Siln"/>
          <w:b w:val="0"/>
          <w:i/>
          <w:color w:val="000000"/>
        </w:rPr>
        <w:t>pr.</w:t>
      </w:r>
      <w:bookmarkEnd w:id="4"/>
      <w:r w:rsidR="00A76869" w:rsidRPr="00FF2986">
        <w:rPr>
          <w:rStyle w:val="Siln"/>
          <w:b w:val="0"/>
          <w:i/>
          <w:color w:val="000000"/>
        </w:rPr>
        <w:t> Qui duos impuberes filios habebat, ei qui supremus moritur Titium substituit: duo impuberes simul in nave perierunt: quaesitum est, an substituto et cuius hereditas deferatur. Dixi, si ordine vita decessissent, priori mortuo frater ab intestato heres erit, posteriori substitutus: in ea tamen hereditate etiam ante defuncti filii habebit hereditatem. In proposita autem quaestione ubi simul perierunt, quia, cum neutri frater superstes fuit, quasi utrique ultimi decessisse sibi videantur? An vero neutri, quia comparatio posterioris decedentis ex facto prioris mortui sumitur? Sed superior sententia magis admittenda est, ut utrique heres sit: nam et qui unicum filium habet, si supremum morienti substituit, non videtur inutiliter substituisse: et proximus adgnatus intellegitur etiam qui solus est quique neminem antecedit: et hic utrique, quia neutri eorum alter superstes fuit, ultimi primique obierunt</w:t>
      </w:r>
      <w:r>
        <w:rPr>
          <w:rStyle w:val="Siln"/>
          <w:b w:val="0"/>
          <w:i/>
          <w:color w:val="000000"/>
        </w:rPr>
        <w:t>“</w:t>
      </w:r>
      <w:r w:rsidR="00A76869" w:rsidRPr="00FF2986">
        <w:rPr>
          <w:rStyle w:val="Siln"/>
          <w:b w:val="0"/>
          <w:i/>
          <w:color w:val="000000"/>
        </w:rPr>
        <w:t>.</w:t>
      </w:r>
    </w:p>
    <w:p w14:paraId="27710EFB" w14:textId="2E8CAF22" w:rsidR="00A76869" w:rsidRPr="00FF2986" w:rsidRDefault="00E92DDC" w:rsidP="00A76869">
      <w:pPr>
        <w:pStyle w:val="ak"/>
        <w:shd w:val="clear" w:color="auto" w:fill="FFFFFF"/>
        <w:jc w:val="both"/>
        <w:rPr>
          <w:b/>
          <w:bCs/>
          <w:i/>
          <w:color w:val="000000"/>
        </w:rPr>
      </w:pPr>
      <w:bookmarkStart w:id="5" w:name="34.5.9.1"/>
      <w:r>
        <w:rPr>
          <w:rStyle w:val="Siln"/>
          <w:b w:val="0"/>
          <w:i/>
          <w:color w:val="000000"/>
        </w:rPr>
        <w:t>„</w:t>
      </w:r>
      <w:r w:rsidR="00A76869" w:rsidRPr="00FF2986">
        <w:rPr>
          <w:rStyle w:val="Siln"/>
          <w:b w:val="0"/>
          <w:i/>
          <w:color w:val="000000"/>
        </w:rPr>
        <w:t>1.</w:t>
      </w:r>
      <w:bookmarkEnd w:id="5"/>
      <w:r w:rsidR="00A76869" w:rsidRPr="00FF2986">
        <w:rPr>
          <w:rStyle w:val="Siln"/>
          <w:b w:val="0"/>
          <w:i/>
          <w:color w:val="000000"/>
        </w:rPr>
        <w:t> Cum bello pater cum filio perisset materque filii quasi postea mortui bona vindicaret, adgnati vero patris, quasi filius ante perisset, divus Hadrianus credidit patrem prius mortuum</w:t>
      </w:r>
      <w:r>
        <w:rPr>
          <w:rStyle w:val="Siln"/>
          <w:b w:val="0"/>
          <w:i/>
          <w:color w:val="000000"/>
        </w:rPr>
        <w:t>“</w:t>
      </w:r>
      <w:r w:rsidR="00A76869" w:rsidRPr="00FF2986">
        <w:rPr>
          <w:rStyle w:val="Siln"/>
          <w:b w:val="0"/>
          <w:i/>
          <w:color w:val="000000"/>
        </w:rPr>
        <w:t>.</w:t>
      </w:r>
    </w:p>
    <w:p w14:paraId="37587D83" w14:textId="5623A88A" w:rsidR="00A76869" w:rsidRPr="00FF2986" w:rsidRDefault="00E92DDC" w:rsidP="00A76869">
      <w:pPr>
        <w:pStyle w:val="ak"/>
        <w:shd w:val="clear" w:color="auto" w:fill="FFFFFF"/>
        <w:jc w:val="both"/>
        <w:rPr>
          <w:b/>
          <w:bCs/>
          <w:i/>
          <w:color w:val="000000"/>
        </w:rPr>
      </w:pPr>
      <w:bookmarkStart w:id="6" w:name="34.5.9.2"/>
      <w:r>
        <w:rPr>
          <w:rStyle w:val="Siln"/>
          <w:b w:val="0"/>
          <w:i/>
          <w:color w:val="000000"/>
        </w:rPr>
        <w:t>„</w:t>
      </w:r>
      <w:r w:rsidR="00A76869" w:rsidRPr="00FF2986">
        <w:rPr>
          <w:rStyle w:val="Siln"/>
          <w:b w:val="0"/>
          <w:i/>
          <w:color w:val="000000"/>
        </w:rPr>
        <w:t>2.</w:t>
      </w:r>
      <w:bookmarkEnd w:id="6"/>
      <w:r w:rsidR="00A76869" w:rsidRPr="00FF2986">
        <w:rPr>
          <w:rStyle w:val="Siln"/>
          <w:b w:val="0"/>
          <w:i/>
          <w:color w:val="000000"/>
        </w:rPr>
        <w:t> Si cum filio suo libertus simul perierit intestati, patrono legitima defertur hereditas, si non probatur supervixisse patri filius: hoc enim reverentia patronatus suggerente dicimus</w:t>
      </w:r>
      <w:r>
        <w:rPr>
          <w:rStyle w:val="Siln"/>
          <w:b w:val="0"/>
          <w:i/>
          <w:color w:val="000000"/>
        </w:rPr>
        <w:t>“</w:t>
      </w:r>
      <w:r w:rsidR="00A76869" w:rsidRPr="00FF2986">
        <w:rPr>
          <w:rStyle w:val="Siln"/>
          <w:b w:val="0"/>
          <w:i/>
          <w:color w:val="000000"/>
        </w:rPr>
        <w:t>.</w:t>
      </w:r>
    </w:p>
    <w:p w14:paraId="58D3EB9F" w14:textId="0DBECE1E" w:rsidR="00A76869" w:rsidRPr="00FF2986" w:rsidRDefault="00E92DDC" w:rsidP="00A76869">
      <w:pPr>
        <w:pStyle w:val="ak"/>
        <w:shd w:val="clear" w:color="auto" w:fill="FFFFFF"/>
        <w:jc w:val="both"/>
        <w:rPr>
          <w:b/>
          <w:bCs/>
          <w:i/>
          <w:color w:val="000000"/>
        </w:rPr>
      </w:pPr>
      <w:bookmarkStart w:id="7" w:name="34.5.9.3"/>
      <w:r>
        <w:rPr>
          <w:rStyle w:val="Siln"/>
          <w:b w:val="0"/>
          <w:i/>
          <w:color w:val="000000"/>
        </w:rPr>
        <w:t>„</w:t>
      </w:r>
      <w:r w:rsidR="00A76869" w:rsidRPr="00FF2986">
        <w:rPr>
          <w:rStyle w:val="Siln"/>
          <w:b w:val="0"/>
          <w:i/>
          <w:color w:val="000000"/>
        </w:rPr>
        <w:t>3.</w:t>
      </w:r>
      <w:bookmarkEnd w:id="7"/>
      <w:r w:rsidR="00A76869" w:rsidRPr="00FF2986">
        <w:rPr>
          <w:rStyle w:val="Siln"/>
          <w:b w:val="0"/>
          <w:i/>
          <w:color w:val="000000"/>
        </w:rPr>
        <w:t> Si maritus et uxor simul perierint, stipulatio de dote ex capitulo "si in matrimonio mulier decessisset" habebit locum, si non probatur illa superstes viro fuisse</w:t>
      </w:r>
      <w:r>
        <w:rPr>
          <w:rStyle w:val="Siln"/>
          <w:b w:val="0"/>
          <w:i/>
          <w:color w:val="000000"/>
        </w:rPr>
        <w:t>“</w:t>
      </w:r>
      <w:r w:rsidR="00A76869" w:rsidRPr="00FF2986">
        <w:rPr>
          <w:rStyle w:val="Siln"/>
          <w:b w:val="0"/>
          <w:i/>
          <w:color w:val="000000"/>
        </w:rPr>
        <w:t>.</w:t>
      </w:r>
    </w:p>
    <w:p w14:paraId="55031537" w14:textId="0F181F9A" w:rsidR="00A76869" w:rsidRPr="00FF2986" w:rsidRDefault="00E92DDC" w:rsidP="00A76869">
      <w:pPr>
        <w:pStyle w:val="ak"/>
        <w:shd w:val="clear" w:color="auto" w:fill="FFFFFF"/>
        <w:jc w:val="both"/>
        <w:rPr>
          <w:rStyle w:val="Siln"/>
          <w:b w:val="0"/>
          <w:i/>
          <w:color w:val="000000"/>
        </w:rPr>
      </w:pPr>
      <w:bookmarkStart w:id="8" w:name="34.5.9.4"/>
      <w:r>
        <w:rPr>
          <w:rStyle w:val="Siln"/>
          <w:b w:val="0"/>
          <w:i/>
          <w:color w:val="000000"/>
        </w:rPr>
        <w:t>„</w:t>
      </w:r>
      <w:r w:rsidR="00A76869" w:rsidRPr="00FF2986">
        <w:rPr>
          <w:rStyle w:val="Siln"/>
          <w:b w:val="0"/>
          <w:i/>
          <w:color w:val="000000"/>
        </w:rPr>
        <w:t>4.</w:t>
      </w:r>
      <w:bookmarkEnd w:id="8"/>
      <w:r w:rsidR="00A76869" w:rsidRPr="00FF2986">
        <w:rPr>
          <w:rStyle w:val="Siln"/>
          <w:b w:val="0"/>
          <w:i/>
          <w:color w:val="000000"/>
        </w:rPr>
        <w:t> Si Lucius Titius cum filio pubere, quem solum testamento scriptum heredem habebat, perierit, intellegitur supervixisse filius patri et ex testamento heres fuisse, et filii hereditas successoribus eius defertur, nisi contrarium approbetur. Quod si impubes cum patre filius perierit, creditur pater supervixisse, nisi et hic contrarium approbetur</w:t>
      </w:r>
      <w:r>
        <w:rPr>
          <w:rStyle w:val="Siln"/>
          <w:b w:val="0"/>
          <w:i/>
          <w:color w:val="000000"/>
        </w:rPr>
        <w:t>“</w:t>
      </w:r>
      <w:r w:rsidR="00A76869" w:rsidRPr="00FF2986">
        <w:rPr>
          <w:rStyle w:val="Siln"/>
          <w:b w:val="0"/>
          <w:i/>
          <w:color w:val="000000"/>
        </w:rPr>
        <w:t>.</w:t>
      </w:r>
      <w:r w:rsidR="00A76869">
        <w:rPr>
          <w:rStyle w:val="Znakapoznpodarou"/>
          <w:bCs/>
          <w:i/>
          <w:color w:val="000000"/>
        </w:rPr>
        <w:footnoteReference w:id="2"/>
      </w:r>
    </w:p>
    <w:p w14:paraId="7522DDB4" w14:textId="0BB5743B" w:rsidR="00C04E8B" w:rsidRPr="000515FB" w:rsidRDefault="00E92DDC" w:rsidP="000515FB">
      <w:pPr>
        <w:spacing w:line="360" w:lineRule="auto"/>
        <w:jc w:val="both"/>
        <w:rPr>
          <w:rStyle w:val="Siln"/>
          <w:rFonts w:ascii="Times New Roman" w:hAnsi="Times New Roman" w:cs="Times New Roman"/>
          <w:b w:val="0"/>
          <w:i/>
          <w:sz w:val="24"/>
          <w:szCs w:val="24"/>
          <w:shd w:val="clear" w:color="auto" w:fill="FFFFFF"/>
        </w:rPr>
      </w:pPr>
      <w:r>
        <w:rPr>
          <w:rStyle w:val="Siln"/>
          <w:rFonts w:ascii="Times New Roman" w:hAnsi="Times New Roman" w:cs="Times New Roman"/>
          <w:b w:val="0"/>
          <w:i/>
          <w:sz w:val="24"/>
          <w:szCs w:val="24"/>
          <w:shd w:val="clear" w:color="auto" w:fill="FFFFFF"/>
        </w:rPr>
        <w:t>[</w:t>
      </w:r>
      <w:r w:rsidR="00C04E8B" w:rsidRPr="000515FB">
        <w:rPr>
          <w:rStyle w:val="Siln"/>
          <w:rFonts w:ascii="Times New Roman" w:hAnsi="Times New Roman" w:cs="Times New Roman"/>
          <w:b w:val="0"/>
          <w:i/>
          <w:sz w:val="24"/>
          <w:szCs w:val="24"/>
          <w:shd w:val="clear" w:color="auto" w:fill="FFFFFF"/>
        </w:rPr>
        <w:t xml:space="preserve">Zůstavitel, který měl dvě nezletilé děti, povolal Titia za náhradního dědice tomu z nich, které by mohlo zemřít jako první. Obě zahynuly současně na vraku lodi. Vyvstala otázka, zda </w:t>
      </w:r>
      <w:r w:rsidR="00C04E8B" w:rsidRPr="000515FB">
        <w:rPr>
          <w:rStyle w:val="Siln"/>
          <w:rFonts w:ascii="Times New Roman" w:hAnsi="Times New Roman" w:cs="Times New Roman"/>
          <w:b w:val="0"/>
          <w:i/>
          <w:sz w:val="24"/>
          <w:szCs w:val="24"/>
          <w:shd w:val="clear" w:color="auto" w:fill="FFFFFF"/>
        </w:rPr>
        <w:lastRenderedPageBreak/>
        <w:t>pozůstalost přejde na náhradníka a vůči kterému ze dvou nezletilých dětí má být považován za dědice. Řekl jsem, že kdyby bratři zemřeli podle běžných pravidel přírody, bratr toho, kdo zemřel jako první, by se stal jeho dědicem ze zákona a náhradní dědic by následoval druhého; nicméně by měl nárok na pozůstalost toho, kdo zemřel jako první, protože byla zahrnuta do pozůstalosti toho druhého. V navrhované otázce avšak, kde obě zahynuly současně, a protože žádný z bratrů nepřežil druhého, mělo by se mít za to, že oba zemřeli jako poslední, nebo že ani jeden z nich nezemřel jako poslední, protože rozhodnutí o tom, kdo zemřel poslední, bylo závislé na skutečnosti, že jeden z nich zemřel jako první? Nicméně, dřívější názor, jmenovitě, že náhradní dědic je dědicem obou nezletilých, by měl převážit. Pokud zůstavitel, který má pouze jednoho syna, jmenuje náhradníka tomu, kdo zemře jako poslední, nelze to považovat za neplatné povolání náhradního dědice; stejně jako za nejbližšího příbuzného je chápán ten, kdo nepředchází nikomu jinému, a v tomto případě, protože ani jeden z bratrů nepřežil druhého, má se za to, že oba zemřeli první a poslední.</w:t>
      </w:r>
      <w:r>
        <w:rPr>
          <w:rStyle w:val="Siln"/>
          <w:rFonts w:ascii="Times New Roman" w:hAnsi="Times New Roman" w:cs="Times New Roman"/>
          <w:b w:val="0"/>
          <w:i/>
          <w:sz w:val="24"/>
          <w:szCs w:val="24"/>
          <w:shd w:val="clear" w:color="auto" w:fill="FFFFFF"/>
        </w:rPr>
        <w:t>]</w:t>
      </w:r>
    </w:p>
    <w:p w14:paraId="52FF0B4A" w14:textId="77777777" w:rsidR="00E92DDC" w:rsidRDefault="00E92DDC" w:rsidP="00E92DDC">
      <w:pPr>
        <w:spacing w:line="360" w:lineRule="auto"/>
        <w:ind w:left="360"/>
        <w:jc w:val="both"/>
        <w:rPr>
          <w:rStyle w:val="Siln"/>
          <w:rFonts w:ascii="Times New Roman" w:hAnsi="Times New Roman" w:cs="Times New Roman"/>
          <w:b w:val="0"/>
          <w:i/>
          <w:sz w:val="24"/>
          <w:szCs w:val="24"/>
          <w:shd w:val="clear" w:color="auto" w:fill="FFFFFF"/>
        </w:rPr>
      </w:pPr>
      <w:r>
        <w:rPr>
          <w:rStyle w:val="Siln"/>
          <w:rFonts w:ascii="Times New Roman" w:hAnsi="Times New Roman" w:cs="Times New Roman"/>
          <w:b w:val="0"/>
          <w:i/>
          <w:sz w:val="24"/>
          <w:szCs w:val="24"/>
          <w:shd w:val="clear" w:color="auto" w:fill="FFFFFF"/>
        </w:rPr>
        <w:t xml:space="preserve">[1. </w:t>
      </w:r>
      <w:r w:rsidR="00C04E8B" w:rsidRPr="00E92DDC">
        <w:rPr>
          <w:rStyle w:val="Siln"/>
          <w:rFonts w:ascii="Times New Roman" w:hAnsi="Times New Roman" w:cs="Times New Roman"/>
          <w:b w:val="0"/>
          <w:i/>
          <w:sz w:val="24"/>
          <w:szCs w:val="24"/>
          <w:shd w:val="clear" w:color="auto" w:fill="FFFFFF"/>
        </w:rPr>
        <w:t>Pokud syn a jeho otec přišli o život ve válce a matka si nárokovala majetek svého syna z důvodu, že zemřel jako poslední, a příbuzní jejího otce prohlásili, že syn zemřel jako první, rozhodl božský Hadrián, že otec zemřel jako první.</w:t>
      </w:r>
      <w:r>
        <w:rPr>
          <w:rStyle w:val="Siln"/>
          <w:rFonts w:ascii="Times New Roman" w:hAnsi="Times New Roman" w:cs="Times New Roman"/>
          <w:b w:val="0"/>
          <w:i/>
          <w:sz w:val="24"/>
          <w:szCs w:val="24"/>
          <w:shd w:val="clear" w:color="auto" w:fill="FFFFFF"/>
        </w:rPr>
        <w:t>]</w:t>
      </w:r>
    </w:p>
    <w:p w14:paraId="36E697FB" w14:textId="77777777" w:rsidR="00E92DDC" w:rsidRDefault="00E92DDC" w:rsidP="00E92DDC">
      <w:pPr>
        <w:spacing w:line="360" w:lineRule="auto"/>
        <w:ind w:left="360"/>
        <w:jc w:val="both"/>
        <w:rPr>
          <w:rStyle w:val="Siln"/>
          <w:rFonts w:ascii="Times New Roman" w:hAnsi="Times New Roman" w:cs="Times New Roman"/>
          <w:b w:val="0"/>
          <w:i/>
          <w:sz w:val="24"/>
          <w:szCs w:val="24"/>
          <w:shd w:val="clear" w:color="auto" w:fill="FFFFFF"/>
        </w:rPr>
      </w:pPr>
      <w:r>
        <w:rPr>
          <w:rStyle w:val="Siln"/>
          <w:rFonts w:ascii="Times New Roman" w:hAnsi="Times New Roman" w:cs="Times New Roman"/>
          <w:b w:val="0"/>
          <w:i/>
          <w:sz w:val="24"/>
          <w:szCs w:val="24"/>
          <w:shd w:val="clear" w:color="auto" w:fill="FFFFFF"/>
        </w:rPr>
        <w:t xml:space="preserve">[2. </w:t>
      </w:r>
      <w:r w:rsidR="00C04E8B" w:rsidRPr="00E92DDC">
        <w:rPr>
          <w:rStyle w:val="Siln"/>
          <w:rFonts w:ascii="Times New Roman" w:hAnsi="Times New Roman" w:cs="Times New Roman"/>
          <w:b w:val="0"/>
          <w:i/>
          <w:sz w:val="24"/>
          <w:szCs w:val="24"/>
          <w:shd w:val="clear" w:color="auto" w:fill="FFFFFF"/>
        </w:rPr>
        <w:t>Pokud by měl svobodný muž zemřít současně se svým synem, přechází panství ze zákona na patrona svobodného, ​​pokud se neprokáže, že syn přežil svého otce. Jsme toho názoru, že tomu tak je z důvodu respektu k patronátnímu právu.</w:t>
      </w:r>
      <w:r>
        <w:rPr>
          <w:rStyle w:val="Siln"/>
          <w:rFonts w:ascii="Times New Roman" w:hAnsi="Times New Roman" w:cs="Times New Roman"/>
          <w:b w:val="0"/>
          <w:i/>
          <w:sz w:val="24"/>
          <w:szCs w:val="24"/>
          <w:shd w:val="clear" w:color="auto" w:fill="FFFFFF"/>
        </w:rPr>
        <w:t>]</w:t>
      </w:r>
    </w:p>
    <w:p w14:paraId="61739F01" w14:textId="084C5BD3" w:rsidR="00E92DDC" w:rsidRDefault="00E92DDC" w:rsidP="00E92DDC">
      <w:pPr>
        <w:spacing w:line="360" w:lineRule="auto"/>
        <w:ind w:left="360"/>
        <w:jc w:val="both"/>
        <w:rPr>
          <w:rStyle w:val="Siln"/>
          <w:rFonts w:ascii="Times New Roman" w:hAnsi="Times New Roman" w:cs="Times New Roman"/>
          <w:b w:val="0"/>
          <w:i/>
          <w:sz w:val="24"/>
          <w:szCs w:val="24"/>
          <w:shd w:val="clear" w:color="auto" w:fill="FFFFFF"/>
        </w:rPr>
      </w:pPr>
      <w:r>
        <w:rPr>
          <w:rStyle w:val="Siln"/>
          <w:rFonts w:ascii="Times New Roman" w:hAnsi="Times New Roman" w:cs="Times New Roman"/>
          <w:b w:val="0"/>
          <w:i/>
          <w:sz w:val="24"/>
          <w:szCs w:val="24"/>
          <w:shd w:val="clear" w:color="auto" w:fill="FFFFFF"/>
        </w:rPr>
        <w:t xml:space="preserve">[3. </w:t>
      </w:r>
      <w:r w:rsidR="00C04E8B" w:rsidRPr="00E92DDC">
        <w:rPr>
          <w:rStyle w:val="Siln"/>
          <w:rFonts w:ascii="Times New Roman" w:hAnsi="Times New Roman" w:cs="Times New Roman"/>
          <w:b w:val="0"/>
          <w:i/>
          <w:sz w:val="24"/>
          <w:szCs w:val="24"/>
          <w:shd w:val="clear" w:color="auto" w:fill="FFFFFF"/>
        </w:rPr>
        <w:t>V případě, že manžel a manželka zemřou současně, a bylo sjednáno ustanovení týkající se věna, které stanoví, že by mělo patřit manželovi, pokud žena zemřela během manželství, toto nabude účinnosti, pokud se neprokázalo, že svého manžela přežila.</w:t>
      </w:r>
      <w:r>
        <w:rPr>
          <w:rStyle w:val="Siln"/>
          <w:rFonts w:ascii="Times New Roman" w:hAnsi="Times New Roman" w:cs="Times New Roman"/>
          <w:b w:val="0"/>
          <w:i/>
          <w:sz w:val="24"/>
          <w:szCs w:val="24"/>
          <w:shd w:val="clear" w:color="auto" w:fill="FFFFFF"/>
        </w:rPr>
        <w:t>]</w:t>
      </w:r>
      <w:r w:rsidR="002C3706" w:rsidRPr="002C3706">
        <w:rPr>
          <w:rStyle w:val="Znakapoznpodarou"/>
          <w:rFonts w:ascii="Times New Roman" w:hAnsi="Times New Roman" w:cs="Times New Roman"/>
          <w:bCs/>
          <w:i/>
          <w:sz w:val="24"/>
          <w:szCs w:val="24"/>
          <w:shd w:val="clear" w:color="auto" w:fill="FFFFFF"/>
        </w:rPr>
        <w:t xml:space="preserve"> </w:t>
      </w:r>
      <w:r w:rsidR="002C3706">
        <w:rPr>
          <w:rStyle w:val="Znakapoznpodarou"/>
          <w:rFonts w:ascii="Times New Roman" w:hAnsi="Times New Roman" w:cs="Times New Roman"/>
          <w:bCs/>
          <w:i/>
          <w:sz w:val="24"/>
          <w:szCs w:val="24"/>
          <w:shd w:val="clear" w:color="auto" w:fill="FFFFFF"/>
        </w:rPr>
        <w:footnoteReference w:id="3"/>
      </w:r>
    </w:p>
    <w:p w14:paraId="7F0BC5F6" w14:textId="62614F57" w:rsidR="00A76869" w:rsidRPr="00E92DDC" w:rsidRDefault="00E92DDC" w:rsidP="00E92DDC">
      <w:pPr>
        <w:spacing w:line="360" w:lineRule="auto"/>
        <w:ind w:left="360"/>
        <w:jc w:val="both"/>
        <w:rPr>
          <w:rStyle w:val="Siln"/>
          <w:rFonts w:ascii="Times New Roman" w:hAnsi="Times New Roman" w:cs="Times New Roman"/>
          <w:b w:val="0"/>
          <w:i/>
          <w:sz w:val="24"/>
          <w:szCs w:val="24"/>
          <w:shd w:val="clear" w:color="auto" w:fill="FFFFFF"/>
        </w:rPr>
      </w:pPr>
      <w:r>
        <w:rPr>
          <w:rStyle w:val="Siln"/>
          <w:rFonts w:ascii="Times New Roman" w:hAnsi="Times New Roman" w:cs="Times New Roman"/>
          <w:b w:val="0"/>
          <w:i/>
          <w:sz w:val="24"/>
          <w:szCs w:val="24"/>
          <w:shd w:val="clear" w:color="auto" w:fill="FFFFFF"/>
        </w:rPr>
        <w:t xml:space="preserve">[4. </w:t>
      </w:r>
      <w:r w:rsidR="00A76869" w:rsidRPr="00E92DDC">
        <w:rPr>
          <w:rStyle w:val="Siln"/>
          <w:rFonts w:ascii="Times New Roman" w:hAnsi="Times New Roman" w:cs="Times New Roman"/>
          <w:b w:val="0"/>
          <w:i/>
          <w:sz w:val="24"/>
          <w:szCs w:val="24"/>
          <w:shd w:val="clear" w:color="auto" w:fill="FFFFFF"/>
        </w:rPr>
        <w:t>Jestliže Lucius Titius a jeho dospělý syn, kterého nechal do testamentu zapsat jako jediného dědice, společně zahynou, má se za to, že dospělý syn přežil svého otce. Dědicům syna připadne dědictví, jestliže se neprokáže opak. Jestliže však zahyne s otcem nedospělý syn, má se za to, že otec přežil syna, jestliže není prokázán opak</w:t>
      </w:r>
      <w:r w:rsidR="000C17B1" w:rsidRPr="00E92DDC">
        <w:rPr>
          <w:rStyle w:val="Siln"/>
          <w:rFonts w:ascii="Times New Roman" w:hAnsi="Times New Roman" w:cs="Times New Roman"/>
          <w:b w:val="0"/>
          <w:i/>
          <w:sz w:val="24"/>
          <w:szCs w:val="24"/>
          <w:shd w:val="clear" w:color="auto" w:fill="FFFFFF"/>
        </w:rPr>
        <w:t>.</w:t>
      </w:r>
      <w:r w:rsidRPr="00E92DDC">
        <w:rPr>
          <w:rStyle w:val="Siln"/>
          <w:rFonts w:ascii="Times New Roman" w:hAnsi="Times New Roman" w:cs="Times New Roman"/>
          <w:b w:val="0"/>
          <w:i/>
          <w:sz w:val="24"/>
          <w:szCs w:val="24"/>
          <w:shd w:val="clear" w:color="auto" w:fill="FFFFFF"/>
        </w:rPr>
        <w:t>]</w:t>
      </w:r>
      <w:r w:rsidR="00A76869">
        <w:rPr>
          <w:rStyle w:val="Znakapoznpodarou"/>
          <w:rFonts w:ascii="Times New Roman" w:hAnsi="Times New Roman" w:cs="Times New Roman"/>
          <w:bCs/>
          <w:i/>
          <w:sz w:val="24"/>
          <w:szCs w:val="24"/>
          <w:shd w:val="clear" w:color="auto" w:fill="FFFFFF"/>
        </w:rPr>
        <w:footnoteReference w:id="4"/>
      </w:r>
      <w:r w:rsidR="00A76869" w:rsidRPr="00E92DDC">
        <w:rPr>
          <w:rStyle w:val="Siln"/>
          <w:rFonts w:ascii="Times New Roman" w:hAnsi="Times New Roman" w:cs="Times New Roman"/>
          <w:b w:val="0"/>
          <w:i/>
          <w:sz w:val="24"/>
          <w:szCs w:val="24"/>
          <w:shd w:val="clear" w:color="auto" w:fill="FFFFFF"/>
        </w:rPr>
        <w:t xml:space="preserve"> </w:t>
      </w:r>
    </w:p>
    <w:p w14:paraId="01B674CB" w14:textId="22AA39C1" w:rsidR="009C3375" w:rsidRPr="003E636C" w:rsidRDefault="00A76869" w:rsidP="00A46FC0">
      <w:pPr>
        <w:spacing w:after="0" w:line="360" w:lineRule="auto"/>
        <w:ind w:firstLine="708"/>
        <w:jc w:val="both"/>
        <w:rPr>
          <w:rFonts w:ascii="Times New Roman" w:hAnsi="Times New Roman" w:cs="Times New Roman"/>
          <w:bCs/>
          <w:sz w:val="24"/>
          <w:szCs w:val="24"/>
          <w:shd w:val="clear" w:color="auto" w:fill="FFFFFF"/>
        </w:rPr>
      </w:pPr>
      <w:r w:rsidRPr="00C4580F">
        <w:rPr>
          <w:rFonts w:ascii="Times New Roman" w:hAnsi="Times New Roman" w:cs="Times New Roman"/>
          <w:bCs/>
          <w:sz w:val="24"/>
          <w:szCs w:val="24"/>
          <w:shd w:val="clear" w:color="auto" w:fill="FFFFFF"/>
        </w:rPr>
        <w:t>V úvodu tohoto fragmentu se řeší obecně následky smrti více osob. Je zde zmíněna potřeba určit, kdo zemřel jako první, neboť ten, kdo zemřel ja</w:t>
      </w:r>
      <w:r w:rsidR="006A5014">
        <w:rPr>
          <w:rFonts w:ascii="Times New Roman" w:hAnsi="Times New Roman" w:cs="Times New Roman"/>
          <w:bCs/>
          <w:sz w:val="24"/>
          <w:szCs w:val="24"/>
          <w:shd w:val="clear" w:color="auto" w:fill="FFFFFF"/>
        </w:rPr>
        <w:t>ko poslední je dědicem toho, kdo</w:t>
      </w:r>
      <w:r w:rsidRPr="00C4580F">
        <w:rPr>
          <w:rFonts w:ascii="Times New Roman" w:hAnsi="Times New Roman" w:cs="Times New Roman"/>
          <w:bCs/>
          <w:sz w:val="24"/>
          <w:szCs w:val="24"/>
          <w:shd w:val="clear" w:color="auto" w:fill="FFFFFF"/>
        </w:rPr>
        <w:t xml:space="preserve"> zemřel jako první a náleží mu také majetek toho prvního zemřelého. Dle mého </w:t>
      </w:r>
      <w:r w:rsidR="00BB0D7D">
        <w:rPr>
          <w:rFonts w:ascii="Times New Roman" w:hAnsi="Times New Roman" w:cs="Times New Roman"/>
          <w:bCs/>
          <w:sz w:val="24"/>
          <w:szCs w:val="24"/>
          <w:shd w:val="clear" w:color="auto" w:fill="FFFFFF"/>
        </w:rPr>
        <w:t xml:space="preserve">názoru </w:t>
      </w:r>
      <w:r w:rsidRPr="00C4580F">
        <w:rPr>
          <w:rFonts w:ascii="Times New Roman" w:hAnsi="Times New Roman" w:cs="Times New Roman"/>
          <w:bCs/>
          <w:sz w:val="24"/>
          <w:szCs w:val="24"/>
          <w:shd w:val="clear" w:color="auto" w:fill="FFFFFF"/>
        </w:rPr>
        <w:t xml:space="preserve">asi </w:t>
      </w:r>
      <w:r w:rsidRPr="00C4580F">
        <w:rPr>
          <w:rFonts w:ascii="Times New Roman" w:hAnsi="Times New Roman" w:cs="Times New Roman"/>
          <w:bCs/>
          <w:sz w:val="24"/>
          <w:szCs w:val="24"/>
          <w:shd w:val="clear" w:color="auto" w:fill="FFFFFF"/>
        </w:rPr>
        <w:lastRenderedPageBreak/>
        <w:t>nejdůležitějším sdělením tohoto úvodu je myšlenka, že zůstavitel má pro případ současné smrti ustanovit osobu, která bude náhradníkem obou zemřelých pro případ, že nebude možno určit, který zemřel jako první a který zemřel jako poslední, neboť tento náhradník bude dědicem.</w:t>
      </w:r>
      <w:r w:rsidRPr="00C4580F">
        <w:rPr>
          <w:rFonts w:ascii="Times New Roman" w:hAnsi="Times New Roman" w:cs="Times New Roman"/>
          <w:bCs/>
          <w:sz w:val="24"/>
          <w:szCs w:val="24"/>
          <w:shd w:val="clear" w:color="auto" w:fill="FFFFFF"/>
        </w:rPr>
        <w:tab/>
        <w:t xml:space="preserve">Tento fragment se dále dělí na paragrafy, které jsou mnohem konkrétnější a upravují reálné a praktické situace. V prvním paragrafu je popsána smrt otce a syna ve válce. Bylo stanoveno, že pokud </w:t>
      </w:r>
      <w:r w:rsidRPr="00887D64">
        <w:rPr>
          <w:rFonts w:ascii="Times New Roman" w:hAnsi="Times New Roman" w:cs="Times New Roman"/>
          <w:bCs/>
          <w:sz w:val="24"/>
          <w:szCs w:val="24"/>
          <w:shd w:val="clear" w:color="auto" w:fill="FFFFFF"/>
        </w:rPr>
        <w:t>otec se svým synem zemř</w:t>
      </w:r>
      <w:r w:rsidR="006A5014" w:rsidRPr="00887D64">
        <w:rPr>
          <w:rFonts w:ascii="Times New Roman" w:hAnsi="Times New Roman" w:cs="Times New Roman"/>
          <w:bCs/>
          <w:sz w:val="24"/>
          <w:szCs w:val="24"/>
          <w:shd w:val="clear" w:color="auto" w:fill="FFFFFF"/>
        </w:rPr>
        <w:t xml:space="preserve">eli ve válce a pozůstalá matka </w:t>
      </w:r>
      <w:r w:rsidRPr="00887D64">
        <w:rPr>
          <w:rFonts w:ascii="Times New Roman" w:hAnsi="Times New Roman" w:cs="Times New Roman"/>
          <w:bCs/>
          <w:sz w:val="24"/>
          <w:szCs w:val="24"/>
          <w:shd w:val="clear" w:color="auto" w:fill="FFFFFF"/>
        </w:rPr>
        <w:t>žádala dědictví po svém synovi, neboť měla za to, že zemřel poslední</w:t>
      </w:r>
      <w:r w:rsidR="00887D64" w:rsidRPr="00887D64">
        <w:rPr>
          <w:rFonts w:ascii="Times New Roman" w:hAnsi="Times New Roman" w:cs="Times New Roman"/>
          <w:bCs/>
          <w:sz w:val="24"/>
          <w:szCs w:val="24"/>
          <w:shd w:val="clear" w:color="auto" w:fill="FFFFFF"/>
        </w:rPr>
        <w:t xml:space="preserve"> </w:t>
      </w:r>
      <w:r w:rsidR="00BB0D7D">
        <w:rPr>
          <w:rFonts w:ascii="Times New Roman" w:hAnsi="Times New Roman" w:cs="Times New Roman"/>
          <w:bCs/>
          <w:sz w:val="24"/>
          <w:szCs w:val="24"/>
          <w:shd w:val="clear" w:color="auto" w:fill="FFFFFF"/>
        </w:rPr>
        <w:t xml:space="preserve">a příbuzní otce </w:t>
      </w:r>
      <w:r w:rsidRPr="00887D64">
        <w:rPr>
          <w:rFonts w:ascii="Times New Roman" w:hAnsi="Times New Roman" w:cs="Times New Roman"/>
          <w:bCs/>
          <w:sz w:val="24"/>
          <w:szCs w:val="24"/>
          <w:shd w:val="clear" w:color="auto" w:fill="FFFFFF"/>
        </w:rPr>
        <w:t>prohlásili, že otec zemřel poslední, bylo stanoveno, že otec zemřel jako první.</w:t>
      </w:r>
      <w:r w:rsidRPr="00C4580F">
        <w:rPr>
          <w:rFonts w:ascii="Times New Roman" w:hAnsi="Times New Roman" w:cs="Times New Roman"/>
          <w:bCs/>
          <w:sz w:val="24"/>
          <w:szCs w:val="24"/>
          <w:shd w:val="clear" w:color="auto" w:fill="FFFFFF"/>
        </w:rPr>
        <w:t xml:space="preserve"> </w:t>
      </w:r>
      <w:r w:rsidRPr="006A5014">
        <w:rPr>
          <w:rFonts w:ascii="Times New Roman" w:hAnsi="Times New Roman" w:cs="Times New Roman"/>
          <w:bCs/>
          <w:sz w:val="24"/>
          <w:szCs w:val="24"/>
          <w:shd w:val="clear" w:color="auto" w:fill="FFFFFF"/>
        </w:rPr>
        <w:t xml:space="preserve">Domnívám se, že toto ustanovení je tu proto, aby pozůstalá matka dostala dědictví po svém synovi a nezůstala po smrti </w:t>
      </w:r>
      <w:r w:rsidR="006A5014" w:rsidRPr="006A5014">
        <w:rPr>
          <w:rFonts w:ascii="Times New Roman" w:hAnsi="Times New Roman" w:cs="Times New Roman"/>
          <w:bCs/>
          <w:sz w:val="24"/>
          <w:szCs w:val="24"/>
          <w:shd w:val="clear" w:color="auto" w:fill="FFFFFF"/>
        </w:rPr>
        <w:t xml:space="preserve">otce svého dítěte a syna </w:t>
      </w:r>
      <w:r w:rsidRPr="006A5014">
        <w:rPr>
          <w:rFonts w:ascii="Times New Roman" w:hAnsi="Times New Roman" w:cs="Times New Roman"/>
          <w:bCs/>
          <w:sz w:val="24"/>
          <w:szCs w:val="24"/>
          <w:shd w:val="clear" w:color="auto" w:fill="FFFFFF"/>
        </w:rPr>
        <w:t>bez prostředků, popřípad</w:t>
      </w:r>
      <w:r w:rsidR="006A5014" w:rsidRPr="006A5014">
        <w:rPr>
          <w:rFonts w:ascii="Times New Roman" w:hAnsi="Times New Roman" w:cs="Times New Roman"/>
          <w:bCs/>
          <w:sz w:val="24"/>
          <w:szCs w:val="24"/>
          <w:shd w:val="clear" w:color="auto" w:fill="FFFFFF"/>
        </w:rPr>
        <w:t xml:space="preserve">ě aby se k těmto prostředkům, tedy k </w:t>
      </w:r>
      <w:r w:rsidRPr="006A5014">
        <w:rPr>
          <w:rFonts w:ascii="Times New Roman" w:hAnsi="Times New Roman" w:cs="Times New Roman"/>
          <w:bCs/>
          <w:sz w:val="24"/>
          <w:szCs w:val="24"/>
          <w:shd w:val="clear" w:color="auto" w:fill="FFFFFF"/>
        </w:rPr>
        <w:t>dědictví, nedostali vzdálenější příbuzní otce.</w:t>
      </w:r>
      <w:r w:rsidRPr="00C4580F">
        <w:rPr>
          <w:rFonts w:ascii="Times New Roman" w:hAnsi="Times New Roman" w:cs="Times New Roman"/>
          <w:bCs/>
          <w:sz w:val="24"/>
          <w:szCs w:val="24"/>
          <w:shd w:val="clear" w:color="auto" w:fill="FFFFFF"/>
        </w:rPr>
        <w:tab/>
      </w:r>
      <w:r w:rsidRPr="00C4580F">
        <w:rPr>
          <w:rFonts w:ascii="Times New Roman" w:hAnsi="Times New Roman" w:cs="Times New Roman"/>
          <w:bCs/>
          <w:sz w:val="24"/>
          <w:szCs w:val="24"/>
          <w:shd w:val="clear" w:color="auto" w:fill="FFFFFF"/>
        </w:rPr>
        <w:tab/>
      </w:r>
      <w:r w:rsidRPr="00C4580F">
        <w:rPr>
          <w:rFonts w:ascii="Times New Roman" w:hAnsi="Times New Roman" w:cs="Times New Roman"/>
          <w:bCs/>
          <w:sz w:val="24"/>
          <w:szCs w:val="24"/>
          <w:shd w:val="clear" w:color="auto" w:fill="FFFFFF"/>
        </w:rPr>
        <w:tab/>
      </w:r>
      <w:r w:rsidRPr="00C4580F">
        <w:rPr>
          <w:rFonts w:ascii="Times New Roman" w:hAnsi="Times New Roman" w:cs="Times New Roman"/>
          <w:bCs/>
          <w:sz w:val="24"/>
          <w:szCs w:val="24"/>
          <w:shd w:val="clear" w:color="auto" w:fill="FFFFFF"/>
        </w:rPr>
        <w:tab/>
      </w:r>
      <w:r w:rsidRPr="00C4580F">
        <w:rPr>
          <w:rFonts w:ascii="Times New Roman" w:hAnsi="Times New Roman" w:cs="Times New Roman"/>
          <w:bCs/>
          <w:sz w:val="24"/>
          <w:szCs w:val="24"/>
          <w:shd w:val="clear" w:color="auto" w:fill="FFFFFF"/>
        </w:rPr>
        <w:tab/>
      </w:r>
      <w:r w:rsidRPr="00C4580F">
        <w:rPr>
          <w:rFonts w:ascii="Times New Roman" w:hAnsi="Times New Roman" w:cs="Times New Roman"/>
          <w:bCs/>
          <w:sz w:val="24"/>
          <w:szCs w:val="24"/>
          <w:shd w:val="clear" w:color="auto" w:fill="FFFFFF"/>
        </w:rPr>
        <w:tab/>
      </w:r>
      <w:r w:rsidR="006A5014">
        <w:rPr>
          <w:rFonts w:ascii="Times New Roman" w:hAnsi="Times New Roman" w:cs="Times New Roman"/>
          <w:bCs/>
          <w:sz w:val="24"/>
          <w:szCs w:val="24"/>
          <w:shd w:val="clear" w:color="auto" w:fill="FFFFFF"/>
        </w:rPr>
        <w:tab/>
      </w:r>
      <w:r w:rsidR="006A5014">
        <w:rPr>
          <w:rFonts w:ascii="Times New Roman" w:hAnsi="Times New Roman" w:cs="Times New Roman"/>
          <w:bCs/>
          <w:sz w:val="24"/>
          <w:szCs w:val="24"/>
          <w:shd w:val="clear" w:color="auto" w:fill="FFFFFF"/>
        </w:rPr>
        <w:tab/>
      </w:r>
      <w:r w:rsidR="006A5014">
        <w:rPr>
          <w:rFonts w:ascii="Times New Roman" w:hAnsi="Times New Roman" w:cs="Times New Roman"/>
          <w:bCs/>
          <w:sz w:val="24"/>
          <w:szCs w:val="24"/>
          <w:shd w:val="clear" w:color="auto" w:fill="FFFFFF"/>
        </w:rPr>
        <w:tab/>
      </w:r>
      <w:r w:rsidRPr="00C4580F">
        <w:rPr>
          <w:rFonts w:ascii="Times New Roman" w:hAnsi="Times New Roman" w:cs="Times New Roman"/>
          <w:bCs/>
          <w:sz w:val="24"/>
          <w:szCs w:val="24"/>
          <w:shd w:val="clear" w:color="auto" w:fill="FFFFFF"/>
        </w:rPr>
        <w:t>Velmi důležitý je třetí paragraf, který řeší současnou smrt manželů. Bylo-li ustanoveno věno pro případ smrti manželky během manželství, tak smrtí ma</w:t>
      </w:r>
      <w:r w:rsidR="00CF78AE">
        <w:rPr>
          <w:rFonts w:ascii="Times New Roman" w:hAnsi="Times New Roman" w:cs="Times New Roman"/>
          <w:bCs/>
          <w:sz w:val="24"/>
          <w:szCs w:val="24"/>
          <w:shd w:val="clear" w:color="auto" w:fill="FFFFFF"/>
        </w:rPr>
        <w:t>nželky vzniká manželovi nárok na</w:t>
      </w:r>
      <w:r w:rsidRPr="00C4580F">
        <w:rPr>
          <w:rFonts w:ascii="Times New Roman" w:hAnsi="Times New Roman" w:cs="Times New Roman"/>
          <w:bCs/>
          <w:sz w:val="24"/>
          <w:szCs w:val="24"/>
          <w:shd w:val="clear" w:color="auto" w:fill="FFFFFF"/>
        </w:rPr>
        <w:t xml:space="preserve"> věno, ačkoliv zemřeli současně, tím pádem bude věno součástí dědictví po otci a potomkové mohou dědit.  Pokud se však prokáže, že žena zemřela jako poslední, nepřipadne věno jejímu muži, ale jejím dědicům. I toto ustanovení mi přijde koncipované primárně jako ochrana nezaopatřené ženy a její rodiny.</w:t>
      </w:r>
      <w:r w:rsidRPr="00C4580F">
        <w:rPr>
          <w:rFonts w:ascii="Times New Roman" w:hAnsi="Times New Roman" w:cs="Times New Roman"/>
          <w:bCs/>
          <w:sz w:val="24"/>
          <w:szCs w:val="24"/>
          <w:shd w:val="clear" w:color="auto" w:fill="FFFFFF"/>
        </w:rPr>
        <w:tab/>
      </w:r>
      <w:r w:rsidRPr="00C4580F">
        <w:rPr>
          <w:rFonts w:ascii="Times New Roman" w:hAnsi="Times New Roman" w:cs="Times New Roman"/>
          <w:bCs/>
          <w:sz w:val="24"/>
          <w:szCs w:val="24"/>
          <w:shd w:val="clear" w:color="auto" w:fill="FFFFFF"/>
        </w:rPr>
        <w:tab/>
      </w:r>
      <w:r w:rsidRPr="00C4580F">
        <w:rPr>
          <w:rFonts w:ascii="Times New Roman" w:hAnsi="Times New Roman" w:cs="Times New Roman"/>
          <w:bCs/>
          <w:sz w:val="24"/>
          <w:szCs w:val="24"/>
          <w:shd w:val="clear" w:color="auto" w:fill="FFFFFF"/>
        </w:rPr>
        <w:tab/>
      </w:r>
      <w:r w:rsidRPr="00C4580F">
        <w:rPr>
          <w:rFonts w:ascii="Times New Roman" w:hAnsi="Times New Roman" w:cs="Times New Roman"/>
          <w:bCs/>
          <w:sz w:val="24"/>
          <w:szCs w:val="24"/>
          <w:shd w:val="clear" w:color="auto" w:fill="FFFFFF"/>
        </w:rPr>
        <w:tab/>
      </w:r>
      <w:r w:rsidRPr="00C4580F">
        <w:rPr>
          <w:rFonts w:ascii="Times New Roman" w:hAnsi="Times New Roman" w:cs="Times New Roman"/>
          <w:bCs/>
          <w:sz w:val="24"/>
          <w:szCs w:val="24"/>
          <w:shd w:val="clear" w:color="auto" w:fill="FFFFFF"/>
        </w:rPr>
        <w:tab/>
      </w:r>
      <w:r w:rsidRPr="00C4580F">
        <w:rPr>
          <w:rFonts w:ascii="Times New Roman" w:hAnsi="Times New Roman" w:cs="Times New Roman"/>
          <w:bCs/>
          <w:sz w:val="24"/>
          <w:szCs w:val="24"/>
          <w:shd w:val="clear" w:color="auto" w:fill="FFFFFF"/>
        </w:rPr>
        <w:tab/>
      </w:r>
      <w:r w:rsidRPr="00C4580F">
        <w:rPr>
          <w:rFonts w:ascii="Times New Roman" w:hAnsi="Times New Roman" w:cs="Times New Roman"/>
          <w:bCs/>
          <w:sz w:val="24"/>
          <w:szCs w:val="24"/>
          <w:shd w:val="clear" w:color="auto" w:fill="FFFFFF"/>
        </w:rPr>
        <w:tab/>
      </w:r>
      <w:r w:rsidRPr="00C4580F">
        <w:rPr>
          <w:rFonts w:ascii="Times New Roman" w:hAnsi="Times New Roman" w:cs="Times New Roman"/>
          <w:bCs/>
          <w:sz w:val="24"/>
          <w:szCs w:val="24"/>
          <w:shd w:val="clear" w:color="auto" w:fill="FFFFFF"/>
        </w:rPr>
        <w:tab/>
        <w:t>V posledním a nejdůležitějším paragrafu se řeší současná smrt otce a syna a je zde mého</w:t>
      </w:r>
      <w:r w:rsidR="00C622CD">
        <w:rPr>
          <w:rFonts w:ascii="Times New Roman" w:hAnsi="Times New Roman" w:cs="Times New Roman"/>
          <w:bCs/>
          <w:sz w:val="24"/>
          <w:szCs w:val="24"/>
          <w:shd w:val="clear" w:color="auto" w:fill="FFFFFF"/>
        </w:rPr>
        <w:t xml:space="preserve"> názoru</w:t>
      </w:r>
      <w:r w:rsidRPr="00C4580F">
        <w:rPr>
          <w:rFonts w:ascii="Times New Roman" w:hAnsi="Times New Roman" w:cs="Times New Roman"/>
          <w:bCs/>
          <w:sz w:val="24"/>
          <w:szCs w:val="24"/>
          <w:shd w:val="clear" w:color="auto" w:fill="FFFFFF"/>
        </w:rPr>
        <w:t xml:space="preserve"> stanoveno základní pravidlo pro současnou smrt. Pokud otec a syn, který dosáhl puberty, zemřou ve stejnou dobu, tak platí, že syn přežil otce. Pokud však otec a syn, který nedosáhnul puberty, zemřou současně, platí, že otec přežil syna. Proč toto ustanovení existovalo? Pokud</w:t>
      </w:r>
      <w:r w:rsidR="00C622CD">
        <w:rPr>
          <w:rFonts w:ascii="Times New Roman" w:hAnsi="Times New Roman" w:cs="Times New Roman"/>
          <w:bCs/>
          <w:sz w:val="24"/>
          <w:szCs w:val="24"/>
          <w:shd w:val="clear" w:color="auto" w:fill="FFFFFF"/>
        </w:rPr>
        <w:t xml:space="preserve"> syn</w:t>
      </w:r>
      <w:r w:rsidRPr="00C4580F">
        <w:rPr>
          <w:rFonts w:ascii="Times New Roman" w:hAnsi="Times New Roman" w:cs="Times New Roman"/>
          <w:bCs/>
          <w:sz w:val="24"/>
          <w:szCs w:val="24"/>
          <w:shd w:val="clear" w:color="auto" w:fill="FFFFFF"/>
        </w:rPr>
        <w:t xml:space="preserve"> nedosáhl věku puberty, tak nemohl být způsobilým zůstavitelem, neměl nic, byl pod otcovskou mocí a otec se považoval za posledního zemřelého a jeho ostatní děti po něm mohly ze zákona dědit. V opačné situaci, pokud syn dosáhl puberty, má se za to, že on zemřel poslední. </w:t>
      </w:r>
      <w:r w:rsidR="00C622CD">
        <w:rPr>
          <w:rFonts w:ascii="Times New Roman" w:hAnsi="Times New Roman" w:cs="Times New Roman"/>
          <w:bCs/>
          <w:sz w:val="24"/>
          <w:szCs w:val="24"/>
          <w:shd w:val="clear" w:color="auto" w:fill="FFFFFF"/>
        </w:rPr>
        <w:t>Syn v takovém případě</w:t>
      </w:r>
      <w:r w:rsidR="00C622CD" w:rsidRPr="00C4580F">
        <w:rPr>
          <w:rFonts w:ascii="Times New Roman" w:hAnsi="Times New Roman" w:cs="Times New Roman"/>
          <w:bCs/>
          <w:sz w:val="24"/>
          <w:szCs w:val="24"/>
          <w:shd w:val="clear" w:color="auto" w:fill="FFFFFF"/>
        </w:rPr>
        <w:t xml:space="preserve"> </w:t>
      </w:r>
      <w:r w:rsidRPr="00C4580F">
        <w:rPr>
          <w:rFonts w:ascii="Times New Roman" w:hAnsi="Times New Roman" w:cs="Times New Roman"/>
          <w:bCs/>
          <w:sz w:val="24"/>
          <w:szCs w:val="24"/>
          <w:shd w:val="clear" w:color="auto" w:fill="FFFFFF"/>
        </w:rPr>
        <w:t>už může být způsobilým zůstavitelem a je tedy možno po něm nabýt dědictví.</w:t>
      </w:r>
      <w:r w:rsidR="003E636C">
        <w:rPr>
          <w:rFonts w:ascii="Times New Roman" w:hAnsi="Times New Roman" w:cs="Times New Roman"/>
          <w:bCs/>
          <w:sz w:val="24"/>
          <w:szCs w:val="24"/>
          <w:shd w:val="clear" w:color="auto" w:fill="FFFFFF"/>
        </w:rPr>
        <w:tab/>
      </w:r>
      <w:r w:rsidR="003E636C">
        <w:rPr>
          <w:rFonts w:ascii="Times New Roman" w:hAnsi="Times New Roman" w:cs="Times New Roman"/>
          <w:bCs/>
          <w:sz w:val="24"/>
          <w:szCs w:val="24"/>
          <w:shd w:val="clear" w:color="auto" w:fill="FFFFFF"/>
        </w:rPr>
        <w:tab/>
      </w:r>
      <w:r w:rsidR="003E636C">
        <w:rPr>
          <w:rFonts w:ascii="Times New Roman" w:hAnsi="Times New Roman" w:cs="Times New Roman"/>
          <w:bCs/>
          <w:sz w:val="24"/>
          <w:szCs w:val="24"/>
          <w:shd w:val="clear" w:color="auto" w:fill="FFFFFF"/>
        </w:rPr>
        <w:tab/>
      </w:r>
      <w:r w:rsidR="003E636C">
        <w:rPr>
          <w:rFonts w:ascii="Times New Roman" w:hAnsi="Times New Roman" w:cs="Times New Roman"/>
          <w:bCs/>
          <w:sz w:val="24"/>
          <w:szCs w:val="24"/>
          <w:shd w:val="clear" w:color="auto" w:fill="FFFFFF"/>
        </w:rPr>
        <w:tab/>
      </w:r>
      <w:r w:rsidR="003E636C">
        <w:rPr>
          <w:rFonts w:ascii="Times New Roman" w:hAnsi="Times New Roman" w:cs="Times New Roman"/>
          <w:bCs/>
          <w:sz w:val="24"/>
          <w:szCs w:val="24"/>
          <w:shd w:val="clear" w:color="auto" w:fill="FFFFFF"/>
        </w:rPr>
        <w:tab/>
      </w:r>
      <w:r w:rsidR="003E636C">
        <w:rPr>
          <w:rFonts w:ascii="Times New Roman" w:hAnsi="Times New Roman" w:cs="Times New Roman"/>
          <w:bCs/>
          <w:sz w:val="24"/>
          <w:szCs w:val="24"/>
          <w:shd w:val="clear" w:color="auto" w:fill="FFFFFF"/>
        </w:rPr>
        <w:tab/>
      </w:r>
      <w:r w:rsidR="003E636C">
        <w:rPr>
          <w:rFonts w:ascii="Times New Roman" w:hAnsi="Times New Roman" w:cs="Times New Roman"/>
          <w:bCs/>
          <w:sz w:val="24"/>
          <w:szCs w:val="24"/>
          <w:shd w:val="clear" w:color="auto" w:fill="FFFFFF"/>
        </w:rPr>
        <w:tab/>
      </w:r>
      <w:r w:rsidR="003E636C">
        <w:rPr>
          <w:rFonts w:ascii="Times New Roman" w:hAnsi="Times New Roman" w:cs="Times New Roman"/>
          <w:bCs/>
          <w:sz w:val="24"/>
          <w:szCs w:val="24"/>
          <w:shd w:val="clear" w:color="auto" w:fill="FFFFFF"/>
        </w:rPr>
        <w:tab/>
      </w:r>
      <w:r w:rsidR="003E636C">
        <w:rPr>
          <w:rFonts w:ascii="Times New Roman" w:hAnsi="Times New Roman" w:cs="Times New Roman"/>
          <w:bCs/>
          <w:sz w:val="24"/>
          <w:szCs w:val="24"/>
          <w:shd w:val="clear" w:color="auto" w:fill="FFFFFF"/>
        </w:rPr>
        <w:tab/>
      </w:r>
      <w:r w:rsidR="003E636C">
        <w:rPr>
          <w:rFonts w:ascii="Times New Roman" w:hAnsi="Times New Roman" w:cs="Times New Roman"/>
          <w:bCs/>
          <w:sz w:val="24"/>
          <w:szCs w:val="24"/>
          <w:shd w:val="clear" w:color="auto" w:fill="FFFFFF"/>
        </w:rPr>
        <w:tab/>
      </w:r>
      <w:r w:rsidR="003E636C">
        <w:rPr>
          <w:rFonts w:ascii="Times New Roman" w:hAnsi="Times New Roman" w:cs="Times New Roman"/>
          <w:bCs/>
          <w:sz w:val="24"/>
          <w:szCs w:val="24"/>
          <w:shd w:val="clear" w:color="auto" w:fill="FFFFFF"/>
        </w:rPr>
        <w:tab/>
      </w:r>
      <w:r w:rsidRPr="00C4580F">
        <w:rPr>
          <w:rFonts w:ascii="Times New Roman" w:hAnsi="Times New Roman" w:cs="Times New Roman"/>
          <w:bCs/>
          <w:sz w:val="24"/>
          <w:szCs w:val="24"/>
          <w:shd w:val="clear" w:color="auto" w:fill="FFFFFF"/>
        </w:rPr>
        <w:t>Domnívám se, že současnou smrt více osob a následný přechod dědického práva už v době římského práva řešili proto, aby mohlo dědictví někomu připadn</w:t>
      </w:r>
      <w:r w:rsidR="003E636C">
        <w:rPr>
          <w:rFonts w:ascii="Times New Roman" w:hAnsi="Times New Roman" w:cs="Times New Roman"/>
          <w:bCs/>
          <w:sz w:val="24"/>
          <w:szCs w:val="24"/>
          <w:shd w:val="clear" w:color="auto" w:fill="FFFFFF"/>
        </w:rPr>
        <w:t>out a nenastala situace, že dědictví přejde na stát</w:t>
      </w:r>
      <w:r w:rsidRPr="00C4580F">
        <w:rPr>
          <w:rFonts w:ascii="Times New Roman" w:hAnsi="Times New Roman" w:cs="Times New Roman"/>
          <w:bCs/>
          <w:sz w:val="24"/>
          <w:szCs w:val="24"/>
          <w:shd w:val="clear" w:color="auto" w:fill="FFFFFF"/>
        </w:rPr>
        <w:t xml:space="preserve"> (odúmrť).  Nikde se však nemluvilo o současné smrti a vyloučení osob z dědictví. Římské právo nestanovilo domněnku, že se má za to, že osoby zemřely současně, ale stanovilo základní pravidla, pokud </w:t>
      </w:r>
      <w:r>
        <w:rPr>
          <w:rFonts w:ascii="Times New Roman" w:hAnsi="Times New Roman" w:cs="Times New Roman"/>
          <w:bCs/>
          <w:sz w:val="24"/>
          <w:szCs w:val="24"/>
          <w:shd w:val="clear" w:color="auto" w:fill="FFFFFF"/>
        </w:rPr>
        <w:t xml:space="preserve">byly </w:t>
      </w:r>
      <w:r w:rsidRPr="00C4580F">
        <w:rPr>
          <w:rFonts w:ascii="Times New Roman" w:hAnsi="Times New Roman" w:cs="Times New Roman"/>
          <w:bCs/>
          <w:sz w:val="24"/>
          <w:szCs w:val="24"/>
          <w:shd w:val="clear" w:color="auto" w:fill="FFFFFF"/>
        </w:rPr>
        <w:t>pochyby, kdo zemřel jako poslední</w:t>
      </w:r>
      <w:r>
        <w:rPr>
          <w:rFonts w:ascii="Times New Roman" w:hAnsi="Times New Roman" w:cs="Times New Roman"/>
          <w:bCs/>
          <w:sz w:val="24"/>
          <w:szCs w:val="24"/>
          <w:shd w:val="clear" w:color="auto" w:fill="FFFFFF"/>
        </w:rPr>
        <w:t>, podle nichž se určilo</w:t>
      </w:r>
      <w:r w:rsidRPr="00C4580F">
        <w:rPr>
          <w:rFonts w:ascii="Times New Roman" w:hAnsi="Times New Roman" w:cs="Times New Roman"/>
          <w:bCs/>
          <w:sz w:val="24"/>
          <w:szCs w:val="24"/>
          <w:shd w:val="clear" w:color="auto" w:fill="FFFFFF"/>
        </w:rPr>
        <w:t xml:space="preserve">, kdo zemřel jako první a kdo jako poslední. Spolu zemřelé </w:t>
      </w:r>
      <w:r>
        <w:rPr>
          <w:rFonts w:ascii="Times New Roman" w:hAnsi="Times New Roman" w:cs="Times New Roman"/>
          <w:bCs/>
          <w:sz w:val="24"/>
          <w:szCs w:val="24"/>
          <w:shd w:val="clear" w:color="auto" w:fill="FFFFFF"/>
        </w:rPr>
        <w:t xml:space="preserve">osoby </w:t>
      </w:r>
      <w:r w:rsidRPr="00C4580F">
        <w:rPr>
          <w:rFonts w:ascii="Times New Roman" w:hAnsi="Times New Roman" w:cs="Times New Roman"/>
          <w:bCs/>
          <w:sz w:val="24"/>
          <w:szCs w:val="24"/>
          <w:shd w:val="clear" w:color="auto" w:fill="FFFFFF"/>
        </w:rPr>
        <w:t xml:space="preserve">nebyly vzájemně vyloučeny z dědického </w:t>
      </w:r>
      <w:r w:rsidR="001B4EFE">
        <w:rPr>
          <w:rFonts w:ascii="Times New Roman" w:hAnsi="Times New Roman" w:cs="Times New Roman"/>
          <w:bCs/>
          <w:sz w:val="24"/>
          <w:szCs w:val="24"/>
          <w:shd w:val="clear" w:color="auto" w:fill="FFFFFF"/>
        </w:rPr>
        <w:t xml:space="preserve">práva, právě naopak </w:t>
      </w:r>
      <w:r w:rsidRPr="00C4580F">
        <w:rPr>
          <w:rFonts w:ascii="Times New Roman" w:hAnsi="Times New Roman" w:cs="Times New Roman"/>
          <w:bCs/>
          <w:sz w:val="24"/>
          <w:szCs w:val="24"/>
          <w:shd w:val="clear" w:color="auto" w:fill="FFFFFF"/>
        </w:rPr>
        <w:t xml:space="preserve">byly stanoveny podmínky, aby po sobě mohly </w:t>
      </w:r>
      <w:r w:rsidRPr="00C4580F">
        <w:rPr>
          <w:rFonts w:ascii="Times New Roman" w:hAnsi="Times New Roman" w:cs="Times New Roman"/>
          <w:bCs/>
          <w:sz w:val="24"/>
          <w:szCs w:val="24"/>
          <w:shd w:val="clear" w:color="auto" w:fill="FFFFFF"/>
        </w:rPr>
        <w:lastRenderedPageBreak/>
        <w:t>vzájemně dědit.</w:t>
      </w:r>
      <w:r w:rsidR="00C622CD">
        <w:rPr>
          <w:rFonts w:ascii="Times New Roman" w:hAnsi="Times New Roman" w:cs="Times New Roman"/>
          <w:bCs/>
          <w:sz w:val="24"/>
          <w:szCs w:val="24"/>
          <w:shd w:val="clear" w:color="auto" w:fill="FFFFFF"/>
        </w:rPr>
        <w:t xml:space="preserve"> </w:t>
      </w:r>
      <w:r w:rsidRPr="00C4580F">
        <w:rPr>
          <w:rFonts w:ascii="Times New Roman" w:hAnsi="Times New Roman" w:cs="Times New Roman"/>
          <w:bCs/>
          <w:sz w:val="24"/>
          <w:szCs w:val="24"/>
          <w:shd w:val="clear" w:color="auto" w:fill="FFFFFF"/>
        </w:rPr>
        <w:t>Důležité je závěrem upoz</w:t>
      </w:r>
      <w:r w:rsidR="00CF78AE">
        <w:rPr>
          <w:rFonts w:ascii="Times New Roman" w:hAnsi="Times New Roman" w:cs="Times New Roman"/>
          <w:bCs/>
          <w:sz w:val="24"/>
          <w:szCs w:val="24"/>
          <w:shd w:val="clear" w:color="auto" w:fill="FFFFFF"/>
        </w:rPr>
        <w:t>ornit, že už v dobách</w:t>
      </w:r>
      <w:r w:rsidRPr="00C4580F">
        <w:rPr>
          <w:rFonts w:ascii="Times New Roman" w:hAnsi="Times New Roman" w:cs="Times New Roman"/>
          <w:bCs/>
          <w:sz w:val="24"/>
          <w:szCs w:val="24"/>
          <w:shd w:val="clear" w:color="auto" w:fill="FFFFFF"/>
        </w:rPr>
        <w:t xml:space="preserve"> římskéh</w:t>
      </w:r>
      <w:r w:rsidR="00E6114F">
        <w:rPr>
          <w:rFonts w:ascii="Times New Roman" w:hAnsi="Times New Roman" w:cs="Times New Roman"/>
          <w:bCs/>
          <w:sz w:val="24"/>
          <w:szCs w:val="24"/>
          <w:shd w:val="clear" w:color="auto" w:fill="FFFFFF"/>
        </w:rPr>
        <w:t>o práva si právníci uvědomovali důležitost problematiky současné</w:t>
      </w:r>
      <w:r w:rsidRPr="00C4580F">
        <w:rPr>
          <w:rFonts w:ascii="Times New Roman" w:hAnsi="Times New Roman" w:cs="Times New Roman"/>
          <w:bCs/>
          <w:sz w:val="24"/>
          <w:szCs w:val="24"/>
          <w:shd w:val="clear" w:color="auto" w:fill="FFFFFF"/>
        </w:rPr>
        <w:t xml:space="preserve"> </w:t>
      </w:r>
      <w:r w:rsidR="00E6114F">
        <w:rPr>
          <w:rFonts w:ascii="Times New Roman" w:hAnsi="Times New Roman" w:cs="Times New Roman"/>
          <w:bCs/>
          <w:sz w:val="24"/>
          <w:szCs w:val="24"/>
          <w:shd w:val="clear" w:color="auto" w:fill="FFFFFF"/>
        </w:rPr>
        <w:t>smrt</w:t>
      </w:r>
      <w:r w:rsidR="00C622CD">
        <w:rPr>
          <w:rFonts w:ascii="Times New Roman" w:hAnsi="Times New Roman" w:cs="Times New Roman"/>
          <w:bCs/>
          <w:sz w:val="24"/>
          <w:szCs w:val="24"/>
          <w:shd w:val="clear" w:color="auto" w:fill="FFFFFF"/>
        </w:rPr>
        <w:t>i</w:t>
      </w:r>
      <w:r w:rsidR="00E6114F">
        <w:rPr>
          <w:rFonts w:ascii="Times New Roman" w:hAnsi="Times New Roman" w:cs="Times New Roman"/>
          <w:bCs/>
          <w:sz w:val="24"/>
          <w:szCs w:val="24"/>
          <w:shd w:val="clear" w:color="auto" w:fill="FFFFFF"/>
        </w:rPr>
        <w:t xml:space="preserve"> více </w:t>
      </w:r>
      <w:r w:rsidR="00E6114F" w:rsidRPr="003E636C">
        <w:rPr>
          <w:rFonts w:ascii="Times New Roman" w:hAnsi="Times New Roman" w:cs="Times New Roman"/>
          <w:bCs/>
          <w:sz w:val="24"/>
          <w:szCs w:val="24"/>
          <w:shd w:val="clear" w:color="auto" w:fill="FFFFFF"/>
        </w:rPr>
        <w:t xml:space="preserve">osob a potřebu </w:t>
      </w:r>
      <w:r w:rsidRPr="003E636C">
        <w:rPr>
          <w:rFonts w:ascii="Times New Roman" w:hAnsi="Times New Roman" w:cs="Times New Roman"/>
          <w:bCs/>
          <w:sz w:val="24"/>
          <w:szCs w:val="24"/>
          <w:shd w:val="clear" w:color="auto" w:fill="FFFFFF"/>
        </w:rPr>
        <w:t>upravit její následky</w:t>
      </w:r>
      <w:r w:rsidRPr="003E636C">
        <w:rPr>
          <w:rFonts w:ascii="Times New Roman" w:hAnsi="Times New Roman" w:cs="Times New Roman"/>
          <w:bCs/>
          <w:i/>
          <w:sz w:val="24"/>
          <w:szCs w:val="24"/>
          <w:shd w:val="clear" w:color="auto" w:fill="FFFFFF"/>
        </w:rPr>
        <w:t>.</w:t>
      </w:r>
    </w:p>
    <w:p w14:paraId="4FAB3E20" w14:textId="742D666C" w:rsidR="009C3375" w:rsidRPr="00C35A99" w:rsidRDefault="00EF3A9A" w:rsidP="00C35A99">
      <w:pPr>
        <w:pStyle w:val="Styl2"/>
      </w:pPr>
      <w:bookmarkStart w:id="9" w:name="_Toc67553460"/>
      <w:r>
        <w:t xml:space="preserve">Zákonná posloupnost </w:t>
      </w:r>
      <w:r w:rsidR="00A846ED" w:rsidRPr="00C35A99">
        <w:t>a současná smrt v</w:t>
      </w:r>
      <w:r w:rsidR="00C35A99" w:rsidRPr="00C35A99">
        <w:t>íce osob</w:t>
      </w:r>
      <w:bookmarkEnd w:id="9"/>
    </w:p>
    <w:p w14:paraId="76254FE3" w14:textId="1E9B1BEA" w:rsidR="00BB4E25" w:rsidRPr="00F97FDF" w:rsidRDefault="00D7150A" w:rsidP="00F97FDF">
      <w:pPr>
        <w:spacing w:after="0" w:line="360" w:lineRule="auto"/>
        <w:ind w:firstLine="708"/>
        <w:jc w:val="both"/>
        <w:rPr>
          <w:rFonts w:ascii="Times New Roman" w:hAnsi="Times New Roman"/>
          <w:sz w:val="24"/>
          <w:szCs w:val="24"/>
        </w:rPr>
      </w:pPr>
      <w:r>
        <w:rPr>
          <w:rFonts w:ascii="Times New Roman" w:hAnsi="Times New Roman"/>
          <w:sz w:val="24"/>
          <w:szCs w:val="24"/>
        </w:rPr>
        <w:t>Jak bylo výše uvedeno, v římském právu existovala pravidla pro určení pořadí smrti</w:t>
      </w:r>
      <w:r w:rsidR="003E636C">
        <w:rPr>
          <w:rFonts w:ascii="Times New Roman" w:hAnsi="Times New Roman"/>
          <w:sz w:val="24"/>
          <w:szCs w:val="24"/>
        </w:rPr>
        <w:t xml:space="preserve"> v případě současné smrti více osob</w:t>
      </w:r>
      <w:r>
        <w:rPr>
          <w:rFonts w:ascii="Times New Roman" w:hAnsi="Times New Roman"/>
          <w:sz w:val="24"/>
          <w:szCs w:val="24"/>
        </w:rPr>
        <w:t xml:space="preserve">. V této kapitole se budu zabývat, jaká měla pravidla praktický dopad. V římském právu existovaly dva delační důvody, tedy důvody proč přechází, </w:t>
      </w:r>
      <w:r w:rsidRPr="00D7150A">
        <w:rPr>
          <w:rFonts w:ascii="Times New Roman" w:hAnsi="Times New Roman"/>
          <w:i/>
          <w:sz w:val="24"/>
          <w:szCs w:val="24"/>
        </w:rPr>
        <w:t>deferuje</w:t>
      </w:r>
      <w:r w:rsidR="00605BBA">
        <w:rPr>
          <w:rFonts w:ascii="Times New Roman" w:hAnsi="Times New Roman"/>
          <w:sz w:val="24"/>
          <w:szCs w:val="24"/>
        </w:rPr>
        <w:t xml:space="preserve">, </w:t>
      </w:r>
      <w:r>
        <w:rPr>
          <w:rFonts w:ascii="Times New Roman" w:hAnsi="Times New Roman"/>
          <w:sz w:val="24"/>
          <w:szCs w:val="24"/>
        </w:rPr>
        <w:t>majetek zůstavitele na dědice a těmi jsou testament, tedy poslední vůle zůstavitele a zákon. V případě, že zůstavitel zanechal závět</w:t>
      </w:r>
      <w:r w:rsidR="00B63E55">
        <w:rPr>
          <w:rFonts w:ascii="Times New Roman" w:hAnsi="Times New Roman"/>
          <w:sz w:val="24"/>
          <w:szCs w:val="24"/>
        </w:rPr>
        <w:t>,</w:t>
      </w:r>
      <w:r w:rsidR="00E6114F">
        <w:rPr>
          <w:rFonts w:ascii="Times New Roman" w:hAnsi="Times New Roman"/>
          <w:sz w:val="24"/>
          <w:szCs w:val="24"/>
        </w:rPr>
        <w:t xml:space="preserve"> nemá současná smrt více osob </w:t>
      </w:r>
      <w:r>
        <w:rPr>
          <w:rFonts w:ascii="Times New Roman" w:hAnsi="Times New Roman"/>
          <w:sz w:val="24"/>
          <w:szCs w:val="24"/>
        </w:rPr>
        <w:t>žádné větší praktické dopady, neboť je stanoveno, kdo je dědicem. Praktičtější dopady měla současná smrt v zákonné, intestátní posloupnosti, která v římském právu prošla rozsáhlým vývojem.</w:t>
      </w:r>
      <w:r w:rsidR="003C4237">
        <w:rPr>
          <w:rFonts w:ascii="Times New Roman" w:hAnsi="Times New Roman"/>
          <w:sz w:val="24"/>
          <w:szCs w:val="24"/>
        </w:rPr>
        <w:t xml:space="preserve"> Aby mohlo dojít k uplatnění intestátní posloupnosti, musely být kumulativně splněny tři předpoklady. Zůstavitel musel zemřít jako tzv. </w:t>
      </w:r>
      <w:r w:rsidR="003C4237" w:rsidRPr="002876C3">
        <w:rPr>
          <w:rFonts w:ascii="Times New Roman" w:hAnsi="Times New Roman"/>
          <w:i/>
          <w:sz w:val="24"/>
          <w:szCs w:val="24"/>
        </w:rPr>
        <w:t>intestatus</w:t>
      </w:r>
      <w:r w:rsidR="003C4237">
        <w:rPr>
          <w:rFonts w:ascii="Times New Roman" w:hAnsi="Times New Roman"/>
          <w:sz w:val="24"/>
          <w:szCs w:val="24"/>
        </w:rPr>
        <w:t>, tedy bez zanechání platné závěti, musel po sobě zanechat nějaký majetek a v neposlední řadě musela některá z osob, jež byly dle platného práva považová</w:t>
      </w:r>
      <w:r w:rsidR="00B63E55">
        <w:rPr>
          <w:rFonts w:ascii="Times New Roman" w:hAnsi="Times New Roman"/>
          <w:sz w:val="24"/>
          <w:szCs w:val="24"/>
        </w:rPr>
        <w:t>ny za zákonné dědice, existovat.</w:t>
      </w:r>
      <w:r w:rsidR="00B63E55">
        <w:rPr>
          <w:rStyle w:val="Znakapoznpodarou"/>
          <w:rFonts w:ascii="Times New Roman" w:hAnsi="Times New Roman"/>
          <w:sz w:val="24"/>
          <w:szCs w:val="24"/>
        </w:rPr>
        <w:footnoteReference w:id="5"/>
      </w:r>
      <w:r w:rsidR="00B63E55">
        <w:rPr>
          <w:rFonts w:ascii="Times New Roman" w:hAnsi="Times New Roman"/>
          <w:sz w:val="24"/>
          <w:szCs w:val="24"/>
        </w:rPr>
        <w:tab/>
      </w:r>
      <w:r w:rsidR="003E636C">
        <w:rPr>
          <w:rFonts w:ascii="Times New Roman" w:hAnsi="Times New Roman"/>
          <w:sz w:val="24"/>
          <w:szCs w:val="24"/>
        </w:rPr>
        <w:tab/>
      </w:r>
      <w:r w:rsidR="003E636C">
        <w:rPr>
          <w:rFonts w:ascii="Times New Roman" w:hAnsi="Times New Roman"/>
          <w:sz w:val="24"/>
          <w:szCs w:val="24"/>
        </w:rPr>
        <w:tab/>
      </w:r>
      <w:r w:rsidR="003E636C">
        <w:rPr>
          <w:rFonts w:ascii="Times New Roman" w:hAnsi="Times New Roman"/>
          <w:sz w:val="24"/>
          <w:szCs w:val="24"/>
        </w:rPr>
        <w:tab/>
      </w:r>
      <w:r w:rsidR="003E636C">
        <w:rPr>
          <w:rFonts w:ascii="Times New Roman" w:hAnsi="Times New Roman"/>
          <w:sz w:val="24"/>
          <w:szCs w:val="24"/>
        </w:rPr>
        <w:tab/>
      </w:r>
      <w:r w:rsidR="003E636C">
        <w:rPr>
          <w:rFonts w:ascii="Times New Roman" w:hAnsi="Times New Roman"/>
          <w:sz w:val="24"/>
          <w:szCs w:val="24"/>
        </w:rPr>
        <w:tab/>
      </w:r>
      <w:r>
        <w:rPr>
          <w:rFonts w:ascii="Times New Roman" w:hAnsi="Times New Roman"/>
          <w:sz w:val="24"/>
          <w:szCs w:val="24"/>
        </w:rPr>
        <w:t xml:space="preserve">Nejdříve se budu zabývat intestátní posloupností </w:t>
      </w:r>
      <w:r w:rsidR="00B11995">
        <w:rPr>
          <w:rFonts w:ascii="Times New Roman" w:hAnsi="Times New Roman"/>
          <w:sz w:val="24"/>
          <w:szCs w:val="24"/>
        </w:rPr>
        <w:t xml:space="preserve">civilní, </w:t>
      </w:r>
      <w:r>
        <w:rPr>
          <w:rFonts w:ascii="Times New Roman" w:hAnsi="Times New Roman"/>
          <w:sz w:val="24"/>
          <w:szCs w:val="24"/>
        </w:rPr>
        <w:t xml:space="preserve">dle zákona XII desek, </w:t>
      </w:r>
      <w:r w:rsidR="00605BBA">
        <w:rPr>
          <w:rFonts w:ascii="Times New Roman" w:hAnsi="Times New Roman"/>
          <w:sz w:val="24"/>
          <w:szCs w:val="24"/>
        </w:rPr>
        <w:t>poté prétors</w:t>
      </w:r>
      <w:r>
        <w:rPr>
          <w:rFonts w:ascii="Times New Roman" w:hAnsi="Times New Roman"/>
          <w:sz w:val="24"/>
          <w:szCs w:val="24"/>
        </w:rPr>
        <w:t xml:space="preserve">kou posloupností, posloupností v době císařské a </w:t>
      </w:r>
      <w:r w:rsidR="00605BBA">
        <w:rPr>
          <w:rFonts w:ascii="Times New Roman" w:hAnsi="Times New Roman"/>
          <w:sz w:val="24"/>
          <w:szCs w:val="24"/>
        </w:rPr>
        <w:t xml:space="preserve">nakonec </w:t>
      </w:r>
      <w:r>
        <w:rPr>
          <w:rFonts w:ascii="Times New Roman" w:hAnsi="Times New Roman"/>
          <w:sz w:val="24"/>
          <w:szCs w:val="24"/>
        </w:rPr>
        <w:t xml:space="preserve">posloupností </w:t>
      </w:r>
      <w:r w:rsidR="003C4237">
        <w:rPr>
          <w:rFonts w:ascii="Times New Roman" w:hAnsi="Times New Roman"/>
          <w:sz w:val="24"/>
          <w:szCs w:val="24"/>
        </w:rPr>
        <w:t>justiniánskou. Ve všech uvedených epochách římského práva byla intestátní posloupnost vnímána jako podpůrná, neboť přednost měla vždy posloupnost testamentární.</w:t>
      </w:r>
      <w:r w:rsidR="00605BBA">
        <w:rPr>
          <w:rFonts w:ascii="Times New Roman" w:hAnsi="Times New Roman"/>
          <w:sz w:val="24"/>
          <w:szCs w:val="24"/>
        </w:rPr>
        <w:tab/>
      </w:r>
      <w:r w:rsidR="00605BBA">
        <w:rPr>
          <w:rFonts w:ascii="Times New Roman" w:hAnsi="Times New Roman"/>
          <w:sz w:val="24"/>
          <w:szCs w:val="24"/>
        </w:rPr>
        <w:tab/>
      </w:r>
      <w:r w:rsidR="00605BBA">
        <w:rPr>
          <w:rFonts w:ascii="Times New Roman" w:hAnsi="Times New Roman"/>
          <w:sz w:val="24"/>
          <w:szCs w:val="24"/>
        </w:rPr>
        <w:tab/>
      </w:r>
      <w:r w:rsidR="00605BBA">
        <w:rPr>
          <w:rFonts w:ascii="Times New Roman" w:hAnsi="Times New Roman"/>
          <w:sz w:val="24"/>
          <w:szCs w:val="24"/>
        </w:rPr>
        <w:tab/>
      </w:r>
      <w:r w:rsidR="00605BBA">
        <w:rPr>
          <w:rFonts w:ascii="Times New Roman" w:hAnsi="Times New Roman"/>
          <w:sz w:val="24"/>
          <w:szCs w:val="24"/>
        </w:rPr>
        <w:tab/>
      </w:r>
      <w:r w:rsidR="003C4237">
        <w:rPr>
          <w:rFonts w:ascii="Times New Roman" w:hAnsi="Times New Roman"/>
          <w:sz w:val="24"/>
          <w:szCs w:val="24"/>
        </w:rPr>
        <w:t xml:space="preserve">Zákon XII desek, </w:t>
      </w:r>
      <w:r w:rsidR="001B0B94" w:rsidRPr="00FA35F1">
        <w:rPr>
          <w:rFonts w:ascii="Times New Roman" w:hAnsi="Times New Roman"/>
          <w:i/>
          <w:sz w:val="24"/>
          <w:szCs w:val="24"/>
        </w:rPr>
        <w:t>Lex duodecim tabularum</w:t>
      </w:r>
      <w:r w:rsidR="003C0F10">
        <w:rPr>
          <w:rFonts w:ascii="Times New Roman" w:hAnsi="Times New Roman"/>
          <w:i/>
          <w:sz w:val="24"/>
          <w:szCs w:val="24"/>
        </w:rPr>
        <w:t xml:space="preserve"> </w:t>
      </w:r>
      <w:r w:rsidR="003C0F10">
        <w:rPr>
          <w:rFonts w:ascii="Times New Roman" w:hAnsi="Times New Roman"/>
          <w:sz w:val="24"/>
          <w:szCs w:val="24"/>
        </w:rPr>
        <w:t>(dále jen „LDT“)</w:t>
      </w:r>
      <w:r w:rsidR="003C4237">
        <w:rPr>
          <w:rFonts w:ascii="Times New Roman" w:hAnsi="Times New Roman"/>
          <w:i/>
          <w:sz w:val="24"/>
          <w:szCs w:val="24"/>
        </w:rPr>
        <w:t>,</w:t>
      </w:r>
      <w:r w:rsidR="001B0B94">
        <w:rPr>
          <w:rFonts w:ascii="Times New Roman" w:hAnsi="Times New Roman"/>
          <w:sz w:val="24"/>
          <w:szCs w:val="24"/>
        </w:rPr>
        <w:t xml:space="preserve"> byl vydán mezi l</w:t>
      </w:r>
      <w:r w:rsidR="005A333A">
        <w:rPr>
          <w:rFonts w:ascii="Times New Roman" w:hAnsi="Times New Roman"/>
          <w:sz w:val="24"/>
          <w:szCs w:val="24"/>
        </w:rPr>
        <w:t>e</w:t>
      </w:r>
      <w:r w:rsidR="001B0B94">
        <w:rPr>
          <w:rFonts w:ascii="Times New Roman" w:hAnsi="Times New Roman"/>
          <w:sz w:val="24"/>
          <w:szCs w:val="24"/>
        </w:rPr>
        <w:t>ty 451 a 450 př. n. l.</w:t>
      </w:r>
      <w:r w:rsidR="003C4237">
        <w:rPr>
          <w:rFonts w:ascii="Times New Roman" w:hAnsi="Times New Roman"/>
          <w:sz w:val="24"/>
          <w:szCs w:val="24"/>
        </w:rPr>
        <w:t xml:space="preserve"> Úprava dědického p</w:t>
      </w:r>
      <w:r w:rsidR="00EF31B6">
        <w:rPr>
          <w:rFonts w:ascii="Times New Roman" w:hAnsi="Times New Roman"/>
          <w:sz w:val="24"/>
          <w:szCs w:val="24"/>
        </w:rPr>
        <w:t>ráva se nacházela na páté desce, jež zakotvovala tři dědické třídy.</w:t>
      </w:r>
      <w:r w:rsidR="001B4EFE">
        <w:rPr>
          <w:rFonts w:ascii="Times New Roman" w:hAnsi="Times New Roman"/>
          <w:sz w:val="24"/>
          <w:szCs w:val="24"/>
        </w:rPr>
        <w:t xml:space="preserve"> </w:t>
      </w:r>
      <w:r w:rsidR="00EF31B6">
        <w:rPr>
          <w:rFonts w:ascii="Times New Roman" w:hAnsi="Times New Roman"/>
          <w:sz w:val="24"/>
          <w:szCs w:val="24"/>
        </w:rPr>
        <w:t xml:space="preserve">V první třídě dědili zůstavitelovi </w:t>
      </w:r>
      <w:r w:rsidR="00EF31B6" w:rsidRPr="00777EA8">
        <w:rPr>
          <w:rFonts w:ascii="Times New Roman" w:hAnsi="Times New Roman"/>
          <w:i/>
          <w:sz w:val="24"/>
          <w:szCs w:val="24"/>
        </w:rPr>
        <w:t>sui heredes</w:t>
      </w:r>
      <w:r w:rsidR="00EF31B6">
        <w:rPr>
          <w:rFonts w:ascii="Times New Roman" w:hAnsi="Times New Roman"/>
          <w:sz w:val="24"/>
          <w:szCs w:val="24"/>
        </w:rPr>
        <w:t xml:space="preserve">, tedy dědicové vlastní. </w:t>
      </w:r>
      <w:r w:rsidR="00F97FDF">
        <w:rPr>
          <w:rFonts w:ascii="Times New Roman" w:hAnsi="Times New Roman"/>
          <w:sz w:val="24"/>
          <w:szCs w:val="24"/>
        </w:rPr>
        <w:t>LDT je sám o sobě nezmiňuje, nýbrž je, jako by se samo sebou rozumělo, předpokládá.</w:t>
      </w:r>
      <w:r w:rsidR="00F97FDF">
        <w:rPr>
          <w:rStyle w:val="Znakapoznpodarou"/>
          <w:rFonts w:ascii="Times New Roman" w:hAnsi="Times New Roman"/>
          <w:sz w:val="24"/>
          <w:szCs w:val="24"/>
        </w:rPr>
        <w:footnoteReference w:id="6"/>
      </w:r>
      <w:r w:rsidR="00777EA8">
        <w:rPr>
          <w:rFonts w:ascii="Times New Roman" w:hAnsi="Times New Roman"/>
          <w:sz w:val="24"/>
          <w:szCs w:val="24"/>
        </w:rPr>
        <w:t xml:space="preserve"> </w:t>
      </w:r>
      <w:r w:rsidR="00F97FDF">
        <w:rPr>
          <w:rFonts w:ascii="Times New Roman" w:hAnsi="Times New Roman"/>
          <w:sz w:val="24"/>
          <w:szCs w:val="24"/>
        </w:rPr>
        <w:tab/>
      </w:r>
      <w:r w:rsidR="00F97FDF">
        <w:rPr>
          <w:rFonts w:ascii="Times New Roman" w:hAnsi="Times New Roman"/>
          <w:sz w:val="24"/>
          <w:szCs w:val="24"/>
        </w:rPr>
        <w:tab/>
      </w:r>
      <w:r w:rsidR="00F97FDF">
        <w:rPr>
          <w:rFonts w:ascii="Times New Roman" w:hAnsi="Times New Roman"/>
          <w:sz w:val="24"/>
          <w:szCs w:val="24"/>
        </w:rPr>
        <w:tab/>
      </w:r>
      <w:r w:rsidR="00EF31B6">
        <w:rPr>
          <w:rFonts w:ascii="Times New Roman" w:hAnsi="Times New Roman"/>
          <w:sz w:val="24"/>
          <w:szCs w:val="24"/>
        </w:rPr>
        <w:t>Jednalo se o osoby bezprostředně podřízené moci zůstavitele, přičemž se jeho smrtí staly osobam</w:t>
      </w:r>
      <w:r w:rsidR="005A333A">
        <w:rPr>
          <w:rFonts w:ascii="Times New Roman" w:hAnsi="Times New Roman"/>
          <w:sz w:val="24"/>
          <w:szCs w:val="24"/>
        </w:rPr>
        <w:t>i</w:t>
      </w:r>
      <w:r w:rsidR="00EF31B6">
        <w:rPr>
          <w:rFonts w:ascii="Times New Roman" w:hAnsi="Times New Roman"/>
          <w:sz w:val="24"/>
          <w:szCs w:val="24"/>
        </w:rPr>
        <w:t xml:space="preserve"> </w:t>
      </w:r>
      <w:r w:rsidR="00EF31B6" w:rsidRPr="00777EA8">
        <w:rPr>
          <w:rFonts w:ascii="Times New Roman" w:hAnsi="Times New Roman"/>
          <w:i/>
          <w:sz w:val="24"/>
          <w:szCs w:val="24"/>
        </w:rPr>
        <w:t>sui iuris</w:t>
      </w:r>
      <w:r w:rsidR="00EF31B6">
        <w:rPr>
          <w:rFonts w:ascii="Times New Roman" w:hAnsi="Times New Roman"/>
          <w:sz w:val="24"/>
          <w:szCs w:val="24"/>
        </w:rPr>
        <w:t xml:space="preserve">, tj. zůstavitelovi synové, dcery, také manželka, podrobená moci manželské a další osoby z přímé linie, pokud se nacházely pod </w:t>
      </w:r>
      <w:r w:rsidR="003D3667">
        <w:rPr>
          <w:rFonts w:ascii="Times New Roman" w:hAnsi="Times New Roman"/>
          <w:sz w:val="24"/>
          <w:szCs w:val="24"/>
        </w:rPr>
        <w:t>m</w:t>
      </w:r>
      <w:r w:rsidR="00EF31B6">
        <w:rPr>
          <w:rFonts w:ascii="Times New Roman" w:hAnsi="Times New Roman"/>
          <w:sz w:val="24"/>
          <w:szCs w:val="24"/>
        </w:rPr>
        <w:t>ocí zůstavitele.</w:t>
      </w:r>
      <w:r w:rsidR="00F97FDF">
        <w:rPr>
          <w:rFonts w:ascii="Times New Roman" w:hAnsi="Times New Roman"/>
          <w:sz w:val="24"/>
          <w:szCs w:val="24"/>
        </w:rPr>
        <w:t xml:space="preserve"> </w:t>
      </w:r>
      <w:r w:rsidR="00F97FDF">
        <w:rPr>
          <w:rStyle w:val="Znakapoznpodarou"/>
          <w:rFonts w:ascii="Times New Roman" w:hAnsi="Times New Roman"/>
          <w:sz w:val="24"/>
          <w:szCs w:val="24"/>
        </w:rPr>
        <w:footnoteReference w:id="7"/>
      </w:r>
      <w:r w:rsidR="00F97FDF">
        <w:rPr>
          <w:rFonts w:ascii="Times New Roman" w:hAnsi="Times New Roman"/>
          <w:sz w:val="24"/>
          <w:szCs w:val="24"/>
        </w:rPr>
        <w:tab/>
      </w:r>
      <w:r w:rsidR="00F97FDF">
        <w:rPr>
          <w:rFonts w:ascii="Times New Roman" w:hAnsi="Times New Roman"/>
          <w:sz w:val="24"/>
          <w:szCs w:val="24"/>
        </w:rPr>
        <w:tab/>
      </w:r>
      <w:r w:rsidR="00F97FDF">
        <w:rPr>
          <w:rFonts w:ascii="Times New Roman" w:hAnsi="Times New Roman"/>
          <w:sz w:val="24"/>
          <w:szCs w:val="24"/>
        </w:rPr>
        <w:tab/>
      </w:r>
      <w:r w:rsidR="00F97FDF">
        <w:rPr>
          <w:rFonts w:ascii="Times New Roman" w:hAnsi="Times New Roman"/>
          <w:sz w:val="24"/>
          <w:szCs w:val="24"/>
        </w:rPr>
        <w:tab/>
      </w:r>
      <w:r w:rsidR="00EF31B6" w:rsidRPr="00761EC3">
        <w:rPr>
          <w:rFonts w:ascii="Times New Roman" w:hAnsi="Times New Roman" w:cs="Times New Roman"/>
          <w:sz w:val="24"/>
          <w:szCs w:val="24"/>
        </w:rPr>
        <w:t>Ve dru</w:t>
      </w:r>
      <w:r w:rsidR="003D3667" w:rsidRPr="00761EC3">
        <w:rPr>
          <w:rFonts w:ascii="Times New Roman" w:hAnsi="Times New Roman" w:cs="Times New Roman"/>
          <w:sz w:val="24"/>
          <w:szCs w:val="24"/>
        </w:rPr>
        <w:t xml:space="preserve">hé třídě dědil nejbližší agnát </w:t>
      </w:r>
      <w:r w:rsidR="00EF31B6" w:rsidRPr="00761EC3">
        <w:rPr>
          <w:rFonts w:ascii="Times New Roman" w:hAnsi="Times New Roman" w:cs="Times New Roman"/>
          <w:sz w:val="24"/>
          <w:szCs w:val="24"/>
        </w:rPr>
        <w:t>(</w:t>
      </w:r>
      <w:r w:rsidR="00EF31B6" w:rsidRPr="00777EA8">
        <w:rPr>
          <w:rFonts w:ascii="Times New Roman" w:hAnsi="Times New Roman" w:cs="Times New Roman"/>
          <w:i/>
          <w:sz w:val="24"/>
          <w:szCs w:val="24"/>
        </w:rPr>
        <w:t>agnatus proximus</w:t>
      </w:r>
      <w:r w:rsidR="00EF31B6" w:rsidRPr="00323ECD">
        <w:rPr>
          <w:rFonts w:ascii="Times New Roman" w:hAnsi="Times New Roman" w:cs="Times New Roman"/>
          <w:sz w:val="24"/>
          <w:szCs w:val="24"/>
        </w:rPr>
        <w:t>)</w:t>
      </w:r>
      <w:r w:rsidR="003D3667" w:rsidRPr="00323ECD">
        <w:rPr>
          <w:rFonts w:ascii="Times New Roman" w:hAnsi="Times New Roman" w:cs="Times New Roman"/>
          <w:sz w:val="24"/>
          <w:szCs w:val="24"/>
        </w:rPr>
        <w:t>.</w:t>
      </w:r>
      <w:r w:rsidR="00CB44EE">
        <w:rPr>
          <w:rFonts w:ascii="Times New Roman" w:hAnsi="Times New Roman" w:cs="Times New Roman"/>
          <w:sz w:val="24"/>
          <w:szCs w:val="24"/>
        </w:rPr>
        <w:t xml:space="preserve"> </w:t>
      </w:r>
      <w:r w:rsidR="00DD44BE">
        <w:rPr>
          <w:rFonts w:ascii="Times New Roman" w:hAnsi="Times New Roman" w:cs="Times New Roman"/>
          <w:sz w:val="24"/>
          <w:szCs w:val="24"/>
        </w:rPr>
        <w:t>LDT</w:t>
      </w:r>
      <w:r w:rsidR="00CB44EE">
        <w:rPr>
          <w:rFonts w:ascii="Times New Roman" w:hAnsi="Times New Roman" w:cs="Times New Roman"/>
          <w:sz w:val="24"/>
          <w:szCs w:val="24"/>
        </w:rPr>
        <w:t xml:space="preserve"> uvádí „</w:t>
      </w:r>
      <w:r w:rsidR="00DD44BE">
        <w:rPr>
          <w:rFonts w:ascii="Times New Roman" w:hAnsi="Times New Roman" w:cs="Times New Roman"/>
          <w:i/>
          <w:sz w:val="24"/>
          <w:szCs w:val="24"/>
        </w:rPr>
        <w:t>z</w:t>
      </w:r>
      <w:r w:rsidR="00323ECD" w:rsidRPr="002014B3">
        <w:rPr>
          <w:rFonts w:ascii="Times New Roman" w:hAnsi="Times New Roman" w:cs="Times New Roman"/>
          <w:i/>
          <w:sz w:val="24"/>
          <w:szCs w:val="24"/>
        </w:rPr>
        <w:t>emře-li bez závěti, kdo nemá vlastní dědice, ať má majetek nejbližší agnát</w:t>
      </w:r>
      <w:r w:rsidR="002014B3">
        <w:rPr>
          <w:rFonts w:ascii="Times New Roman" w:hAnsi="Times New Roman" w:cs="Times New Roman"/>
          <w:sz w:val="24"/>
          <w:szCs w:val="24"/>
        </w:rPr>
        <w:t>“</w:t>
      </w:r>
      <w:r w:rsidR="00CB44EE">
        <w:rPr>
          <w:rFonts w:ascii="Times New Roman" w:hAnsi="Times New Roman" w:cs="Times New Roman"/>
          <w:sz w:val="24"/>
          <w:szCs w:val="24"/>
        </w:rPr>
        <w:t>.</w:t>
      </w:r>
      <w:r w:rsidR="002014B3">
        <w:rPr>
          <w:rStyle w:val="Znakapoznpodarou"/>
          <w:rFonts w:ascii="Times New Roman" w:hAnsi="Times New Roman" w:cs="Times New Roman"/>
          <w:sz w:val="24"/>
          <w:szCs w:val="24"/>
        </w:rPr>
        <w:footnoteReference w:id="8"/>
      </w:r>
      <w:r w:rsidR="002014B3">
        <w:rPr>
          <w:rFonts w:ascii="Times New Roman" w:hAnsi="Times New Roman" w:cs="Times New Roman"/>
          <w:sz w:val="24"/>
          <w:szCs w:val="24"/>
        </w:rPr>
        <w:t xml:space="preserve"> </w:t>
      </w:r>
      <w:r w:rsidR="003D3667" w:rsidRPr="00761EC3">
        <w:rPr>
          <w:rFonts w:ascii="Times New Roman" w:hAnsi="Times New Roman" w:cs="Times New Roman"/>
          <w:sz w:val="24"/>
          <w:szCs w:val="24"/>
        </w:rPr>
        <w:t>Nejbližší agnát byl osobou, která byla zůstaviteli v době jeho smrti nejblíže podle stupně příbuzenství, nejčastěji se jednalo o sourozence zůstavitele.</w:t>
      </w:r>
      <w:r w:rsidR="003D3667" w:rsidRPr="00761EC3">
        <w:rPr>
          <w:rFonts w:ascii="Times New Roman" w:hAnsi="Times New Roman" w:cs="Times New Roman"/>
          <w:color w:val="000000"/>
          <w:sz w:val="24"/>
          <w:szCs w:val="24"/>
        </w:rPr>
        <w:t xml:space="preserve"> P</w:t>
      </w:r>
      <w:r w:rsidR="00E6114F">
        <w:rPr>
          <w:rFonts w:ascii="Times New Roman" w:hAnsi="Times New Roman" w:cs="Times New Roman"/>
          <w:color w:val="000000"/>
          <w:sz w:val="24"/>
          <w:szCs w:val="24"/>
        </w:rPr>
        <w:t xml:space="preserve">okud neexistoval vlastní dědic </w:t>
      </w:r>
      <w:r w:rsidR="003D3667" w:rsidRPr="00761EC3">
        <w:rPr>
          <w:rFonts w:ascii="Times New Roman" w:hAnsi="Times New Roman" w:cs="Times New Roman"/>
          <w:color w:val="000000"/>
          <w:sz w:val="24"/>
          <w:szCs w:val="24"/>
        </w:rPr>
        <w:t xml:space="preserve">ani nejbližší agnát, byl povolán </w:t>
      </w:r>
      <w:r w:rsidR="003D3667" w:rsidRPr="00761EC3">
        <w:rPr>
          <w:rFonts w:ascii="Times New Roman" w:hAnsi="Times New Roman" w:cs="Times New Roman"/>
          <w:color w:val="000000"/>
          <w:sz w:val="24"/>
          <w:szCs w:val="24"/>
        </w:rPr>
        <w:lastRenderedPageBreak/>
        <w:t xml:space="preserve">k dědictví ve třetí třídě </w:t>
      </w:r>
      <w:r w:rsidR="003D3667" w:rsidRPr="00761EC3">
        <w:rPr>
          <w:rFonts w:ascii="Times New Roman" w:hAnsi="Times New Roman" w:cs="Times New Roman"/>
          <w:sz w:val="24"/>
          <w:szCs w:val="24"/>
        </w:rPr>
        <w:t xml:space="preserve">zůstavitelův rod neboli </w:t>
      </w:r>
      <w:r w:rsidR="003D3667" w:rsidRPr="00777EA8">
        <w:rPr>
          <w:rFonts w:ascii="Times New Roman" w:hAnsi="Times New Roman" w:cs="Times New Roman"/>
          <w:i/>
          <w:sz w:val="24"/>
          <w:szCs w:val="24"/>
        </w:rPr>
        <w:t>gens</w:t>
      </w:r>
      <w:r w:rsidR="003D3667" w:rsidRPr="00761EC3">
        <w:rPr>
          <w:rFonts w:ascii="Times New Roman" w:hAnsi="Times New Roman" w:cs="Times New Roman"/>
          <w:sz w:val="24"/>
          <w:szCs w:val="24"/>
        </w:rPr>
        <w:t>.</w:t>
      </w:r>
      <w:r w:rsidR="00605BBA">
        <w:rPr>
          <w:rFonts w:ascii="Times New Roman" w:hAnsi="Times New Roman" w:cs="Times New Roman"/>
          <w:sz w:val="24"/>
          <w:szCs w:val="24"/>
        </w:rPr>
        <w:tab/>
      </w:r>
      <w:r w:rsidR="00605BBA">
        <w:rPr>
          <w:rFonts w:ascii="Times New Roman" w:hAnsi="Times New Roman" w:cs="Times New Roman"/>
          <w:sz w:val="24"/>
          <w:szCs w:val="24"/>
        </w:rPr>
        <w:tab/>
      </w:r>
      <w:r w:rsidR="00605BBA">
        <w:rPr>
          <w:rFonts w:ascii="Times New Roman" w:hAnsi="Times New Roman" w:cs="Times New Roman"/>
          <w:sz w:val="24"/>
          <w:szCs w:val="24"/>
        </w:rPr>
        <w:tab/>
      </w:r>
      <w:r w:rsidR="00605BBA">
        <w:rPr>
          <w:rFonts w:ascii="Times New Roman" w:hAnsi="Times New Roman" w:cs="Times New Roman"/>
          <w:sz w:val="24"/>
          <w:szCs w:val="24"/>
        </w:rPr>
        <w:tab/>
      </w:r>
      <w:r w:rsidR="00605BBA">
        <w:rPr>
          <w:rFonts w:ascii="Times New Roman" w:hAnsi="Times New Roman" w:cs="Times New Roman"/>
          <w:sz w:val="24"/>
          <w:szCs w:val="24"/>
        </w:rPr>
        <w:tab/>
      </w:r>
      <w:r w:rsidR="00605BBA">
        <w:rPr>
          <w:rFonts w:ascii="Times New Roman" w:hAnsi="Times New Roman" w:cs="Times New Roman"/>
          <w:sz w:val="24"/>
          <w:szCs w:val="24"/>
        </w:rPr>
        <w:tab/>
      </w:r>
      <w:r w:rsidR="007D373E">
        <w:rPr>
          <w:rFonts w:ascii="Times New Roman" w:hAnsi="Times New Roman" w:cs="Times New Roman"/>
          <w:sz w:val="24"/>
          <w:szCs w:val="24"/>
        </w:rPr>
        <w:t>Pokud budeme hypoteticky aplikovat výše uvedené pravidlo o pořadí současně zemřelých dle D. 34. 5. 9. 4., pak to znamená, že pokud zemře otec s nedospělým synem, má se za to, že jako první zemřel otec a povoláni budou z první třídy dědiců další zůstavitelovi potomci a manželka</w:t>
      </w:r>
      <w:r w:rsidR="00873F89">
        <w:rPr>
          <w:rFonts w:ascii="Times New Roman" w:hAnsi="Times New Roman" w:cs="Times New Roman"/>
          <w:sz w:val="24"/>
          <w:szCs w:val="24"/>
        </w:rPr>
        <w:t>, popřípadě vnuci</w:t>
      </w:r>
      <w:r w:rsidR="007D373E">
        <w:rPr>
          <w:rFonts w:ascii="Times New Roman" w:hAnsi="Times New Roman" w:cs="Times New Roman"/>
          <w:sz w:val="24"/>
          <w:szCs w:val="24"/>
        </w:rPr>
        <w:t>.</w:t>
      </w:r>
      <w:r w:rsidR="00C119E1">
        <w:rPr>
          <w:rFonts w:ascii="Times New Roman" w:hAnsi="Times New Roman" w:cs="Times New Roman"/>
          <w:sz w:val="24"/>
          <w:szCs w:val="24"/>
        </w:rPr>
        <w:t xml:space="preserve"> Nedospělý syn, který již nežije, není způsobilým zůstavitelem a po něm nikdo nedědí. </w:t>
      </w:r>
      <w:r w:rsidR="007D373E">
        <w:rPr>
          <w:rFonts w:ascii="Times New Roman" w:hAnsi="Times New Roman" w:cs="Times New Roman"/>
          <w:sz w:val="24"/>
          <w:szCs w:val="24"/>
        </w:rPr>
        <w:t>Pokud měl zůstavitel pouze jedno nedospělé dítě, které zahynulo společně s ním, je povolána z první třídy pouze manželka zůstavitele</w:t>
      </w:r>
      <w:r w:rsidR="003C0F10">
        <w:rPr>
          <w:rFonts w:ascii="Times New Roman" w:hAnsi="Times New Roman" w:cs="Times New Roman"/>
          <w:sz w:val="24"/>
          <w:szCs w:val="24"/>
        </w:rPr>
        <w:t xml:space="preserve">, jež má postavení dcery </w:t>
      </w:r>
      <w:r w:rsidR="003C0F10" w:rsidRPr="00777EA8">
        <w:rPr>
          <w:rFonts w:ascii="Times New Roman" w:hAnsi="Times New Roman" w:cs="Times New Roman"/>
          <w:i/>
          <w:sz w:val="24"/>
          <w:szCs w:val="24"/>
        </w:rPr>
        <w:t>filiae loco</w:t>
      </w:r>
      <w:r w:rsidR="003C0F10">
        <w:rPr>
          <w:rFonts w:ascii="Times New Roman" w:hAnsi="Times New Roman" w:cs="Times New Roman"/>
          <w:sz w:val="24"/>
          <w:szCs w:val="24"/>
        </w:rPr>
        <w:t xml:space="preserve">. V tomto případě musel být ženě ustanoven poručník, </w:t>
      </w:r>
      <w:r w:rsidR="003C0F10" w:rsidRPr="00777EA8">
        <w:rPr>
          <w:rFonts w:ascii="Times New Roman" w:hAnsi="Times New Roman" w:cs="Times New Roman"/>
          <w:i/>
          <w:sz w:val="24"/>
          <w:szCs w:val="24"/>
        </w:rPr>
        <w:t>tutor</w:t>
      </w:r>
      <w:r w:rsidR="003C0F10">
        <w:rPr>
          <w:rFonts w:ascii="Times New Roman" w:hAnsi="Times New Roman" w:cs="Times New Roman"/>
          <w:sz w:val="24"/>
          <w:szCs w:val="24"/>
        </w:rPr>
        <w:t>, neboť žena je člověk lehkovážného ducha a nemůže rozhodovat o svých záležitostech sama</w:t>
      </w:r>
      <w:r w:rsidR="007D373E">
        <w:rPr>
          <w:rFonts w:ascii="Times New Roman" w:hAnsi="Times New Roman" w:cs="Times New Roman"/>
          <w:sz w:val="24"/>
          <w:szCs w:val="24"/>
        </w:rPr>
        <w:t xml:space="preserve">. </w:t>
      </w:r>
      <w:r w:rsidR="00C119E1">
        <w:rPr>
          <w:rFonts w:ascii="Times New Roman" w:hAnsi="Times New Roman" w:cs="Times New Roman"/>
          <w:sz w:val="24"/>
          <w:szCs w:val="24"/>
        </w:rPr>
        <w:tab/>
      </w:r>
      <w:r w:rsidR="00C119E1">
        <w:rPr>
          <w:rFonts w:ascii="Times New Roman" w:hAnsi="Times New Roman" w:cs="Times New Roman"/>
          <w:sz w:val="24"/>
          <w:szCs w:val="24"/>
        </w:rPr>
        <w:tab/>
      </w:r>
      <w:r w:rsidR="007D373E">
        <w:rPr>
          <w:rFonts w:ascii="Times New Roman" w:hAnsi="Times New Roman" w:cs="Times New Roman"/>
          <w:sz w:val="24"/>
          <w:szCs w:val="24"/>
        </w:rPr>
        <w:t>Pokud by nastala situace opačná, tedy s otcem zemřel syn, jenž dosáhnul puberty a byl dle římské</w:t>
      </w:r>
      <w:r w:rsidR="00E6114F">
        <w:rPr>
          <w:rFonts w:ascii="Times New Roman" w:hAnsi="Times New Roman" w:cs="Times New Roman"/>
          <w:sz w:val="24"/>
          <w:szCs w:val="24"/>
        </w:rPr>
        <w:t>ho</w:t>
      </w:r>
      <w:r w:rsidR="007D373E">
        <w:rPr>
          <w:rFonts w:ascii="Times New Roman" w:hAnsi="Times New Roman" w:cs="Times New Roman"/>
          <w:sz w:val="24"/>
          <w:szCs w:val="24"/>
        </w:rPr>
        <w:t xml:space="preserve"> práva dospělý, má se za to, že on zemřel jako</w:t>
      </w:r>
      <w:r w:rsidR="00C119E1">
        <w:rPr>
          <w:rFonts w:ascii="Times New Roman" w:hAnsi="Times New Roman" w:cs="Times New Roman"/>
          <w:sz w:val="24"/>
          <w:szCs w:val="24"/>
        </w:rPr>
        <w:t xml:space="preserve"> druhý a dědí jeho dědicové</w:t>
      </w:r>
      <w:r w:rsidR="007D373E">
        <w:rPr>
          <w:rFonts w:ascii="Times New Roman" w:hAnsi="Times New Roman" w:cs="Times New Roman"/>
          <w:sz w:val="24"/>
          <w:szCs w:val="24"/>
        </w:rPr>
        <w:t>.</w:t>
      </w:r>
      <w:r w:rsidR="00C119E1">
        <w:rPr>
          <w:rFonts w:ascii="Times New Roman" w:hAnsi="Times New Roman" w:cs="Times New Roman"/>
          <w:sz w:val="24"/>
          <w:szCs w:val="24"/>
        </w:rPr>
        <w:t xml:space="preserve"> Syn se smrtí otce stal osobou </w:t>
      </w:r>
      <w:r w:rsidR="00C119E1" w:rsidRPr="00777EA8">
        <w:rPr>
          <w:rFonts w:ascii="Times New Roman" w:hAnsi="Times New Roman" w:cs="Times New Roman"/>
          <w:i/>
          <w:sz w:val="24"/>
          <w:szCs w:val="24"/>
        </w:rPr>
        <w:t>sui iuris</w:t>
      </w:r>
      <w:r w:rsidR="00C119E1">
        <w:rPr>
          <w:rFonts w:ascii="Times New Roman" w:hAnsi="Times New Roman" w:cs="Times New Roman"/>
          <w:sz w:val="24"/>
          <w:szCs w:val="24"/>
        </w:rPr>
        <w:t xml:space="preserve"> a pokud jeho otec nebyl pod mocí svého otce, </w:t>
      </w:r>
      <w:r w:rsidR="004F0364">
        <w:rPr>
          <w:rFonts w:ascii="Times New Roman" w:hAnsi="Times New Roman" w:cs="Times New Roman"/>
          <w:sz w:val="24"/>
          <w:szCs w:val="24"/>
        </w:rPr>
        <w:t xml:space="preserve">děda, syn se stává novým </w:t>
      </w:r>
      <w:r w:rsidR="004F0364" w:rsidRPr="00777EA8">
        <w:rPr>
          <w:rFonts w:ascii="Times New Roman" w:hAnsi="Times New Roman" w:cs="Times New Roman"/>
          <w:i/>
          <w:sz w:val="24"/>
          <w:szCs w:val="24"/>
        </w:rPr>
        <w:t>paterem familias</w:t>
      </w:r>
      <w:r w:rsidR="004F0364">
        <w:rPr>
          <w:rFonts w:ascii="Times New Roman" w:hAnsi="Times New Roman" w:cs="Times New Roman"/>
          <w:sz w:val="24"/>
          <w:szCs w:val="24"/>
        </w:rPr>
        <w:t>. Pokud měl otec jen jednoho syna, tak po jeho smrti dostane vše syn</w:t>
      </w:r>
      <w:r w:rsidR="003C0F10">
        <w:rPr>
          <w:rFonts w:ascii="Times New Roman" w:hAnsi="Times New Roman" w:cs="Times New Roman"/>
          <w:sz w:val="24"/>
          <w:szCs w:val="24"/>
        </w:rPr>
        <w:t>, popřípadě manželka v postavení dcery</w:t>
      </w:r>
      <w:r w:rsidR="004F0364">
        <w:rPr>
          <w:rFonts w:ascii="Times New Roman" w:hAnsi="Times New Roman" w:cs="Times New Roman"/>
          <w:sz w:val="24"/>
          <w:szCs w:val="24"/>
        </w:rPr>
        <w:t xml:space="preserve">. Jelikož syn přežil otce, dědí </w:t>
      </w:r>
      <w:r w:rsidR="003C0F10">
        <w:rPr>
          <w:rFonts w:ascii="Times New Roman" w:hAnsi="Times New Roman" w:cs="Times New Roman"/>
          <w:sz w:val="24"/>
          <w:szCs w:val="24"/>
        </w:rPr>
        <w:t xml:space="preserve">poté </w:t>
      </w:r>
      <w:r w:rsidR="004F0364">
        <w:rPr>
          <w:rFonts w:ascii="Times New Roman" w:hAnsi="Times New Roman" w:cs="Times New Roman"/>
          <w:sz w:val="24"/>
          <w:szCs w:val="24"/>
        </w:rPr>
        <w:t>jeho dědicové, tedy jeho děti, případně jeho manželka</w:t>
      </w:r>
      <w:r w:rsidR="003C0F10">
        <w:rPr>
          <w:rFonts w:ascii="Times New Roman" w:hAnsi="Times New Roman" w:cs="Times New Roman"/>
          <w:sz w:val="24"/>
          <w:szCs w:val="24"/>
        </w:rPr>
        <w:t xml:space="preserve">, kteří jsou pod jeho mocí jako </w:t>
      </w:r>
      <w:r w:rsidR="003C0F10" w:rsidRPr="00777EA8">
        <w:rPr>
          <w:rFonts w:ascii="Times New Roman" w:hAnsi="Times New Roman" w:cs="Times New Roman"/>
          <w:i/>
          <w:sz w:val="24"/>
          <w:szCs w:val="24"/>
        </w:rPr>
        <w:t>patera familias</w:t>
      </w:r>
      <w:r w:rsidR="003C0F10">
        <w:rPr>
          <w:rFonts w:ascii="Times New Roman" w:hAnsi="Times New Roman" w:cs="Times New Roman"/>
          <w:sz w:val="24"/>
          <w:szCs w:val="24"/>
        </w:rPr>
        <w:t>.</w:t>
      </w:r>
      <w:r w:rsidR="00C35A99">
        <w:rPr>
          <w:rFonts w:ascii="Times New Roman" w:hAnsi="Times New Roman" w:cs="Times New Roman"/>
          <w:sz w:val="24"/>
          <w:szCs w:val="24"/>
        </w:rPr>
        <w:tab/>
      </w:r>
      <w:r w:rsidR="00C35A99">
        <w:rPr>
          <w:rFonts w:ascii="Times New Roman" w:hAnsi="Times New Roman" w:cs="Times New Roman"/>
          <w:sz w:val="24"/>
          <w:szCs w:val="24"/>
        </w:rPr>
        <w:tab/>
      </w:r>
      <w:r w:rsidR="00B11995" w:rsidRPr="00761EC3">
        <w:rPr>
          <w:rFonts w:ascii="Times New Roman" w:hAnsi="Times New Roman" w:cs="Times New Roman"/>
          <w:sz w:val="24"/>
          <w:szCs w:val="24"/>
        </w:rPr>
        <w:t>P</w:t>
      </w:r>
      <w:r w:rsidR="00855454" w:rsidRPr="00761EC3">
        <w:rPr>
          <w:rFonts w:ascii="Times New Roman" w:hAnsi="Times New Roman" w:cs="Times New Roman"/>
          <w:sz w:val="24"/>
          <w:szCs w:val="24"/>
        </w:rPr>
        <w:t>rétorská</w:t>
      </w:r>
      <w:r w:rsidR="00B11995" w:rsidRPr="00761EC3">
        <w:rPr>
          <w:rFonts w:ascii="Times New Roman" w:hAnsi="Times New Roman" w:cs="Times New Roman"/>
          <w:sz w:val="24"/>
          <w:szCs w:val="24"/>
        </w:rPr>
        <w:t xml:space="preserve"> intestátní posloupnost na rozdíl od předešlé úpravy, jež </w:t>
      </w:r>
      <w:r w:rsidR="00F50CFB" w:rsidRPr="00761EC3">
        <w:rPr>
          <w:rFonts w:ascii="Times New Roman" w:hAnsi="Times New Roman" w:cs="Times New Roman"/>
          <w:sz w:val="24"/>
          <w:szCs w:val="24"/>
        </w:rPr>
        <w:t>upřednostňovala</w:t>
      </w:r>
      <w:r w:rsidR="00B11995" w:rsidRPr="00761EC3">
        <w:rPr>
          <w:rFonts w:ascii="Times New Roman" w:hAnsi="Times New Roman" w:cs="Times New Roman"/>
          <w:sz w:val="24"/>
          <w:szCs w:val="24"/>
        </w:rPr>
        <w:t xml:space="preserve"> vztahy agnástké, začala upřednostňovat vztahy kognátské, tedy založené na pokrevním příbuzenství mezi dědicem a z</w:t>
      </w:r>
      <w:r w:rsidR="00F50CFB" w:rsidRPr="00761EC3">
        <w:rPr>
          <w:rFonts w:ascii="Times New Roman" w:hAnsi="Times New Roman" w:cs="Times New Roman"/>
          <w:sz w:val="24"/>
          <w:szCs w:val="24"/>
        </w:rPr>
        <w:t>ů</w:t>
      </w:r>
      <w:r w:rsidR="00B11995" w:rsidRPr="00761EC3">
        <w:rPr>
          <w:rFonts w:ascii="Times New Roman" w:hAnsi="Times New Roman" w:cs="Times New Roman"/>
          <w:sz w:val="24"/>
          <w:szCs w:val="24"/>
        </w:rPr>
        <w:t>stavitelem. Prétor určil čtyři dědické třídy.</w:t>
      </w:r>
      <w:r w:rsidR="00761EC3">
        <w:rPr>
          <w:rFonts w:cs="Times New Roman"/>
          <w:sz w:val="24"/>
          <w:szCs w:val="24"/>
        </w:rPr>
        <w:t xml:space="preserve"> </w:t>
      </w:r>
      <w:r w:rsidR="00761EC3">
        <w:rPr>
          <w:rFonts w:cs="Times New Roman"/>
          <w:sz w:val="24"/>
          <w:szCs w:val="24"/>
        </w:rPr>
        <w:tab/>
      </w:r>
      <w:r w:rsidR="00761EC3">
        <w:rPr>
          <w:rFonts w:cs="Times New Roman"/>
          <w:sz w:val="24"/>
          <w:szCs w:val="24"/>
        </w:rPr>
        <w:tab/>
      </w:r>
      <w:r w:rsidR="00761EC3">
        <w:rPr>
          <w:rFonts w:cs="Times New Roman"/>
          <w:sz w:val="24"/>
          <w:szCs w:val="24"/>
        </w:rPr>
        <w:tab/>
      </w:r>
      <w:r w:rsidR="00B11995" w:rsidRPr="00761EC3">
        <w:rPr>
          <w:rFonts w:ascii="Times New Roman" w:hAnsi="Times New Roman" w:cs="Times New Roman"/>
          <w:sz w:val="24"/>
          <w:szCs w:val="24"/>
        </w:rPr>
        <w:t xml:space="preserve">První třída dědiců </w:t>
      </w:r>
      <w:r w:rsidR="007F39E6" w:rsidRPr="00761EC3">
        <w:rPr>
          <w:rFonts w:ascii="Times New Roman" w:hAnsi="Times New Roman" w:cs="Times New Roman"/>
          <w:sz w:val="24"/>
          <w:szCs w:val="24"/>
        </w:rPr>
        <w:t xml:space="preserve">byla označována jako </w:t>
      </w:r>
      <w:r w:rsidR="007F39E6" w:rsidRPr="00761EC3">
        <w:rPr>
          <w:rFonts w:ascii="Times New Roman" w:hAnsi="Times New Roman" w:cs="Times New Roman"/>
          <w:i/>
          <w:sz w:val="24"/>
          <w:szCs w:val="24"/>
        </w:rPr>
        <w:t>Unde liberi</w:t>
      </w:r>
      <w:r w:rsidR="009064F8" w:rsidRPr="00761EC3">
        <w:rPr>
          <w:rFonts w:ascii="Times New Roman" w:hAnsi="Times New Roman" w:cs="Times New Roman"/>
          <w:i/>
          <w:sz w:val="24"/>
          <w:szCs w:val="24"/>
        </w:rPr>
        <w:t xml:space="preserve">. </w:t>
      </w:r>
      <w:r w:rsidR="009064F8" w:rsidRPr="00761EC3">
        <w:rPr>
          <w:rFonts w:ascii="Times New Roman" w:hAnsi="Times New Roman" w:cs="Times New Roman"/>
          <w:sz w:val="24"/>
          <w:szCs w:val="24"/>
        </w:rPr>
        <w:t>Obsahuje všechny děti a jejich descendenty, tedy nejenom ty</w:t>
      </w:r>
      <w:r w:rsidR="009064F8" w:rsidRPr="00B63E55">
        <w:rPr>
          <w:rFonts w:ascii="Times New Roman" w:hAnsi="Times New Roman" w:cs="Times New Roman"/>
          <w:sz w:val="24"/>
          <w:szCs w:val="24"/>
        </w:rPr>
        <w:t>, kteří byli v době smrti zůstavitele pod jeho mocí, ale i emancipované syny a dcery.</w:t>
      </w:r>
      <w:r w:rsidR="00761EC3" w:rsidRPr="00B63E55">
        <w:rPr>
          <w:rStyle w:val="Znakapoznpodarou"/>
          <w:rFonts w:ascii="Times New Roman" w:hAnsi="Times New Roman" w:cs="Times New Roman"/>
          <w:sz w:val="24"/>
          <w:szCs w:val="24"/>
        </w:rPr>
        <w:footnoteReference w:id="9"/>
      </w:r>
      <w:r w:rsidR="00C35A99">
        <w:rPr>
          <w:rFonts w:ascii="Times New Roman" w:hAnsi="Times New Roman" w:cs="Times New Roman"/>
          <w:sz w:val="24"/>
          <w:szCs w:val="24"/>
        </w:rPr>
        <w:t xml:space="preserve"> </w:t>
      </w:r>
      <w:r w:rsidR="009064F8" w:rsidRPr="00B63E55">
        <w:rPr>
          <w:rFonts w:ascii="Times New Roman" w:hAnsi="Times New Roman" w:cs="Times New Roman"/>
          <w:sz w:val="24"/>
          <w:szCs w:val="24"/>
        </w:rPr>
        <w:t xml:space="preserve">Do této třídy patřila i žena, která byla pod </w:t>
      </w:r>
      <w:r w:rsidR="009064F8" w:rsidRPr="003E636C">
        <w:rPr>
          <w:rFonts w:ascii="Times New Roman" w:hAnsi="Times New Roman" w:cs="Times New Roman"/>
          <w:i/>
          <w:sz w:val="24"/>
          <w:szCs w:val="24"/>
        </w:rPr>
        <w:t xml:space="preserve">manus </w:t>
      </w:r>
      <w:r w:rsidR="009064F8" w:rsidRPr="00B63E55">
        <w:rPr>
          <w:rFonts w:ascii="Times New Roman" w:hAnsi="Times New Roman" w:cs="Times New Roman"/>
          <w:sz w:val="24"/>
          <w:szCs w:val="24"/>
        </w:rPr>
        <w:t>zemřelého muže. Ta byl</w:t>
      </w:r>
      <w:r w:rsidR="005A333A">
        <w:rPr>
          <w:rFonts w:ascii="Times New Roman" w:hAnsi="Times New Roman" w:cs="Times New Roman"/>
          <w:sz w:val="24"/>
          <w:szCs w:val="24"/>
        </w:rPr>
        <w:t>a</w:t>
      </w:r>
      <w:r w:rsidR="009064F8" w:rsidRPr="00B63E55">
        <w:rPr>
          <w:rFonts w:ascii="Times New Roman" w:hAnsi="Times New Roman" w:cs="Times New Roman"/>
          <w:sz w:val="24"/>
          <w:szCs w:val="24"/>
        </w:rPr>
        <w:t xml:space="preserve"> posuzována jako dcera </w:t>
      </w:r>
      <w:r w:rsidR="009064F8" w:rsidRPr="00777EA8">
        <w:rPr>
          <w:rFonts w:ascii="Times New Roman" w:hAnsi="Times New Roman" w:cs="Times New Roman"/>
          <w:i/>
          <w:sz w:val="24"/>
          <w:szCs w:val="24"/>
        </w:rPr>
        <w:t>filiae loco</w:t>
      </w:r>
      <w:r w:rsidR="009064F8" w:rsidRPr="00B63E55">
        <w:rPr>
          <w:rFonts w:ascii="Times New Roman" w:hAnsi="Times New Roman" w:cs="Times New Roman"/>
          <w:sz w:val="24"/>
          <w:szCs w:val="24"/>
        </w:rPr>
        <w:t xml:space="preserve"> a měla právo dědit dle ius </w:t>
      </w:r>
      <w:r w:rsidR="00377F2A" w:rsidRPr="00B63E55">
        <w:rPr>
          <w:rFonts w:ascii="Times New Roman" w:hAnsi="Times New Roman" w:cs="Times New Roman"/>
          <w:sz w:val="24"/>
          <w:szCs w:val="24"/>
        </w:rPr>
        <w:t>civile.</w:t>
      </w:r>
      <w:r w:rsidR="00377F2A" w:rsidRPr="00B63E55">
        <w:rPr>
          <w:rStyle w:val="Znakapoznpodarou"/>
          <w:rFonts w:ascii="Times New Roman" w:hAnsi="Times New Roman" w:cs="Times New Roman"/>
          <w:sz w:val="24"/>
          <w:szCs w:val="24"/>
        </w:rPr>
        <w:footnoteReference w:id="10"/>
      </w:r>
      <w:r w:rsidR="00377F2A">
        <w:rPr>
          <w:rFonts w:cs="Times New Roman"/>
          <w:sz w:val="24"/>
          <w:szCs w:val="24"/>
        </w:rPr>
        <w:tab/>
      </w:r>
      <w:r w:rsidR="00377F2A">
        <w:rPr>
          <w:rFonts w:cs="Times New Roman"/>
          <w:sz w:val="24"/>
          <w:szCs w:val="24"/>
        </w:rPr>
        <w:tab/>
      </w:r>
      <w:r w:rsidR="00377F2A">
        <w:rPr>
          <w:rFonts w:cs="Times New Roman"/>
          <w:sz w:val="24"/>
          <w:szCs w:val="24"/>
        </w:rPr>
        <w:tab/>
      </w:r>
      <w:r w:rsidR="009064F8" w:rsidRPr="003E636C">
        <w:rPr>
          <w:rFonts w:ascii="Times New Roman" w:hAnsi="Times New Roman" w:cs="Times New Roman"/>
          <w:sz w:val="24"/>
          <w:szCs w:val="24"/>
        </w:rPr>
        <w:t>Druhá třída byla označována</w:t>
      </w:r>
      <w:r w:rsidR="007F39E6" w:rsidRPr="00761EC3">
        <w:rPr>
          <w:rFonts w:ascii="Times New Roman" w:hAnsi="Times New Roman" w:cs="Times New Roman"/>
          <w:sz w:val="24"/>
          <w:szCs w:val="24"/>
        </w:rPr>
        <w:t xml:space="preserve"> jako </w:t>
      </w:r>
      <w:r w:rsidR="007F39E6" w:rsidRPr="00761EC3">
        <w:rPr>
          <w:rFonts w:ascii="Times New Roman" w:hAnsi="Times New Roman" w:cs="Times New Roman"/>
          <w:i/>
          <w:sz w:val="24"/>
          <w:szCs w:val="24"/>
        </w:rPr>
        <w:t>Unde legitimi</w:t>
      </w:r>
      <w:r w:rsidR="009064F8" w:rsidRPr="00761EC3">
        <w:rPr>
          <w:rFonts w:ascii="Times New Roman" w:hAnsi="Times New Roman" w:cs="Times New Roman"/>
          <w:sz w:val="24"/>
          <w:szCs w:val="24"/>
        </w:rPr>
        <w:t xml:space="preserve"> a spadali do </w:t>
      </w:r>
      <w:r w:rsidR="007F39E6" w:rsidRPr="00761EC3">
        <w:rPr>
          <w:rFonts w:ascii="Times New Roman" w:hAnsi="Times New Roman" w:cs="Times New Roman"/>
          <w:sz w:val="24"/>
          <w:szCs w:val="24"/>
        </w:rPr>
        <w:t>ní tzv. legitimní dědicové, tedy všichni, kteří by přicházeli v úvahu p</w:t>
      </w:r>
      <w:r w:rsidR="009064F8" w:rsidRPr="00761EC3">
        <w:rPr>
          <w:rFonts w:ascii="Times New Roman" w:hAnsi="Times New Roman" w:cs="Times New Roman"/>
          <w:sz w:val="24"/>
          <w:szCs w:val="24"/>
        </w:rPr>
        <w:t>odle civilního práva dědického</w:t>
      </w:r>
      <w:r w:rsidR="009064F8" w:rsidRPr="00B63E55">
        <w:rPr>
          <w:rFonts w:ascii="Times New Roman" w:hAnsi="Times New Roman" w:cs="Times New Roman"/>
          <w:sz w:val="24"/>
          <w:szCs w:val="24"/>
        </w:rPr>
        <w:t xml:space="preserve">, tj. </w:t>
      </w:r>
      <w:r w:rsidR="007F39E6" w:rsidRPr="00B63E55">
        <w:rPr>
          <w:rFonts w:ascii="Times New Roman" w:hAnsi="Times New Roman" w:cs="Times New Roman"/>
          <w:i/>
          <w:sz w:val="24"/>
          <w:szCs w:val="24"/>
        </w:rPr>
        <w:t>sui heredes</w:t>
      </w:r>
      <w:r w:rsidR="00377F2A" w:rsidRPr="00B63E55">
        <w:rPr>
          <w:rFonts w:ascii="Times New Roman" w:hAnsi="Times New Roman" w:cs="Times New Roman"/>
          <w:i/>
          <w:sz w:val="24"/>
          <w:szCs w:val="24"/>
        </w:rPr>
        <w:t xml:space="preserve">, </w:t>
      </w:r>
      <w:r w:rsidR="00377F2A" w:rsidRPr="00B63E55">
        <w:rPr>
          <w:rFonts w:ascii="Times New Roman" w:hAnsi="Times New Roman" w:cs="Times New Roman"/>
          <w:sz w:val="24"/>
          <w:szCs w:val="24"/>
        </w:rPr>
        <w:t>vlastní dědicové</w:t>
      </w:r>
      <w:r w:rsidR="007F39E6" w:rsidRPr="00B63E55">
        <w:rPr>
          <w:rFonts w:ascii="Times New Roman" w:hAnsi="Times New Roman" w:cs="Times New Roman"/>
          <w:sz w:val="24"/>
          <w:szCs w:val="24"/>
        </w:rPr>
        <w:t xml:space="preserve"> a </w:t>
      </w:r>
      <w:r w:rsidR="007F39E6" w:rsidRPr="00B63E55">
        <w:rPr>
          <w:rFonts w:ascii="Times New Roman" w:hAnsi="Times New Roman" w:cs="Times New Roman"/>
          <w:i/>
          <w:sz w:val="24"/>
          <w:szCs w:val="24"/>
        </w:rPr>
        <w:t xml:space="preserve">proxima </w:t>
      </w:r>
      <w:r w:rsidR="00B63E55" w:rsidRPr="00B63E55">
        <w:rPr>
          <w:rFonts w:ascii="Times New Roman" w:hAnsi="Times New Roman" w:cs="Times New Roman"/>
          <w:i/>
          <w:sz w:val="24"/>
          <w:szCs w:val="24"/>
        </w:rPr>
        <w:t>agnata</w:t>
      </w:r>
      <w:r w:rsidR="00377F2A" w:rsidRPr="00B63E55">
        <w:rPr>
          <w:rFonts w:ascii="Times New Roman" w:hAnsi="Times New Roman" w:cs="Times New Roman"/>
          <w:sz w:val="24"/>
          <w:szCs w:val="24"/>
        </w:rPr>
        <w:t>, nejbližší agnát.</w:t>
      </w:r>
      <w:r w:rsidR="00B63E55">
        <w:rPr>
          <w:rFonts w:ascii="Times New Roman" w:hAnsi="Times New Roman" w:cs="Times New Roman"/>
          <w:sz w:val="24"/>
          <w:szCs w:val="24"/>
        </w:rPr>
        <w:tab/>
      </w:r>
      <w:r w:rsidR="00B63E55">
        <w:rPr>
          <w:rFonts w:ascii="Times New Roman" w:hAnsi="Times New Roman" w:cs="Times New Roman"/>
          <w:sz w:val="24"/>
          <w:szCs w:val="24"/>
        </w:rPr>
        <w:tab/>
      </w:r>
      <w:r w:rsidR="003E636C">
        <w:rPr>
          <w:rFonts w:ascii="Times New Roman" w:hAnsi="Times New Roman" w:cs="Times New Roman"/>
          <w:sz w:val="24"/>
          <w:szCs w:val="24"/>
        </w:rPr>
        <w:tab/>
      </w:r>
      <w:r w:rsidR="00B63E55">
        <w:rPr>
          <w:rFonts w:ascii="Times New Roman" w:hAnsi="Times New Roman" w:cs="Times New Roman"/>
          <w:sz w:val="24"/>
          <w:szCs w:val="24"/>
        </w:rPr>
        <w:tab/>
      </w:r>
      <w:r w:rsidR="00B63E55">
        <w:rPr>
          <w:rFonts w:ascii="Times New Roman" w:hAnsi="Times New Roman" w:cs="Times New Roman"/>
          <w:sz w:val="24"/>
          <w:szCs w:val="24"/>
        </w:rPr>
        <w:tab/>
      </w:r>
      <w:r w:rsidR="00B63E55">
        <w:rPr>
          <w:rFonts w:ascii="Times New Roman" w:hAnsi="Times New Roman" w:cs="Times New Roman"/>
          <w:sz w:val="24"/>
          <w:szCs w:val="24"/>
        </w:rPr>
        <w:tab/>
      </w:r>
      <w:r w:rsidR="00B63E55">
        <w:rPr>
          <w:rFonts w:ascii="Times New Roman" w:hAnsi="Times New Roman" w:cs="Times New Roman"/>
          <w:sz w:val="24"/>
          <w:szCs w:val="24"/>
        </w:rPr>
        <w:tab/>
      </w:r>
      <w:r w:rsidR="00B63E55">
        <w:rPr>
          <w:rFonts w:ascii="Times New Roman" w:hAnsi="Times New Roman" w:cs="Times New Roman"/>
          <w:sz w:val="24"/>
          <w:szCs w:val="24"/>
        </w:rPr>
        <w:tab/>
      </w:r>
      <w:r w:rsidR="007F39E6" w:rsidRPr="00761EC3">
        <w:rPr>
          <w:rFonts w:ascii="Times New Roman" w:hAnsi="Times New Roman" w:cs="Times New Roman"/>
          <w:sz w:val="24"/>
          <w:szCs w:val="24"/>
        </w:rPr>
        <w:t>Třetí třída</w:t>
      </w:r>
      <w:r w:rsidR="003E636C">
        <w:rPr>
          <w:rFonts w:ascii="Times New Roman" w:hAnsi="Times New Roman" w:cs="Times New Roman"/>
          <w:sz w:val="24"/>
          <w:szCs w:val="24"/>
        </w:rPr>
        <w:t xml:space="preserve"> nesla název </w:t>
      </w:r>
      <w:r w:rsidR="007F39E6" w:rsidRPr="00761EC3">
        <w:rPr>
          <w:rFonts w:ascii="Times New Roman" w:hAnsi="Times New Roman" w:cs="Times New Roman"/>
          <w:i/>
          <w:sz w:val="24"/>
          <w:szCs w:val="24"/>
        </w:rPr>
        <w:t>U</w:t>
      </w:r>
      <w:r w:rsidR="006B58C4" w:rsidRPr="00761EC3">
        <w:rPr>
          <w:rFonts w:ascii="Times New Roman" w:hAnsi="Times New Roman" w:cs="Times New Roman"/>
          <w:i/>
          <w:sz w:val="24"/>
          <w:szCs w:val="24"/>
        </w:rPr>
        <w:t xml:space="preserve">nde </w:t>
      </w:r>
      <w:r w:rsidR="000C0199">
        <w:rPr>
          <w:rFonts w:ascii="Times New Roman" w:hAnsi="Times New Roman" w:cs="Times New Roman"/>
          <w:i/>
          <w:sz w:val="24"/>
          <w:szCs w:val="24"/>
        </w:rPr>
        <w:t xml:space="preserve">proximi </w:t>
      </w:r>
      <w:r w:rsidR="006B58C4" w:rsidRPr="00761EC3">
        <w:rPr>
          <w:rFonts w:ascii="Times New Roman" w:hAnsi="Times New Roman" w:cs="Times New Roman"/>
          <w:i/>
          <w:sz w:val="24"/>
          <w:szCs w:val="24"/>
        </w:rPr>
        <w:t>cognati</w:t>
      </w:r>
      <w:r w:rsidR="000C0199">
        <w:rPr>
          <w:rFonts w:ascii="Times New Roman" w:hAnsi="Times New Roman" w:cs="Times New Roman"/>
          <w:i/>
          <w:sz w:val="24"/>
          <w:szCs w:val="24"/>
        </w:rPr>
        <w:t xml:space="preserve"> </w:t>
      </w:r>
      <w:r w:rsidR="000C0199">
        <w:rPr>
          <w:rFonts w:ascii="Times New Roman" w:hAnsi="Times New Roman" w:cs="Times New Roman"/>
          <w:sz w:val="24"/>
          <w:szCs w:val="24"/>
        </w:rPr>
        <w:t>tj. kognátové zůstavitelovi</w:t>
      </w:r>
      <w:r w:rsidR="000C0199">
        <w:rPr>
          <w:rStyle w:val="Znakapoznpodarou"/>
          <w:rFonts w:ascii="Times New Roman" w:hAnsi="Times New Roman" w:cs="Times New Roman"/>
          <w:sz w:val="24"/>
          <w:szCs w:val="24"/>
        </w:rPr>
        <w:footnoteReference w:id="11"/>
      </w:r>
      <w:r w:rsidR="006B58C4" w:rsidRPr="00761EC3">
        <w:rPr>
          <w:rFonts w:ascii="Times New Roman" w:hAnsi="Times New Roman" w:cs="Times New Roman"/>
          <w:i/>
          <w:sz w:val="24"/>
          <w:szCs w:val="24"/>
        </w:rPr>
        <w:t xml:space="preserve">. </w:t>
      </w:r>
      <w:r w:rsidR="006B58C4" w:rsidRPr="00761EC3">
        <w:rPr>
          <w:rFonts w:ascii="Times New Roman" w:hAnsi="Times New Roman" w:cs="Times New Roman"/>
          <w:sz w:val="24"/>
          <w:szCs w:val="24"/>
        </w:rPr>
        <w:t xml:space="preserve">V této </w:t>
      </w:r>
      <w:r w:rsidR="006B58C4" w:rsidRPr="003E636C">
        <w:rPr>
          <w:rFonts w:ascii="Times New Roman" w:hAnsi="Times New Roman" w:cs="Times New Roman"/>
          <w:sz w:val="24"/>
          <w:szCs w:val="24"/>
        </w:rPr>
        <w:t>třídě byli</w:t>
      </w:r>
      <w:r w:rsidR="006B58C4" w:rsidRPr="00761EC3">
        <w:rPr>
          <w:rFonts w:ascii="Times New Roman" w:hAnsi="Times New Roman" w:cs="Times New Roman"/>
          <w:sz w:val="24"/>
          <w:szCs w:val="24"/>
        </w:rPr>
        <w:t xml:space="preserve"> povoláni jako dědicové </w:t>
      </w:r>
      <w:r w:rsidR="007F39E6" w:rsidRPr="00761EC3">
        <w:rPr>
          <w:rFonts w:ascii="Times New Roman" w:hAnsi="Times New Roman" w:cs="Times New Roman"/>
          <w:sz w:val="24"/>
          <w:szCs w:val="24"/>
        </w:rPr>
        <w:t>pok</w:t>
      </w:r>
      <w:r w:rsidR="006B58C4" w:rsidRPr="00761EC3">
        <w:rPr>
          <w:rFonts w:ascii="Times New Roman" w:hAnsi="Times New Roman" w:cs="Times New Roman"/>
          <w:sz w:val="24"/>
          <w:szCs w:val="24"/>
        </w:rPr>
        <w:t>revní příbuzní do</w:t>
      </w:r>
      <w:r w:rsidR="007F39E6" w:rsidRPr="00761EC3">
        <w:rPr>
          <w:rFonts w:ascii="Times New Roman" w:hAnsi="Times New Roman" w:cs="Times New Roman"/>
          <w:sz w:val="24"/>
          <w:szCs w:val="24"/>
        </w:rPr>
        <w:t xml:space="preserve"> šestého stupně a ze sedmého </w:t>
      </w:r>
      <w:r w:rsidR="00BE66D9" w:rsidRPr="00761EC3">
        <w:rPr>
          <w:rFonts w:ascii="Times New Roman" w:hAnsi="Times New Roman" w:cs="Times New Roman"/>
          <w:sz w:val="24"/>
          <w:szCs w:val="24"/>
        </w:rPr>
        <w:t>stupně ti, jejichž vztah se podobal vztahu</w:t>
      </w:r>
      <w:r w:rsidR="00377F2A">
        <w:rPr>
          <w:rFonts w:ascii="Times New Roman" w:hAnsi="Times New Roman" w:cs="Times New Roman"/>
          <w:sz w:val="24"/>
          <w:szCs w:val="24"/>
        </w:rPr>
        <w:t xml:space="preserve"> </w:t>
      </w:r>
      <w:r w:rsidR="00BE66D9" w:rsidRPr="00761EC3">
        <w:rPr>
          <w:rFonts w:ascii="Times New Roman" w:hAnsi="Times New Roman" w:cs="Times New Roman"/>
          <w:sz w:val="24"/>
          <w:szCs w:val="24"/>
        </w:rPr>
        <w:t>bratrance a sestřenice</w:t>
      </w:r>
      <w:r w:rsidR="00377F2A">
        <w:rPr>
          <w:rFonts w:ascii="Times New Roman" w:hAnsi="Times New Roman" w:cs="Times New Roman"/>
          <w:sz w:val="24"/>
          <w:szCs w:val="24"/>
        </w:rPr>
        <w:t>.</w:t>
      </w:r>
      <w:r w:rsidR="00377F2A">
        <w:rPr>
          <w:rStyle w:val="Znakapoznpodarou"/>
          <w:rFonts w:ascii="Times New Roman" w:hAnsi="Times New Roman" w:cs="Times New Roman"/>
          <w:sz w:val="24"/>
          <w:szCs w:val="24"/>
        </w:rPr>
        <w:footnoteReference w:id="12"/>
      </w:r>
      <w:r w:rsidR="00B63E55">
        <w:rPr>
          <w:rFonts w:ascii="Times New Roman" w:hAnsi="Times New Roman" w:cs="Times New Roman"/>
          <w:sz w:val="24"/>
          <w:szCs w:val="24"/>
        </w:rPr>
        <w:t xml:space="preserve"> </w:t>
      </w:r>
      <w:r w:rsidR="003E636C">
        <w:rPr>
          <w:rFonts w:ascii="Times New Roman" w:hAnsi="Times New Roman" w:cs="Times New Roman"/>
          <w:sz w:val="24"/>
          <w:szCs w:val="24"/>
        </w:rPr>
        <w:t xml:space="preserve">Ve čtvrté třídě s názvem </w:t>
      </w:r>
      <w:r w:rsidR="007F39E6" w:rsidRPr="00761EC3">
        <w:rPr>
          <w:rFonts w:ascii="Times New Roman" w:hAnsi="Times New Roman" w:cs="Times New Roman"/>
          <w:i/>
          <w:sz w:val="24"/>
          <w:szCs w:val="24"/>
        </w:rPr>
        <w:t>unde vir et uxor</w:t>
      </w:r>
      <w:r w:rsidR="003E636C">
        <w:rPr>
          <w:rFonts w:ascii="Times New Roman" w:hAnsi="Times New Roman" w:cs="Times New Roman"/>
          <w:i/>
          <w:sz w:val="24"/>
          <w:szCs w:val="24"/>
        </w:rPr>
        <w:t xml:space="preserve"> </w:t>
      </w:r>
      <w:r w:rsidR="003E636C">
        <w:rPr>
          <w:rFonts w:ascii="Times New Roman" w:hAnsi="Times New Roman" w:cs="Times New Roman"/>
          <w:sz w:val="24"/>
          <w:szCs w:val="24"/>
        </w:rPr>
        <w:t xml:space="preserve">byl jako dědic povolán </w:t>
      </w:r>
      <w:r w:rsidR="00BE66D9" w:rsidRPr="00761EC3">
        <w:rPr>
          <w:rFonts w:ascii="Times New Roman" w:hAnsi="Times New Roman" w:cs="Times New Roman"/>
          <w:sz w:val="24"/>
          <w:szCs w:val="24"/>
        </w:rPr>
        <w:t xml:space="preserve">pozůstalý manžel či </w:t>
      </w:r>
      <w:r w:rsidR="00835A54">
        <w:rPr>
          <w:rFonts w:ascii="Times New Roman" w:hAnsi="Times New Roman" w:cs="Times New Roman"/>
          <w:sz w:val="24"/>
          <w:szCs w:val="24"/>
        </w:rPr>
        <w:t xml:space="preserve">manželka. </w:t>
      </w:r>
      <w:r w:rsidR="00835A54" w:rsidRPr="00835A54">
        <w:rPr>
          <w:rFonts w:ascii="Times New Roman" w:hAnsi="Times New Roman" w:cs="Times New Roman"/>
          <w:sz w:val="24"/>
          <w:szCs w:val="24"/>
        </w:rPr>
        <w:t xml:space="preserve">Manželka, která se nacházela v manželské </w:t>
      </w:r>
      <w:r w:rsidR="00835A54" w:rsidRPr="00835A54">
        <w:rPr>
          <w:rFonts w:ascii="Times New Roman" w:hAnsi="Times New Roman" w:cs="Times New Roman"/>
          <w:sz w:val="24"/>
          <w:szCs w:val="24"/>
        </w:rPr>
        <w:lastRenderedPageBreak/>
        <w:t xml:space="preserve">moci svého muže, tedy </w:t>
      </w:r>
      <w:r w:rsidR="00835A54" w:rsidRPr="00835A54">
        <w:rPr>
          <w:rFonts w:ascii="Times New Roman" w:hAnsi="Times New Roman" w:cs="Times New Roman"/>
          <w:i/>
          <w:sz w:val="24"/>
          <w:szCs w:val="24"/>
        </w:rPr>
        <w:t>uxor in manu</w:t>
      </w:r>
      <w:r w:rsidR="00835A54" w:rsidRPr="00835A54">
        <w:rPr>
          <w:rFonts w:ascii="Times New Roman" w:hAnsi="Times New Roman" w:cs="Times New Roman"/>
          <w:sz w:val="24"/>
          <w:szCs w:val="24"/>
        </w:rPr>
        <w:t xml:space="preserve">, </w:t>
      </w:r>
      <w:r w:rsidR="00835A54" w:rsidRPr="003E636C">
        <w:rPr>
          <w:rFonts w:ascii="Times New Roman" w:hAnsi="Times New Roman" w:cs="Times New Roman"/>
          <w:sz w:val="24"/>
          <w:szCs w:val="24"/>
        </w:rPr>
        <w:t>byla</w:t>
      </w:r>
      <w:r w:rsidR="00835A54" w:rsidRPr="00835A54">
        <w:rPr>
          <w:rFonts w:ascii="Times New Roman" w:hAnsi="Times New Roman" w:cs="Times New Roman"/>
          <w:sz w:val="24"/>
          <w:szCs w:val="24"/>
        </w:rPr>
        <w:t xml:space="preserve"> v této třídě povolána již potřetí. Nejprve jako dědic vlastní ve třídě první, poté jako legitimní dědic ve třídě druhé a nakonec ve třídě čtvrté jakožto manželka zůstavitele.</w:t>
      </w:r>
      <w:r w:rsidR="00835A54" w:rsidRPr="00835A54">
        <w:rPr>
          <w:rStyle w:val="Znakapoznpodarou"/>
          <w:rFonts w:ascii="Times New Roman" w:hAnsi="Times New Roman" w:cs="Times New Roman"/>
          <w:sz w:val="24"/>
          <w:szCs w:val="24"/>
        </w:rPr>
        <w:footnoteReference w:id="13"/>
      </w:r>
      <w:r w:rsidR="003E636C">
        <w:rPr>
          <w:rFonts w:ascii="Times New Roman" w:hAnsi="Times New Roman" w:cs="Times New Roman"/>
          <w:sz w:val="24"/>
          <w:szCs w:val="24"/>
        </w:rPr>
        <w:t xml:space="preserve"> Pozůstalá manželka se </w:t>
      </w:r>
      <w:r w:rsidR="00447B30">
        <w:rPr>
          <w:rFonts w:ascii="Times New Roman" w:hAnsi="Times New Roman" w:cs="Times New Roman"/>
          <w:sz w:val="24"/>
          <w:szCs w:val="24"/>
        </w:rPr>
        <w:t xml:space="preserve">dle této úpravy </w:t>
      </w:r>
      <w:r w:rsidR="003E636C">
        <w:rPr>
          <w:rFonts w:ascii="Times New Roman" w:hAnsi="Times New Roman" w:cs="Times New Roman"/>
          <w:sz w:val="24"/>
          <w:szCs w:val="24"/>
        </w:rPr>
        <w:t xml:space="preserve">nacházela </w:t>
      </w:r>
      <w:r w:rsidR="00447B30">
        <w:rPr>
          <w:rFonts w:ascii="Times New Roman" w:hAnsi="Times New Roman" w:cs="Times New Roman"/>
          <w:sz w:val="24"/>
          <w:szCs w:val="24"/>
        </w:rPr>
        <w:t xml:space="preserve">ve </w:t>
      </w:r>
      <w:r w:rsidR="00E6114F">
        <w:rPr>
          <w:rFonts w:ascii="Times New Roman" w:hAnsi="Times New Roman" w:cs="Times New Roman"/>
          <w:sz w:val="24"/>
          <w:szCs w:val="24"/>
        </w:rPr>
        <w:t>velmi výhodné pozici, neboť by</w:t>
      </w:r>
      <w:r w:rsidR="00447B30">
        <w:rPr>
          <w:rFonts w:ascii="Times New Roman" w:hAnsi="Times New Roman" w:cs="Times New Roman"/>
          <w:sz w:val="24"/>
          <w:szCs w:val="24"/>
        </w:rPr>
        <w:t xml:space="preserve"> mohla být jako dědic povolána ve třech dědických třídách ze čtyř.</w:t>
      </w:r>
      <w:r w:rsidR="003C0F10">
        <w:rPr>
          <w:rFonts w:ascii="Times New Roman" w:hAnsi="Times New Roman" w:cs="Times New Roman"/>
          <w:sz w:val="24"/>
          <w:szCs w:val="24"/>
        </w:rPr>
        <w:tab/>
      </w:r>
      <w:r w:rsidR="000C0199">
        <w:rPr>
          <w:rFonts w:ascii="Times New Roman" w:hAnsi="Times New Roman" w:cs="Times New Roman"/>
          <w:sz w:val="24"/>
          <w:szCs w:val="24"/>
        </w:rPr>
        <w:tab/>
      </w:r>
      <w:r w:rsidR="003C0F10">
        <w:rPr>
          <w:rFonts w:ascii="Times New Roman" w:hAnsi="Times New Roman" w:cs="Times New Roman"/>
          <w:sz w:val="24"/>
          <w:szCs w:val="24"/>
        </w:rPr>
        <w:t>Aplikace výše uvedeného pravidla v prétorské posloupnosti je podobná aplikaci v LDT. Pokud zemřel nejdřív otec a poté jeho nedospělý syn, dědí v první třídě všechny děti</w:t>
      </w:r>
      <w:r w:rsidR="00793A15">
        <w:rPr>
          <w:rFonts w:ascii="Times New Roman" w:hAnsi="Times New Roman" w:cs="Times New Roman"/>
          <w:sz w:val="24"/>
          <w:szCs w:val="24"/>
        </w:rPr>
        <w:t xml:space="preserve"> zůstavitele</w:t>
      </w:r>
      <w:r w:rsidR="003C0F10">
        <w:rPr>
          <w:rFonts w:ascii="Times New Roman" w:hAnsi="Times New Roman" w:cs="Times New Roman"/>
          <w:sz w:val="24"/>
          <w:szCs w:val="24"/>
        </w:rPr>
        <w:t>, jak ty pod mocí otce, tak ty emancipované, což je rozdíl od úpravy v LDT a také jeho žena.</w:t>
      </w:r>
      <w:r w:rsidR="00793A15">
        <w:rPr>
          <w:rFonts w:ascii="Times New Roman" w:hAnsi="Times New Roman" w:cs="Times New Roman"/>
          <w:sz w:val="24"/>
          <w:szCs w:val="24"/>
        </w:rPr>
        <w:t xml:space="preserve"> Po</w:t>
      </w:r>
      <w:r w:rsidR="00474FA4">
        <w:rPr>
          <w:rFonts w:ascii="Times New Roman" w:hAnsi="Times New Roman" w:cs="Times New Roman"/>
          <w:sz w:val="24"/>
          <w:szCs w:val="24"/>
        </w:rPr>
        <w:t xml:space="preserve">kud zůstavitel neměl jiné dítě </w:t>
      </w:r>
      <w:r w:rsidR="00793A15">
        <w:rPr>
          <w:rFonts w:ascii="Times New Roman" w:hAnsi="Times New Roman" w:cs="Times New Roman"/>
          <w:sz w:val="24"/>
          <w:szCs w:val="24"/>
        </w:rPr>
        <w:t>než to, které společně s ním zahynulo,</w:t>
      </w:r>
      <w:r w:rsidR="00474FA4">
        <w:rPr>
          <w:rFonts w:ascii="Times New Roman" w:hAnsi="Times New Roman" w:cs="Times New Roman"/>
          <w:sz w:val="24"/>
          <w:szCs w:val="24"/>
        </w:rPr>
        <w:t xml:space="preserve"> dědila by manželka zůstavitele</w:t>
      </w:r>
      <w:r w:rsidR="00793A15">
        <w:rPr>
          <w:rFonts w:ascii="Times New Roman" w:hAnsi="Times New Roman" w:cs="Times New Roman"/>
          <w:sz w:val="24"/>
          <w:szCs w:val="24"/>
        </w:rPr>
        <w:t xml:space="preserve"> v postavení dcery a nejbližší agnáti zůstavitele, tedy jeho sourozenci.</w:t>
      </w:r>
      <w:r w:rsidR="00793A15">
        <w:rPr>
          <w:rFonts w:ascii="Times New Roman" w:hAnsi="Times New Roman" w:cs="Times New Roman"/>
          <w:sz w:val="24"/>
          <w:szCs w:val="24"/>
        </w:rPr>
        <w:tab/>
      </w:r>
      <w:r w:rsidR="00793A15">
        <w:rPr>
          <w:rFonts w:ascii="Times New Roman" w:hAnsi="Times New Roman" w:cs="Times New Roman"/>
          <w:sz w:val="24"/>
          <w:szCs w:val="24"/>
        </w:rPr>
        <w:tab/>
      </w:r>
      <w:r w:rsidR="00793A15">
        <w:rPr>
          <w:rFonts w:ascii="Times New Roman" w:hAnsi="Times New Roman" w:cs="Times New Roman"/>
          <w:sz w:val="24"/>
          <w:szCs w:val="24"/>
        </w:rPr>
        <w:tab/>
        <w:t>V opačném případě, kdy nejdřív zemřel otec a poté jeho dospělý syn, tak po otci dědí všechny jeho děti a manželka</w:t>
      </w:r>
      <w:r w:rsidR="00E40F08">
        <w:rPr>
          <w:rFonts w:ascii="Times New Roman" w:hAnsi="Times New Roman" w:cs="Times New Roman"/>
          <w:sz w:val="24"/>
          <w:szCs w:val="24"/>
        </w:rPr>
        <w:t xml:space="preserve"> v první třídě</w:t>
      </w:r>
      <w:r w:rsidR="00793A15">
        <w:rPr>
          <w:rFonts w:ascii="Times New Roman" w:hAnsi="Times New Roman" w:cs="Times New Roman"/>
          <w:sz w:val="24"/>
          <w:szCs w:val="24"/>
        </w:rPr>
        <w:t xml:space="preserve"> a po dospělém synovi dědí</w:t>
      </w:r>
      <w:r w:rsidR="00E40F08">
        <w:rPr>
          <w:rFonts w:ascii="Times New Roman" w:hAnsi="Times New Roman" w:cs="Times New Roman"/>
          <w:sz w:val="24"/>
          <w:szCs w:val="24"/>
        </w:rPr>
        <w:t xml:space="preserve"> ještě jeho manželka a jeho děti, také v první třídě. Pokud by dospělý syn neměl ženu ani děti, ani jiné </w:t>
      </w:r>
      <w:r w:rsidR="00E40F08" w:rsidRPr="00777EA8">
        <w:rPr>
          <w:rFonts w:ascii="Times New Roman" w:hAnsi="Times New Roman" w:cs="Times New Roman"/>
          <w:i/>
          <w:sz w:val="24"/>
          <w:szCs w:val="24"/>
        </w:rPr>
        <w:t>sui heredes</w:t>
      </w:r>
      <w:r w:rsidR="00E40F08">
        <w:rPr>
          <w:rFonts w:ascii="Times New Roman" w:hAnsi="Times New Roman" w:cs="Times New Roman"/>
          <w:sz w:val="24"/>
          <w:szCs w:val="24"/>
        </w:rPr>
        <w:t>, dědí po něm jeho nejbližší agnáti, tedy jeho sourozenci, kteří by tak byli povoláni jako dědicové již podruhé.</w:t>
      </w:r>
      <w:r w:rsidR="00E40F08">
        <w:rPr>
          <w:rFonts w:ascii="Times New Roman" w:hAnsi="Times New Roman" w:cs="Times New Roman"/>
          <w:sz w:val="24"/>
          <w:szCs w:val="24"/>
        </w:rPr>
        <w:tab/>
      </w:r>
      <w:r w:rsidR="003C0F10">
        <w:rPr>
          <w:rFonts w:ascii="Times New Roman" w:hAnsi="Times New Roman" w:cs="Times New Roman"/>
          <w:sz w:val="24"/>
          <w:szCs w:val="24"/>
        </w:rPr>
        <w:tab/>
      </w:r>
      <w:r w:rsidR="003C0F10">
        <w:rPr>
          <w:rFonts w:ascii="Times New Roman" w:hAnsi="Times New Roman" w:cs="Times New Roman"/>
          <w:sz w:val="24"/>
          <w:szCs w:val="24"/>
        </w:rPr>
        <w:tab/>
      </w:r>
      <w:r w:rsidR="00B63E55">
        <w:rPr>
          <w:rFonts w:ascii="Times New Roman" w:hAnsi="Times New Roman" w:cs="Times New Roman"/>
          <w:sz w:val="24"/>
          <w:szCs w:val="24"/>
        </w:rPr>
        <w:tab/>
      </w:r>
      <w:r w:rsidR="00B63E55">
        <w:rPr>
          <w:rFonts w:ascii="Times New Roman" w:hAnsi="Times New Roman" w:cs="Times New Roman"/>
          <w:sz w:val="24"/>
          <w:szCs w:val="24"/>
        </w:rPr>
        <w:tab/>
      </w:r>
      <w:r w:rsidR="00B63E55">
        <w:rPr>
          <w:rFonts w:ascii="Times New Roman" w:hAnsi="Times New Roman" w:cs="Times New Roman"/>
          <w:sz w:val="24"/>
          <w:szCs w:val="24"/>
        </w:rPr>
        <w:tab/>
      </w:r>
      <w:r w:rsidR="00B63E55">
        <w:rPr>
          <w:rFonts w:ascii="Times New Roman" w:hAnsi="Times New Roman" w:cs="Times New Roman"/>
          <w:sz w:val="24"/>
          <w:szCs w:val="24"/>
        </w:rPr>
        <w:tab/>
      </w:r>
      <w:r w:rsidR="00B63E55">
        <w:rPr>
          <w:rFonts w:ascii="Times New Roman" w:hAnsi="Times New Roman" w:cs="Times New Roman"/>
          <w:sz w:val="24"/>
          <w:szCs w:val="24"/>
        </w:rPr>
        <w:tab/>
      </w:r>
      <w:r w:rsidR="00B63E55">
        <w:rPr>
          <w:rFonts w:ascii="Times New Roman" w:hAnsi="Times New Roman" w:cs="Times New Roman"/>
          <w:sz w:val="24"/>
          <w:szCs w:val="24"/>
        </w:rPr>
        <w:tab/>
      </w:r>
      <w:r w:rsidR="00B63E55">
        <w:rPr>
          <w:rFonts w:ascii="Times New Roman" w:hAnsi="Times New Roman" w:cs="Times New Roman"/>
          <w:sz w:val="24"/>
          <w:szCs w:val="24"/>
        </w:rPr>
        <w:tab/>
      </w:r>
      <w:r w:rsidR="00B63E55">
        <w:rPr>
          <w:rFonts w:ascii="Times New Roman" w:hAnsi="Times New Roman" w:cs="Times New Roman"/>
          <w:sz w:val="24"/>
          <w:szCs w:val="24"/>
        </w:rPr>
        <w:tab/>
      </w:r>
      <w:r w:rsidR="001413AF" w:rsidRPr="00761EC3">
        <w:rPr>
          <w:rFonts w:ascii="Times New Roman" w:hAnsi="Times New Roman" w:cs="Times New Roman"/>
          <w:sz w:val="24"/>
          <w:szCs w:val="24"/>
        </w:rPr>
        <w:t xml:space="preserve">K další změně dědického práva došlo až v době císařské. </w:t>
      </w:r>
      <w:r w:rsidR="007F39E6" w:rsidRPr="00761EC3">
        <w:rPr>
          <w:rFonts w:ascii="Times New Roman" w:hAnsi="Times New Roman" w:cs="Times New Roman"/>
          <w:sz w:val="24"/>
          <w:szCs w:val="24"/>
        </w:rPr>
        <w:t xml:space="preserve">Za principátu začaly hrát roli tzv. </w:t>
      </w:r>
      <w:r w:rsidR="007F39E6" w:rsidRPr="00761EC3">
        <w:rPr>
          <w:rFonts w:ascii="Times New Roman" w:hAnsi="Times New Roman" w:cs="Times New Roman"/>
          <w:i/>
          <w:sz w:val="24"/>
          <w:szCs w:val="24"/>
        </w:rPr>
        <w:t>senatus consulta</w:t>
      </w:r>
      <w:r w:rsidR="007F39E6" w:rsidRPr="00761EC3">
        <w:rPr>
          <w:rFonts w:ascii="Times New Roman" w:hAnsi="Times New Roman" w:cs="Times New Roman"/>
          <w:sz w:val="24"/>
          <w:szCs w:val="24"/>
        </w:rPr>
        <w:t xml:space="preserve">, která Gaius ve svých </w:t>
      </w:r>
      <w:r w:rsidR="007F39E6" w:rsidRPr="00761EC3">
        <w:rPr>
          <w:rFonts w:ascii="Times New Roman" w:hAnsi="Times New Roman" w:cs="Times New Roman"/>
          <w:i/>
          <w:sz w:val="24"/>
          <w:szCs w:val="24"/>
        </w:rPr>
        <w:t>Institutiones</w:t>
      </w:r>
      <w:r w:rsidR="007F39E6" w:rsidRPr="00761EC3">
        <w:rPr>
          <w:rFonts w:ascii="Times New Roman" w:hAnsi="Times New Roman" w:cs="Times New Roman"/>
          <w:sz w:val="24"/>
          <w:szCs w:val="24"/>
        </w:rPr>
        <w:t xml:space="preserve"> definoval jako to, co senát přikazuje nebo stanoví</w:t>
      </w:r>
      <w:r w:rsidR="00377F2A">
        <w:rPr>
          <w:rFonts w:ascii="Times New Roman" w:hAnsi="Times New Roman" w:cs="Times New Roman"/>
          <w:sz w:val="24"/>
          <w:szCs w:val="24"/>
        </w:rPr>
        <w:t>.</w:t>
      </w:r>
      <w:r w:rsidR="00377F2A">
        <w:rPr>
          <w:rStyle w:val="Znakapoznpodarou"/>
          <w:rFonts w:ascii="Times New Roman" w:hAnsi="Times New Roman" w:cs="Times New Roman"/>
          <w:sz w:val="24"/>
          <w:szCs w:val="24"/>
        </w:rPr>
        <w:footnoteReference w:id="14"/>
      </w:r>
      <w:r w:rsidR="00447B30">
        <w:rPr>
          <w:rFonts w:ascii="Times New Roman" w:hAnsi="Times New Roman" w:cs="Times New Roman"/>
          <w:sz w:val="24"/>
          <w:szCs w:val="24"/>
        </w:rPr>
        <w:tab/>
      </w:r>
      <w:r w:rsidR="00447B30">
        <w:rPr>
          <w:rFonts w:ascii="Times New Roman" w:hAnsi="Times New Roman" w:cs="Times New Roman"/>
          <w:sz w:val="24"/>
          <w:szCs w:val="24"/>
        </w:rPr>
        <w:tab/>
      </w:r>
      <w:r w:rsidR="00447B30">
        <w:rPr>
          <w:rFonts w:ascii="Times New Roman" w:hAnsi="Times New Roman" w:cs="Times New Roman"/>
          <w:sz w:val="24"/>
          <w:szCs w:val="24"/>
        </w:rPr>
        <w:tab/>
      </w:r>
      <w:r w:rsidR="00447B30">
        <w:rPr>
          <w:rFonts w:ascii="Times New Roman" w:hAnsi="Times New Roman" w:cs="Times New Roman"/>
          <w:sz w:val="24"/>
          <w:szCs w:val="24"/>
        </w:rPr>
        <w:tab/>
      </w:r>
      <w:r w:rsidR="00447B30">
        <w:rPr>
          <w:rFonts w:ascii="Times New Roman" w:hAnsi="Times New Roman" w:cs="Times New Roman"/>
          <w:sz w:val="24"/>
          <w:szCs w:val="24"/>
        </w:rPr>
        <w:tab/>
      </w:r>
      <w:r w:rsidR="00447B30">
        <w:rPr>
          <w:rFonts w:ascii="Times New Roman" w:hAnsi="Times New Roman" w:cs="Times New Roman"/>
          <w:sz w:val="24"/>
          <w:szCs w:val="24"/>
        </w:rPr>
        <w:tab/>
      </w:r>
      <w:r w:rsidR="00447B30">
        <w:rPr>
          <w:rFonts w:ascii="Times New Roman" w:hAnsi="Times New Roman" w:cs="Times New Roman"/>
          <w:sz w:val="24"/>
          <w:szCs w:val="24"/>
        </w:rPr>
        <w:tab/>
      </w:r>
      <w:r w:rsidR="00447B30">
        <w:rPr>
          <w:rFonts w:ascii="Times New Roman" w:hAnsi="Times New Roman" w:cs="Times New Roman"/>
          <w:sz w:val="24"/>
          <w:szCs w:val="24"/>
        </w:rPr>
        <w:tab/>
      </w:r>
      <w:r w:rsidR="00447B30">
        <w:rPr>
          <w:rFonts w:ascii="Times New Roman" w:hAnsi="Times New Roman" w:cs="Times New Roman"/>
          <w:sz w:val="24"/>
          <w:szCs w:val="24"/>
        </w:rPr>
        <w:tab/>
      </w:r>
      <w:r w:rsidR="00447B30">
        <w:rPr>
          <w:rFonts w:ascii="Times New Roman" w:hAnsi="Times New Roman" w:cs="Times New Roman"/>
          <w:sz w:val="24"/>
          <w:szCs w:val="24"/>
        </w:rPr>
        <w:tab/>
      </w:r>
      <w:r w:rsidR="00447B30">
        <w:rPr>
          <w:rFonts w:ascii="Times New Roman" w:hAnsi="Times New Roman" w:cs="Times New Roman"/>
          <w:sz w:val="24"/>
          <w:szCs w:val="24"/>
        </w:rPr>
        <w:tab/>
      </w:r>
      <w:r w:rsidR="001413AF" w:rsidRPr="00761EC3">
        <w:rPr>
          <w:rFonts w:ascii="Times New Roman" w:hAnsi="Times New Roman" w:cs="Times New Roman"/>
          <w:sz w:val="24"/>
          <w:szCs w:val="24"/>
        </w:rPr>
        <w:t>Z</w:t>
      </w:r>
      <w:r w:rsidR="00777EA8">
        <w:rPr>
          <w:rFonts w:ascii="Times New Roman" w:hAnsi="Times New Roman" w:cs="Times New Roman"/>
          <w:sz w:val="24"/>
          <w:szCs w:val="24"/>
        </w:rPr>
        <w:t xml:space="preserve">a vlády císaře Hadriána zavedlo </w:t>
      </w:r>
      <w:r w:rsidR="00B9541C" w:rsidRPr="00761EC3">
        <w:rPr>
          <w:rFonts w:ascii="Times New Roman" w:hAnsi="Times New Roman" w:cs="Times New Roman"/>
          <w:i/>
          <w:sz w:val="24"/>
          <w:szCs w:val="24"/>
        </w:rPr>
        <w:t>Senatus Consultum Tertullianum</w:t>
      </w:r>
      <w:r w:rsidR="00B63E55">
        <w:rPr>
          <w:rFonts w:ascii="Times New Roman" w:hAnsi="Times New Roman" w:cs="Times New Roman"/>
          <w:sz w:val="24"/>
          <w:szCs w:val="24"/>
        </w:rPr>
        <w:t xml:space="preserve"> právo</w:t>
      </w:r>
      <w:r w:rsidR="001413AF" w:rsidRPr="00761EC3">
        <w:rPr>
          <w:rFonts w:ascii="Times New Roman" w:hAnsi="Times New Roman" w:cs="Times New Roman"/>
          <w:sz w:val="24"/>
          <w:szCs w:val="24"/>
        </w:rPr>
        <w:t xml:space="preserve"> matky </w:t>
      </w:r>
      <w:r w:rsidR="00B63E55">
        <w:rPr>
          <w:rFonts w:ascii="Times New Roman" w:hAnsi="Times New Roman" w:cs="Times New Roman"/>
          <w:sz w:val="24"/>
          <w:szCs w:val="24"/>
        </w:rPr>
        <w:t xml:space="preserve">dědit </w:t>
      </w:r>
      <w:r w:rsidR="001413AF" w:rsidRPr="00761EC3">
        <w:rPr>
          <w:rFonts w:ascii="Times New Roman" w:hAnsi="Times New Roman" w:cs="Times New Roman"/>
          <w:sz w:val="24"/>
          <w:szCs w:val="24"/>
        </w:rPr>
        <w:t>po jejích dětech, a to manželských i nemanželských</w:t>
      </w:r>
      <w:r w:rsidR="000C0199">
        <w:rPr>
          <w:rFonts w:ascii="Times New Roman" w:hAnsi="Times New Roman" w:cs="Times New Roman"/>
          <w:sz w:val="24"/>
          <w:szCs w:val="24"/>
        </w:rPr>
        <w:t xml:space="preserve"> před jeho agnáty</w:t>
      </w:r>
      <w:r w:rsidR="000C0199">
        <w:rPr>
          <w:rStyle w:val="Znakapoznpodarou"/>
          <w:rFonts w:ascii="Times New Roman" w:hAnsi="Times New Roman" w:cs="Times New Roman"/>
          <w:sz w:val="24"/>
          <w:szCs w:val="24"/>
        </w:rPr>
        <w:footnoteReference w:id="15"/>
      </w:r>
      <w:r w:rsidR="00F50CFB" w:rsidRPr="00761EC3">
        <w:rPr>
          <w:rFonts w:ascii="Times New Roman" w:hAnsi="Times New Roman" w:cs="Times New Roman"/>
          <w:sz w:val="24"/>
          <w:szCs w:val="24"/>
        </w:rPr>
        <w:t xml:space="preserve"> a</w:t>
      </w:r>
      <w:r w:rsidR="00377F2A">
        <w:rPr>
          <w:rFonts w:ascii="Times New Roman" w:hAnsi="Times New Roman" w:cs="Times New Roman"/>
          <w:sz w:val="24"/>
          <w:szCs w:val="24"/>
        </w:rPr>
        <w:t xml:space="preserve"> za</w:t>
      </w:r>
      <w:r w:rsidR="001413AF" w:rsidRPr="00761EC3">
        <w:rPr>
          <w:rFonts w:ascii="Times New Roman" w:hAnsi="Times New Roman" w:cs="Times New Roman"/>
          <w:sz w:val="24"/>
          <w:szCs w:val="24"/>
        </w:rPr>
        <w:t xml:space="preserve"> vlády císařů Marca a Commoda</w:t>
      </w:r>
      <w:r w:rsidR="00377F2A">
        <w:rPr>
          <w:rFonts w:ascii="Times New Roman" w:hAnsi="Times New Roman" w:cs="Times New Roman"/>
          <w:sz w:val="24"/>
          <w:szCs w:val="24"/>
        </w:rPr>
        <w:t xml:space="preserve"> zakotvilo </w:t>
      </w:r>
      <w:r w:rsidR="00B9541C" w:rsidRPr="00777EA8">
        <w:rPr>
          <w:rFonts w:ascii="Times New Roman" w:hAnsi="Times New Roman" w:cs="Times New Roman"/>
          <w:i/>
          <w:sz w:val="24"/>
          <w:szCs w:val="24"/>
        </w:rPr>
        <w:t>Senatus consultus</w:t>
      </w:r>
      <w:r w:rsidR="001413AF" w:rsidRPr="00777EA8">
        <w:rPr>
          <w:rFonts w:ascii="Times New Roman" w:hAnsi="Times New Roman" w:cs="Times New Roman"/>
          <w:i/>
          <w:sz w:val="24"/>
          <w:szCs w:val="24"/>
        </w:rPr>
        <w:t xml:space="preserve"> Ortifianum</w:t>
      </w:r>
      <w:r w:rsidR="00474FA4" w:rsidRPr="00777EA8">
        <w:rPr>
          <w:rFonts w:ascii="Times New Roman" w:hAnsi="Times New Roman" w:cs="Times New Roman"/>
          <w:i/>
          <w:sz w:val="24"/>
          <w:szCs w:val="24"/>
        </w:rPr>
        <w:t xml:space="preserve"> </w:t>
      </w:r>
      <w:r w:rsidR="00474FA4">
        <w:rPr>
          <w:rFonts w:ascii="Times New Roman" w:hAnsi="Times New Roman" w:cs="Times New Roman"/>
          <w:sz w:val="24"/>
          <w:szCs w:val="24"/>
        </w:rPr>
        <w:t xml:space="preserve">z roku 178 n. l. </w:t>
      </w:r>
      <w:r w:rsidR="001413AF" w:rsidRPr="00761EC3">
        <w:rPr>
          <w:rFonts w:ascii="Times New Roman" w:hAnsi="Times New Roman" w:cs="Times New Roman"/>
          <w:sz w:val="24"/>
          <w:szCs w:val="24"/>
        </w:rPr>
        <w:t>dědické právo dětem po jejich matce, a to v pořadí před matčinými agnáty.</w:t>
      </w:r>
      <w:r w:rsidR="000C0199">
        <w:rPr>
          <w:rStyle w:val="Znakapoznpodarou"/>
          <w:rFonts w:ascii="Times New Roman" w:hAnsi="Times New Roman" w:cs="Times New Roman"/>
          <w:sz w:val="24"/>
          <w:szCs w:val="24"/>
        </w:rPr>
        <w:footnoteReference w:id="16"/>
      </w:r>
      <w:r w:rsidR="000C0199">
        <w:rPr>
          <w:rFonts w:ascii="Times New Roman" w:hAnsi="Times New Roman" w:cs="Times New Roman"/>
          <w:sz w:val="24"/>
          <w:szCs w:val="24"/>
        </w:rPr>
        <w:t xml:space="preserve"> </w:t>
      </w:r>
      <w:r w:rsidR="00E40F08">
        <w:rPr>
          <w:rFonts w:ascii="Times New Roman" w:hAnsi="Times New Roman" w:cs="Times New Roman"/>
          <w:sz w:val="24"/>
          <w:szCs w:val="24"/>
        </w:rPr>
        <w:t>V p</w:t>
      </w:r>
      <w:r w:rsidR="00474FA4">
        <w:rPr>
          <w:rFonts w:ascii="Times New Roman" w:hAnsi="Times New Roman" w:cs="Times New Roman"/>
          <w:sz w:val="24"/>
          <w:szCs w:val="24"/>
        </w:rPr>
        <w:t xml:space="preserve">raxi to znamenalo, v případě </w:t>
      </w:r>
      <w:r w:rsidR="00E40F08">
        <w:rPr>
          <w:rFonts w:ascii="Times New Roman" w:hAnsi="Times New Roman" w:cs="Times New Roman"/>
          <w:sz w:val="24"/>
          <w:szCs w:val="24"/>
        </w:rPr>
        <w:t>současné</w:t>
      </w:r>
      <w:r w:rsidR="00474FA4">
        <w:rPr>
          <w:rFonts w:ascii="Times New Roman" w:hAnsi="Times New Roman" w:cs="Times New Roman"/>
          <w:sz w:val="24"/>
          <w:szCs w:val="24"/>
        </w:rPr>
        <w:t>ho úmrtí zůstavitele a jeho dospělého syna</w:t>
      </w:r>
      <w:r w:rsidR="00E40F08">
        <w:rPr>
          <w:rFonts w:ascii="Times New Roman" w:hAnsi="Times New Roman" w:cs="Times New Roman"/>
          <w:sz w:val="24"/>
          <w:szCs w:val="24"/>
        </w:rPr>
        <w:t>,</w:t>
      </w:r>
      <w:r w:rsidR="002F5B95">
        <w:rPr>
          <w:rFonts w:ascii="Times New Roman" w:hAnsi="Times New Roman" w:cs="Times New Roman"/>
          <w:sz w:val="24"/>
          <w:szCs w:val="24"/>
        </w:rPr>
        <w:t xml:space="preserve"> že</w:t>
      </w:r>
      <w:r w:rsidR="00E40F08">
        <w:rPr>
          <w:rFonts w:ascii="Times New Roman" w:hAnsi="Times New Roman" w:cs="Times New Roman"/>
          <w:sz w:val="24"/>
          <w:szCs w:val="24"/>
        </w:rPr>
        <w:t xml:space="preserve"> </w:t>
      </w:r>
      <w:r w:rsidR="00474FA4">
        <w:rPr>
          <w:rFonts w:ascii="Times New Roman" w:hAnsi="Times New Roman" w:cs="Times New Roman"/>
          <w:sz w:val="24"/>
          <w:szCs w:val="24"/>
        </w:rPr>
        <w:t xml:space="preserve">bude po zůstaviteli </w:t>
      </w:r>
      <w:r w:rsidR="002F5B95">
        <w:rPr>
          <w:rFonts w:ascii="Times New Roman" w:hAnsi="Times New Roman" w:cs="Times New Roman"/>
          <w:sz w:val="24"/>
          <w:szCs w:val="24"/>
        </w:rPr>
        <w:t xml:space="preserve">dědit jeho zemřelý syn a pozůstalá žena a </w:t>
      </w:r>
      <w:r w:rsidR="00E40F08">
        <w:rPr>
          <w:rFonts w:ascii="Times New Roman" w:hAnsi="Times New Roman" w:cs="Times New Roman"/>
          <w:sz w:val="24"/>
          <w:szCs w:val="24"/>
        </w:rPr>
        <w:t>po zemřelém dospělém synovi, mohla ve druhé třídě dědiců dědit jeho matka.</w:t>
      </w:r>
      <w:r w:rsidR="002F5B95">
        <w:rPr>
          <w:rFonts w:ascii="Times New Roman" w:hAnsi="Times New Roman" w:cs="Times New Roman"/>
          <w:sz w:val="24"/>
          <w:szCs w:val="24"/>
        </w:rPr>
        <w:tab/>
      </w:r>
      <w:r w:rsidR="00163336">
        <w:rPr>
          <w:rFonts w:ascii="Times New Roman" w:hAnsi="Times New Roman" w:cs="Times New Roman"/>
          <w:sz w:val="24"/>
          <w:szCs w:val="24"/>
        </w:rPr>
        <w:tab/>
      </w:r>
      <w:r w:rsidR="00163336">
        <w:rPr>
          <w:rFonts w:ascii="Times New Roman" w:hAnsi="Times New Roman" w:cs="Times New Roman"/>
          <w:sz w:val="24"/>
          <w:szCs w:val="24"/>
        </w:rPr>
        <w:tab/>
      </w:r>
      <w:r w:rsidR="00163336">
        <w:rPr>
          <w:rFonts w:ascii="Times New Roman" w:hAnsi="Times New Roman" w:cs="Times New Roman"/>
          <w:sz w:val="24"/>
          <w:szCs w:val="24"/>
        </w:rPr>
        <w:tab/>
      </w:r>
      <w:r w:rsidR="00163336">
        <w:rPr>
          <w:rFonts w:ascii="Times New Roman" w:hAnsi="Times New Roman" w:cs="Times New Roman"/>
          <w:sz w:val="24"/>
          <w:szCs w:val="24"/>
        </w:rPr>
        <w:tab/>
      </w:r>
      <w:r w:rsidR="00163336">
        <w:rPr>
          <w:rFonts w:ascii="Times New Roman" w:hAnsi="Times New Roman" w:cs="Times New Roman"/>
          <w:sz w:val="24"/>
          <w:szCs w:val="24"/>
        </w:rPr>
        <w:tab/>
      </w:r>
      <w:r w:rsidR="00163336">
        <w:rPr>
          <w:rFonts w:ascii="Times New Roman" w:hAnsi="Times New Roman" w:cs="Times New Roman"/>
          <w:sz w:val="24"/>
          <w:szCs w:val="24"/>
        </w:rPr>
        <w:tab/>
      </w:r>
      <w:r w:rsidR="00163336">
        <w:rPr>
          <w:rFonts w:ascii="Times New Roman" w:hAnsi="Times New Roman" w:cs="Times New Roman"/>
          <w:sz w:val="24"/>
          <w:szCs w:val="24"/>
        </w:rPr>
        <w:tab/>
      </w:r>
      <w:r w:rsidR="00163336">
        <w:rPr>
          <w:rFonts w:ascii="Times New Roman" w:hAnsi="Times New Roman" w:cs="Times New Roman"/>
          <w:sz w:val="24"/>
          <w:szCs w:val="24"/>
        </w:rPr>
        <w:tab/>
      </w:r>
      <w:r w:rsidR="00163336">
        <w:rPr>
          <w:rFonts w:ascii="Times New Roman" w:hAnsi="Times New Roman" w:cs="Times New Roman"/>
          <w:sz w:val="24"/>
          <w:szCs w:val="24"/>
        </w:rPr>
        <w:tab/>
      </w:r>
      <w:r w:rsidR="00163336">
        <w:rPr>
          <w:rFonts w:ascii="Times New Roman" w:hAnsi="Times New Roman" w:cs="Times New Roman"/>
          <w:sz w:val="24"/>
          <w:szCs w:val="24"/>
        </w:rPr>
        <w:tab/>
      </w:r>
      <w:r w:rsidR="00163336">
        <w:rPr>
          <w:rFonts w:ascii="Times New Roman" w:hAnsi="Times New Roman" w:cs="Times New Roman"/>
          <w:sz w:val="24"/>
          <w:szCs w:val="24"/>
        </w:rPr>
        <w:tab/>
      </w:r>
      <w:r w:rsidR="00116E25" w:rsidRPr="00761EC3">
        <w:rPr>
          <w:rFonts w:ascii="Times New Roman" w:hAnsi="Times New Roman" w:cs="Times New Roman"/>
          <w:sz w:val="24"/>
          <w:szCs w:val="24"/>
        </w:rPr>
        <w:t xml:space="preserve">Definitivní úprava </w:t>
      </w:r>
      <w:r w:rsidR="00DC0D38" w:rsidRPr="00761EC3">
        <w:rPr>
          <w:rFonts w:ascii="Times New Roman" w:hAnsi="Times New Roman" w:cs="Times New Roman"/>
          <w:sz w:val="24"/>
          <w:szCs w:val="24"/>
        </w:rPr>
        <w:t>intestátní posloupnosti</w:t>
      </w:r>
      <w:r w:rsidR="00116E25" w:rsidRPr="00761EC3">
        <w:rPr>
          <w:rFonts w:ascii="Times New Roman" w:hAnsi="Times New Roman" w:cs="Times New Roman"/>
          <w:sz w:val="24"/>
          <w:szCs w:val="24"/>
        </w:rPr>
        <w:t> </w:t>
      </w:r>
      <w:r w:rsidR="00DC0D38" w:rsidRPr="00761EC3">
        <w:rPr>
          <w:rFonts w:ascii="Times New Roman" w:hAnsi="Times New Roman" w:cs="Times New Roman"/>
          <w:sz w:val="24"/>
          <w:szCs w:val="24"/>
        </w:rPr>
        <w:t>v říms</w:t>
      </w:r>
      <w:r w:rsidR="00116E25" w:rsidRPr="00761EC3">
        <w:rPr>
          <w:rFonts w:ascii="Times New Roman" w:hAnsi="Times New Roman" w:cs="Times New Roman"/>
          <w:sz w:val="24"/>
          <w:szCs w:val="24"/>
        </w:rPr>
        <w:t xml:space="preserve">kém </w:t>
      </w:r>
      <w:r w:rsidR="00DC0D38" w:rsidRPr="00761EC3">
        <w:rPr>
          <w:rFonts w:ascii="Times New Roman" w:hAnsi="Times New Roman" w:cs="Times New Roman"/>
          <w:sz w:val="24"/>
          <w:szCs w:val="24"/>
        </w:rPr>
        <w:t xml:space="preserve">právu byla ustanovena </w:t>
      </w:r>
      <w:r w:rsidR="009C3375">
        <w:rPr>
          <w:rFonts w:ascii="Times New Roman" w:hAnsi="Times New Roman" w:cs="Times New Roman"/>
          <w:sz w:val="24"/>
          <w:szCs w:val="24"/>
        </w:rPr>
        <w:t xml:space="preserve">až </w:t>
      </w:r>
      <w:r w:rsidR="002F5B95">
        <w:rPr>
          <w:rFonts w:ascii="Times New Roman" w:hAnsi="Times New Roman" w:cs="Times New Roman"/>
          <w:sz w:val="24"/>
          <w:szCs w:val="24"/>
        </w:rPr>
        <w:t xml:space="preserve">za vlády císaře Justiniána. Nejdůležitější </w:t>
      </w:r>
      <w:r w:rsidR="00DC0D38" w:rsidRPr="00761EC3">
        <w:rPr>
          <w:rFonts w:ascii="Times New Roman" w:hAnsi="Times New Roman" w:cs="Times New Roman"/>
          <w:sz w:val="24"/>
          <w:szCs w:val="24"/>
        </w:rPr>
        <w:t>byla</w:t>
      </w:r>
      <w:r w:rsidR="009C3375">
        <w:rPr>
          <w:rFonts w:ascii="Times New Roman" w:hAnsi="Times New Roman" w:cs="Times New Roman"/>
          <w:sz w:val="24"/>
          <w:szCs w:val="24"/>
        </w:rPr>
        <w:t xml:space="preserve"> Justiniáns</w:t>
      </w:r>
      <w:r w:rsidR="00DC0D38" w:rsidRPr="00761EC3">
        <w:rPr>
          <w:rFonts w:ascii="Times New Roman" w:hAnsi="Times New Roman" w:cs="Times New Roman"/>
          <w:sz w:val="24"/>
          <w:szCs w:val="24"/>
        </w:rPr>
        <w:t xml:space="preserve">ká novela </w:t>
      </w:r>
      <w:r w:rsidR="00B9541C" w:rsidRPr="00761EC3">
        <w:rPr>
          <w:rFonts w:ascii="Times New Roman" w:hAnsi="Times New Roman" w:cs="Times New Roman"/>
          <w:sz w:val="24"/>
          <w:szCs w:val="24"/>
        </w:rPr>
        <w:t>č. 118</w:t>
      </w:r>
      <w:r w:rsidR="00DC0D38" w:rsidRPr="00761EC3">
        <w:rPr>
          <w:rFonts w:ascii="Times New Roman" w:hAnsi="Times New Roman" w:cs="Times New Roman"/>
          <w:sz w:val="24"/>
          <w:szCs w:val="24"/>
        </w:rPr>
        <w:t xml:space="preserve"> z roku 543, která byla později</w:t>
      </w:r>
      <w:r w:rsidR="00B9541C" w:rsidRPr="00761EC3">
        <w:rPr>
          <w:rFonts w:ascii="Times New Roman" w:hAnsi="Times New Roman" w:cs="Times New Roman"/>
          <w:sz w:val="24"/>
          <w:szCs w:val="24"/>
        </w:rPr>
        <w:t xml:space="preserve"> pozměněna novelou č. 127. </w:t>
      </w:r>
      <w:r w:rsidR="00DC0D38" w:rsidRPr="00761EC3">
        <w:rPr>
          <w:rFonts w:ascii="Times New Roman" w:hAnsi="Times New Roman" w:cs="Times New Roman"/>
          <w:sz w:val="24"/>
          <w:szCs w:val="24"/>
        </w:rPr>
        <w:t xml:space="preserve">Nová úprava se </w:t>
      </w:r>
      <w:r w:rsidR="009C3375">
        <w:rPr>
          <w:rFonts w:ascii="Times New Roman" w:hAnsi="Times New Roman" w:cs="Times New Roman"/>
          <w:sz w:val="24"/>
          <w:szCs w:val="24"/>
        </w:rPr>
        <w:t>oprostila</w:t>
      </w:r>
      <w:r w:rsidR="00DC0D38" w:rsidRPr="00761EC3">
        <w:rPr>
          <w:rFonts w:ascii="Times New Roman" w:hAnsi="Times New Roman" w:cs="Times New Roman"/>
          <w:sz w:val="24"/>
          <w:szCs w:val="24"/>
        </w:rPr>
        <w:t xml:space="preserve"> od agnátských vztahů a posloupnosti dominovaly vztahy kognátské.</w:t>
      </w:r>
      <w:r w:rsidR="00163336">
        <w:rPr>
          <w:rStyle w:val="Znakapoznpodarou"/>
          <w:rFonts w:ascii="Times New Roman" w:hAnsi="Times New Roman" w:cs="Times New Roman"/>
          <w:sz w:val="24"/>
          <w:szCs w:val="24"/>
        </w:rPr>
        <w:footnoteReference w:id="17"/>
      </w:r>
      <w:r w:rsidR="00DC0D38" w:rsidRPr="00761EC3">
        <w:rPr>
          <w:rFonts w:ascii="Times New Roman" w:hAnsi="Times New Roman" w:cs="Times New Roman"/>
          <w:sz w:val="24"/>
          <w:szCs w:val="24"/>
        </w:rPr>
        <w:t xml:space="preserve"> Všechny pokrevní příbuzné rozdělil Justinián do čtyř dědických tříd.</w:t>
      </w:r>
      <w:r w:rsidR="00B63E55">
        <w:rPr>
          <w:rFonts w:ascii="Times New Roman" w:hAnsi="Times New Roman" w:cs="Times New Roman"/>
          <w:sz w:val="24"/>
          <w:szCs w:val="24"/>
        </w:rPr>
        <w:tab/>
      </w:r>
      <w:r w:rsidR="00B63E55">
        <w:rPr>
          <w:rFonts w:ascii="Times New Roman" w:hAnsi="Times New Roman" w:cs="Times New Roman"/>
          <w:sz w:val="24"/>
          <w:szCs w:val="24"/>
        </w:rPr>
        <w:tab/>
      </w:r>
      <w:r w:rsidR="002F5B95">
        <w:rPr>
          <w:rFonts w:ascii="Times New Roman" w:hAnsi="Times New Roman" w:cs="Times New Roman"/>
          <w:sz w:val="24"/>
          <w:szCs w:val="24"/>
        </w:rPr>
        <w:t xml:space="preserve"> </w:t>
      </w:r>
      <w:r w:rsidR="00B63E55">
        <w:rPr>
          <w:rFonts w:ascii="Times New Roman" w:hAnsi="Times New Roman" w:cs="Times New Roman"/>
          <w:sz w:val="24"/>
          <w:szCs w:val="24"/>
        </w:rPr>
        <w:tab/>
      </w:r>
      <w:r w:rsidR="00B63E55">
        <w:rPr>
          <w:rFonts w:ascii="Times New Roman" w:hAnsi="Times New Roman" w:cs="Times New Roman"/>
          <w:sz w:val="24"/>
          <w:szCs w:val="24"/>
        </w:rPr>
        <w:tab/>
      </w:r>
      <w:r w:rsidR="00B63E55">
        <w:rPr>
          <w:rFonts w:ascii="Times New Roman" w:hAnsi="Times New Roman" w:cs="Times New Roman"/>
          <w:sz w:val="24"/>
          <w:szCs w:val="24"/>
        </w:rPr>
        <w:tab/>
      </w:r>
      <w:r w:rsidR="00B63E55">
        <w:rPr>
          <w:rFonts w:ascii="Times New Roman" w:hAnsi="Times New Roman" w:cs="Times New Roman"/>
          <w:sz w:val="24"/>
          <w:szCs w:val="24"/>
        </w:rPr>
        <w:tab/>
      </w:r>
      <w:r w:rsidR="00B63E55">
        <w:rPr>
          <w:rFonts w:ascii="Times New Roman" w:hAnsi="Times New Roman" w:cs="Times New Roman"/>
          <w:sz w:val="24"/>
          <w:szCs w:val="24"/>
        </w:rPr>
        <w:tab/>
      </w:r>
      <w:r w:rsidR="00B63E55">
        <w:rPr>
          <w:rFonts w:ascii="Times New Roman" w:hAnsi="Times New Roman" w:cs="Times New Roman"/>
          <w:sz w:val="24"/>
          <w:szCs w:val="24"/>
        </w:rPr>
        <w:tab/>
      </w:r>
      <w:r w:rsidR="00B63E55">
        <w:rPr>
          <w:rFonts w:ascii="Times New Roman" w:hAnsi="Times New Roman" w:cs="Times New Roman"/>
          <w:sz w:val="24"/>
          <w:szCs w:val="24"/>
        </w:rPr>
        <w:tab/>
      </w:r>
      <w:r w:rsidR="00B63E55">
        <w:rPr>
          <w:rFonts w:ascii="Times New Roman" w:hAnsi="Times New Roman" w:cs="Times New Roman"/>
          <w:sz w:val="24"/>
          <w:szCs w:val="24"/>
        </w:rPr>
        <w:tab/>
      </w:r>
      <w:r w:rsidR="00163336">
        <w:rPr>
          <w:rFonts w:ascii="Times New Roman" w:hAnsi="Times New Roman" w:cs="Times New Roman"/>
          <w:sz w:val="24"/>
          <w:szCs w:val="24"/>
        </w:rPr>
        <w:lastRenderedPageBreak/>
        <w:tab/>
      </w:r>
      <w:r w:rsidR="00DC0D38" w:rsidRPr="00761EC3">
        <w:rPr>
          <w:rFonts w:ascii="Times New Roman" w:hAnsi="Times New Roman" w:cs="Times New Roman"/>
          <w:sz w:val="24"/>
          <w:szCs w:val="24"/>
        </w:rPr>
        <w:t xml:space="preserve">V první třídě dědiců dědili potomci (descendenti) </w:t>
      </w:r>
      <w:r w:rsidR="00DC0D38" w:rsidRPr="00E40F08">
        <w:rPr>
          <w:rFonts w:ascii="Times New Roman" w:hAnsi="Times New Roman" w:cs="Times New Roman"/>
          <w:sz w:val="24"/>
          <w:szCs w:val="24"/>
        </w:rPr>
        <w:t>zemřelého. N</w:t>
      </w:r>
      <w:r w:rsidR="009C3375" w:rsidRPr="00E40F08">
        <w:rPr>
          <w:rFonts w:ascii="Times New Roman" w:hAnsi="Times New Roman" w:cs="Times New Roman"/>
          <w:sz w:val="24"/>
          <w:szCs w:val="24"/>
        </w:rPr>
        <w:t>ebylo rozhodné, zda byli</w:t>
      </w:r>
      <w:r w:rsidR="00DC0D38" w:rsidRPr="00E40F08">
        <w:rPr>
          <w:rFonts w:ascii="Times New Roman" w:hAnsi="Times New Roman" w:cs="Times New Roman"/>
          <w:sz w:val="24"/>
          <w:szCs w:val="24"/>
        </w:rPr>
        <w:t xml:space="preserve"> v moci zůstavitele, či </w:t>
      </w:r>
      <w:r w:rsidR="009C3375" w:rsidRPr="00E40F08">
        <w:rPr>
          <w:rFonts w:ascii="Times New Roman" w:hAnsi="Times New Roman" w:cs="Times New Roman"/>
          <w:sz w:val="24"/>
          <w:szCs w:val="24"/>
        </w:rPr>
        <w:t xml:space="preserve">se jednalo o </w:t>
      </w:r>
      <w:r w:rsidR="00DC0D38" w:rsidRPr="00E40F08">
        <w:rPr>
          <w:rFonts w:ascii="Times New Roman" w:hAnsi="Times New Roman" w:cs="Times New Roman"/>
          <w:sz w:val="24"/>
          <w:szCs w:val="24"/>
        </w:rPr>
        <w:t xml:space="preserve">osoby </w:t>
      </w:r>
      <w:r w:rsidR="00DC0D38" w:rsidRPr="00777EA8">
        <w:rPr>
          <w:rFonts w:ascii="Times New Roman" w:hAnsi="Times New Roman" w:cs="Times New Roman"/>
          <w:i/>
          <w:sz w:val="24"/>
          <w:szCs w:val="24"/>
        </w:rPr>
        <w:t>sui iuris</w:t>
      </w:r>
      <w:r w:rsidR="00DC0D38" w:rsidRPr="00E40F08">
        <w:rPr>
          <w:rFonts w:ascii="Times New Roman" w:hAnsi="Times New Roman" w:cs="Times New Roman"/>
          <w:sz w:val="24"/>
          <w:szCs w:val="24"/>
        </w:rPr>
        <w:t xml:space="preserve">, dokonce nebylo ani rozhodné, zda </w:t>
      </w:r>
      <w:r w:rsidR="00B9541C" w:rsidRPr="00E40F08">
        <w:rPr>
          <w:rFonts w:ascii="Times New Roman" w:hAnsi="Times New Roman" w:cs="Times New Roman"/>
          <w:sz w:val="24"/>
          <w:szCs w:val="24"/>
        </w:rPr>
        <w:t xml:space="preserve">příbuzenství se zůstavitelem zprostředkoval muž či žena. </w:t>
      </w:r>
      <w:r w:rsidR="009C3375" w:rsidRPr="00E40F08">
        <w:rPr>
          <w:rFonts w:ascii="Times New Roman" w:hAnsi="Times New Roman" w:cs="Times New Roman"/>
          <w:sz w:val="24"/>
          <w:szCs w:val="24"/>
        </w:rPr>
        <w:tab/>
      </w:r>
      <w:r w:rsidR="009C3375" w:rsidRPr="00E40F08">
        <w:rPr>
          <w:rFonts w:ascii="Times New Roman" w:hAnsi="Times New Roman" w:cs="Times New Roman"/>
          <w:sz w:val="24"/>
          <w:szCs w:val="24"/>
        </w:rPr>
        <w:tab/>
      </w:r>
      <w:r w:rsidR="009C3375">
        <w:rPr>
          <w:rFonts w:cs="Times New Roman"/>
          <w:sz w:val="24"/>
          <w:szCs w:val="24"/>
        </w:rPr>
        <w:tab/>
      </w:r>
      <w:r w:rsidR="009C3375">
        <w:rPr>
          <w:rFonts w:cs="Times New Roman"/>
          <w:sz w:val="24"/>
          <w:szCs w:val="24"/>
        </w:rPr>
        <w:tab/>
      </w:r>
      <w:r w:rsidR="009C3375">
        <w:rPr>
          <w:rFonts w:cs="Times New Roman"/>
          <w:sz w:val="24"/>
          <w:szCs w:val="24"/>
        </w:rPr>
        <w:tab/>
      </w:r>
      <w:r w:rsidR="009C3375">
        <w:rPr>
          <w:rFonts w:cs="Times New Roman"/>
          <w:sz w:val="24"/>
          <w:szCs w:val="24"/>
        </w:rPr>
        <w:tab/>
      </w:r>
      <w:r w:rsidR="00E40F08">
        <w:rPr>
          <w:rFonts w:ascii="Times New Roman" w:hAnsi="Times New Roman" w:cs="Times New Roman"/>
          <w:sz w:val="24"/>
          <w:szCs w:val="24"/>
        </w:rPr>
        <w:t>Ve druhé</w:t>
      </w:r>
      <w:r w:rsidR="002F5B95">
        <w:rPr>
          <w:rFonts w:ascii="Times New Roman" w:hAnsi="Times New Roman" w:cs="Times New Roman"/>
          <w:sz w:val="24"/>
          <w:szCs w:val="24"/>
        </w:rPr>
        <w:t xml:space="preserve"> třídě </w:t>
      </w:r>
      <w:r w:rsidR="00DC0D38" w:rsidRPr="00761EC3">
        <w:rPr>
          <w:rFonts w:ascii="Times New Roman" w:hAnsi="Times New Roman" w:cs="Times New Roman"/>
          <w:sz w:val="24"/>
          <w:szCs w:val="24"/>
        </w:rPr>
        <w:t xml:space="preserve">dědili předkové (ascendenti) zůstavitele a </w:t>
      </w:r>
      <w:r w:rsidR="004C4E85" w:rsidRPr="00761EC3">
        <w:rPr>
          <w:rFonts w:ascii="Times New Roman" w:hAnsi="Times New Roman" w:cs="Times New Roman"/>
          <w:sz w:val="24"/>
          <w:szCs w:val="24"/>
        </w:rPr>
        <w:t>plno</w:t>
      </w:r>
      <w:r w:rsidR="00DC0D38" w:rsidRPr="00761EC3">
        <w:rPr>
          <w:rFonts w:ascii="Times New Roman" w:hAnsi="Times New Roman" w:cs="Times New Roman"/>
          <w:sz w:val="24"/>
          <w:szCs w:val="24"/>
        </w:rPr>
        <w:t>rodí sourozenci, tedy ti</w:t>
      </w:r>
      <w:r w:rsidR="004C4E85" w:rsidRPr="00761EC3">
        <w:rPr>
          <w:rFonts w:ascii="Times New Roman" w:hAnsi="Times New Roman" w:cs="Times New Roman"/>
          <w:sz w:val="24"/>
          <w:szCs w:val="24"/>
        </w:rPr>
        <w:t>, kteř</w:t>
      </w:r>
      <w:r w:rsidR="00DC0D38" w:rsidRPr="00761EC3">
        <w:rPr>
          <w:rFonts w:ascii="Times New Roman" w:hAnsi="Times New Roman" w:cs="Times New Roman"/>
          <w:sz w:val="24"/>
          <w:szCs w:val="24"/>
        </w:rPr>
        <w:t xml:space="preserve">í měli se zůstavitelem </w:t>
      </w:r>
      <w:r w:rsidR="004C4E85" w:rsidRPr="00761EC3">
        <w:rPr>
          <w:rFonts w:ascii="Times New Roman" w:hAnsi="Times New Roman" w:cs="Times New Roman"/>
          <w:sz w:val="24"/>
          <w:szCs w:val="24"/>
        </w:rPr>
        <w:t>oba rodiče</w:t>
      </w:r>
      <w:r w:rsidR="00DC0D38" w:rsidRPr="00761EC3">
        <w:rPr>
          <w:rFonts w:ascii="Times New Roman" w:hAnsi="Times New Roman" w:cs="Times New Roman"/>
          <w:sz w:val="24"/>
          <w:szCs w:val="24"/>
        </w:rPr>
        <w:t xml:space="preserve"> společné</w:t>
      </w:r>
      <w:r w:rsidR="00DC0D38" w:rsidRPr="00E40F08">
        <w:rPr>
          <w:rFonts w:ascii="Times New Roman" w:hAnsi="Times New Roman" w:cs="Times New Roman"/>
          <w:sz w:val="24"/>
          <w:szCs w:val="24"/>
        </w:rPr>
        <w:t xml:space="preserve">. Pokud sourozenci </w:t>
      </w:r>
      <w:r w:rsidR="009C3375" w:rsidRPr="00E40F08">
        <w:rPr>
          <w:rFonts w:ascii="Times New Roman" w:hAnsi="Times New Roman" w:cs="Times New Roman"/>
          <w:sz w:val="24"/>
          <w:szCs w:val="24"/>
        </w:rPr>
        <w:t>zůstavitele</w:t>
      </w:r>
      <w:r w:rsidR="00DC0D38" w:rsidRPr="00E40F08">
        <w:rPr>
          <w:rFonts w:ascii="Times New Roman" w:hAnsi="Times New Roman" w:cs="Times New Roman"/>
          <w:sz w:val="24"/>
          <w:szCs w:val="24"/>
        </w:rPr>
        <w:t xml:space="preserve"> nebyli v</w:t>
      </w:r>
      <w:r w:rsidR="009C3375" w:rsidRPr="00E40F08">
        <w:rPr>
          <w:rFonts w:ascii="Times New Roman" w:hAnsi="Times New Roman" w:cs="Times New Roman"/>
          <w:sz w:val="24"/>
          <w:szCs w:val="24"/>
        </w:rPr>
        <w:t xml:space="preserve"> okamžiku </w:t>
      </w:r>
      <w:r w:rsidR="00DC0D38" w:rsidRPr="00E40F08">
        <w:rPr>
          <w:rFonts w:ascii="Times New Roman" w:hAnsi="Times New Roman" w:cs="Times New Roman"/>
          <w:sz w:val="24"/>
          <w:szCs w:val="24"/>
        </w:rPr>
        <w:t>jeho smrti naživu, dědili v této třídě děti sourozenců, tedy neteře a synovci.</w:t>
      </w:r>
      <w:r w:rsidR="00761EC3" w:rsidRPr="00E40F08">
        <w:rPr>
          <w:rFonts w:ascii="Times New Roman" w:hAnsi="Times New Roman" w:cs="Times New Roman"/>
          <w:sz w:val="24"/>
          <w:szCs w:val="24"/>
        </w:rPr>
        <w:t xml:space="preserve"> </w:t>
      </w:r>
      <w:r w:rsidR="004C4E85" w:rsidRPr="00E40F08">
        <w:rPr>
          <w:rFonts w:ascii="Times New Roman" w:hAnsi="Times New Roman" w:cs="Times New Roman"/>
          <w:sz w:val="24"/>
          <w:szCs w:val="24"/>
        </w:rPr>
        <w:t xml:space="preserve"> </w:t>
      </w:r>
      <w:r w:rsidR="00B63E55" w:rsidRPr="00E40F08">
        <w:rPr>
          <w:rFonts w:ascii="Times New Roman" w:hAnsi="Times New Roman" w:cs="Times New Roman"/>
          <w:sz w:val="24"/>
          <w:szCs w:val="24"/>
        </w:rPr>
        <w:tab/>
      </w:r>
      <w:r w:rsidR="00B63E55">
        <w:rPr>
          <w:rFonts w:ascii="Times New Roman" w:hAnsi="Times New Roman" w:cs="Times New Roman"/>
          <w:sz w:val="24"/>
          <w:szCs w:val="24"/>
        </w:rPr>
        <w:tab/>
      </w:r>
      <w:r w:rsidR="00B63E55">
        <w:rPr>
          <w:rFonts w:ascii="Times New Roman" w:hAnsi="Times New Roman" w:cs="Times New Roman"/>
          <w:sz w:val="24"/>
          <w:szCs w:val="24"/>
        </w:rPr>
        <w:tab/>
      </w:r>
      <w:r w:rsidR="00761EC3" w:rsidRPr="00761EC3">
        <w:rPr>
          <w:rFonts w:ascii="Times New Roman" w:hAnsi="Times New Roman" w:cs="Times New Roman"/>
          <w:sz w:val="24"/>
          <w:szCs w:val="24"/>
        </w:rPr>
        <w:t>Ve třetí dědické třídě dědili polorodí sourozenci zůstavitele, tedy ti</w:t>
      </w:r>
      <w:r w:rsidR="004C4E85" w:rsidRPr="00761EC3">
        <w:rPr>
          <w:rFonts w:ascii="Times New Roman" w:hAnsi="Times New Roman" w:cs="Times New Roman"/>
          <w:sz w:val="24"/>
          <w:szCs w:val="24"/>
        </w:rPr>
        <w:t>, kteří měli se svým souro</w:t>
      </w:r>
      <w:r w:rsidR="00761EC3" w:rsidRPr="00761EC3">
        <w:rPr>
          <w:rFonts w:ascii="Times New Roman" w:hAnsi="Times New Roman" w:cs="Times New Roman"/>
          <w:sz w:val="24"/>
          <w:szCs w:val="24"/>
        </w:rPr>
        <w:t>zencem společného pouze jednoho rodiče. Pokud dědictví ne</w:t>
      </w:r>
      <w:r w:rsidR="002F5B95">
        <w:rPr>
          <w:rFonts w:ascii="Times New Roman" w:hAnsi="Times New Roman" w:cs="Times New Roman"/>
          <w:sz w:val="24"/>
          <w:szCs w:val="24"/>
        </w:rPr>
        <w:t>na</w:t>
      </w:r>
      <w:r w:rsidR="00761EC3" w:rsidRPr="00761EC3">
        <w:rPr>
          <w:rFonts w:ascii="Times New Roman" w:hAnsi="Times New Roman" w:cs="Times New Roman"/>
          <w:sz w:val="24"/>
          <w:szCs w:val="24"/>
        </w:rPr>
        <w:t>byl</w:t>
      </w:r>
      <w:r w:rsidR="002F5B95">
        <w:rPr>
          <w:rFonts w:ascii="Times New Roman" w:hAnsi="Times New Roman" w:cs="Times New Roman"/>
          <w:sz w:val="24"/>
          <w:szCs w:val="24"/>
        </w:rPr>
        <w:t>i tito</w:t>
      </w:r>
      <w:r w:rsidR="00761EC3" w:rsidRPr="00761EC3">
        <w:rPr>
          <w:rFonts w:ascii="Times New Roman" w:hAnsi="Times New Roman" w:cs="Times New Roman"/>
          <w:sz w:val="24"/>
          <w:szCs w:val="24"/>
        </w:rPr>
        <w:t xml:space="preserve"> sourozenci, mohly dědit </w:t>
      </w:r>
      <w:r w:rsidR="002F5B95">
        <w:rPr>
          <w:rFonts w:ascii="Times New Roman" w:hAnsi="Times New Roman" w:cs="Times New Roman"/>
          <w:sz w:val="24"/>
          <w:szCs w:val="24"/>
        </w:rPr>
        <w:t xml:space="preserve">jejich </w:t>
      </w:r>
      <w:r w:rsidR="004C4E85" w:rsidRPr="00761EC3">
        <w:rPr>
          <w:rFonts w:ascii="Times New Roman" w:hAnsi="Times New Roman" w:cs="Times New Roman"/>
          <w:sz w:val="24"/>
          <w:szCs w:val="24"/>
        </w:rPr>
        <w:t xml:space="preserve">děti. </w:t>
      </w:r>
      <w:r w:rsidR="00761EC3" w:rsidRPr="00761EC3">
        <w:rPr>
          <w:rFonts w:ascii="Times New Roman" w:hAnsi="Times New Roman" w:cs="Times New Roman"/>
          <w:sz w:val="24"/>
          <w:szCs w:val="24"/>
        </w:rPr>
        <w:t>V poslední, čtvrté třídě byli jako dědicové povoláni ostatní kognátští příbuzní, a to</w:t>
      </w:r>
      <w:r w:rsidR="004C4E85" w:rsidRPr="00761EC3">
        <w:rPr>
          <w:rFonts w:ascii="Times New Roman" w:hAnsi="Times New Roman" w:cs="Times New Roman"/>
          <w:sz w:val="24"/>
          <w:szCs w:val="24"/>
        </w:rPr>
        <w:t xml:space="preserve"> bez ohledu na stupeň jejich příbuzenství se zůstavitelem. </w:t>
      </w:r>
      <w:r w:rsidR="002C46DC">
        <w:rPr>
          <w:rFonts w:ascii="Times New Roman" w:hAnsi="Times New Roman" w:cs="Times New Roman"/>
          <w:sz w:val="24"/>
          <w:szCs w:val="24"/>
        </w:rPr>
        <w:t xml:space="preserve">Až na tomto místě mohla dědit vdova po svém manželovi. </w:t>
      </w:r>
      <w:r w:rsidR="00761EC3" w:rsidRPr="00761EC3">
        <w:rPr>
          <w:rFonts w:ascii="Times New Roman" w:hAnsi="Times New Roman" w:cs="Times New Roman"/>
          <w:sz w:val="24"/>
          <w:szCs w:val="24"/>
        </w:rPr>
        <w:t>Stále však platilo pravidlo, že se povolával nejblíže shodný příbuzný.</w:t>
      </w:r>
      <w:r w:rsidR="002C46DC">
        <w:rPr>
          <w:rFonts w:ascii="Times New Roman" w:hAnsi="Times New Roman" w:cs="Times New Roman"/>
          <w:sz w:val="24"/>
          <w:szCs w:val="24"/>
        </w:rPr>
        <w:tab/>
      </w:r>
      <w:r w:rsidR="002C46DC">
        <w:rPr>
          <w:rFonts w:ascii="Times New Roman" w:hAnsi="Times New Roman" w:cs="Times New Roman"/>
          <w:sz w:val="24"/>
          <w:szCs w:val="24"/>
        </w:rPr>
        <w:tab/>
      </w:r>
      <w:r w:rsidR="002C46DC">
        <w:rPr>
          <w:rFonts w:ascii="Times New Roman" w:hAnsi="Times New Roman" w:cs="Times New Roman"/>
          <w:sz w:val="24"/>
          <w:szCs w:val="24"/>
        </w:rPr>
        <w:tab/>
      </w:r>
      <w:r w:rsidR="002C46DC">
        <w:rPr>
          <w:rFonts w:ascii="Times New Roman" w:hAnsi="Times New Roman" w:cs="Times New Roman"/>
          <w:sz w:val="24"/>
          <w:szCs w:val="24"/>
        </w:rPr>
        <w:tab/>
      </w:r>
      <w:r w:rsidR="002C46DC">
        <w:rPr>
          <w:rFonts w:ascii="Times New Roman" w:hAnsi="Times New Roman" w:cs="Times New Roman"/>
          <w:sz w:val="24"/>
          <w:szCs w:val="24"/>
        </w:rPr>
        <w:tab/>
      </w:r>
      <w:r w:rsidR="002C46DC">
        <w:rPr>
          <w:rFonts w:ascii="Times New Roman" w:hAnsi="Times New Roman" w:cs="Times New Roman"/>
          <w:sz w:val="24"/>
          <w:szCs w:val="24"/>
        </w:rPr>
        <w:tab/>
      </w:r>
      <w:r w:rsidR="002C46DC">
        <w:rPr>
          <w:rFonts w:ascii="Times New Roman" w:hAnsi="Times New Roman" w:cs="Times New Roman"/>
          <w:sz w:val="24"/>
          <w:szCs w:val="24"/>
        </w:rPr>
        <w:tab/>
      </w:r>
      <w:r w:rsidR="002C46DC">
        <w:rPr>
          <w:rFonts w:ascii="Times New Roman" w:hAnsi="Times New Roman" w:cs="Times New Roman"/>
          <w:sz w:val="24"/>
          <w:szCs w:val="24"/>
        </w:rPr>
        <w:tab/>
      </w:r>
      <w:r w:rsidR="002C46DC">
        <w:rPr>
          <w:rFonts w:ascii="Times New Roman" w:hAnsi="Times New Roman" w:cs="Times New Roman"/>
          <w:sz w:val="24"/>
          <w:szCs w:val="24"/>
        </w:rPr>
        <w:tab/>
      </w:r>
      <w:r w:rsidR="002C46DC">
        <w:rPr>
          <w:rFonts w:ascii="Times New Roman" w:hAnsi="Times New Roman" w:cs="Times New Roman"/>
          <w:sz w:val="24"/>
          <w:szCs w:val="24"/>
        </w:rPr>
        <w:tab/>
      </w:r>
      <w:r w:rsidR="002C46DC">
        <w:rPr>
          <w:rFonts w:ascii="Times New Roman" w:hAnsi="Times New Roman" w:cs="Times New Roman"/>
          <w:sz w:val="24"/>
          <w:szCs w:val="24"/>
        </w:rPr>
        <w:tab/>
      </w:r>
      <w:r w:rsidR="002C46DC">
        <w:rPr>
          <w:rFonts w:ascii="Times New Roman" w:hAnsi="Times New Roman" w:cs="Times New Roman"/>
          <w:sz w:val="24"/>
          <w:szCs w:val="24"/>
        </w:rPr>
        <w:tab/>
        <w:t xml:space="preserve">Zde je praktický dopad o poznání rozdílnější než v předešlých úpravách. Doposud totiž dědila manželka zemřelého spolu s dětmi. </w:t>
      </w:r>
      <w:r w:rsidR="002C46DC" w:rsidRPr="00A46FC0">
        <w:rPr>
          <w:rFonts w:ascii="Times New Roman" w:hAnsi="Times New Roman" w:cs="Times New Roman"/>
          <w:sz w:val="24"/>
          <w:szCs w:val="24"/>
        </w:rPr>
        <w:t>Takže v případě smrti otce a nedospělého, jedin</w:t>
      </w:r>
      <w:r w:rsidR="00A152CC">
        <w:rPr>
          <w:rFonts w:ascii="Times New Roman" w:hAnsi="Times New Roman" w:cs="Times New Roman"/>
          <w:sz w:val="24"/>
          <w:szCs w:val="24"/>
        </w:rPr>
        <w:t xml:space="preserve">ého syna a syn zemřel první, tak </w:t>
      </w:r>
      <w:r w:rsidR="002C46DC" w:rsidRPr="00A46FC0">
        <w:rPr>
          <w:rFonts w:ascii="Times New Roman" w:hAnsi="Times New Roman" w:cs="Times New Roman"/>
          <w:sz w:val="24"/>
          <w:szCs w:val="24"/>
        </w:rPr>
        <w:t>po něm nikdo nemůže dědit a dědí se po otci</w:t>
      </w:r>
      <w:r w:rsidR="002C46DC">
        <w:rPr>
          <w:rFonts w:ascii="Times New Roman" w:hAnsi="Times New Roman" w:cs="Times New Roman"/>
          <w:sz w:val="24"/>
          <w:szCs w:val="24"/>
        </w:rPr>
        <w:t>. Jelikož již nemá žádné děti a manželka v první třídě nedědí, povolávají se rodiče zůstavitele a jeho souro</w:t>
      </w:r>
      <w:r w:rsidR="002F5B95">
        <w:rPr>
          <w:rFonts w:ascii="Times New Roman" w:hAnsi="Times New Roman" w:cs="Times New Roman"/>
          <w:sz w:val="24"/>
          <w:szCs w:val="24"/>
        </w:rPr>
        <w:t>zenci. Pokud má další děti, dědí</w:t>
      </w:r>
      <w:r w:rsidR="002C46DC">
        <w:rPr>
          <w:rFonts w:ascii="Times New Roman" w:hAnsi="Times New Roman" w:cs="Times New Roman"/>
          <w:sz w:val="24"/>
          <w:szCs w:val="24"/>
        </w:rPr>
        <w:t xml:space="preserve"> jen tyto v první třídě. V opačné situaci, kdy dospělý syn přežil otce, dědí v případě, že je to jediný syn, všechno po své</w:t>
      </w:r>
      <w:r w:rsidR="002F5B95">
        <w:rPr>
          <w:rFonts w:ascii="Times New Roman" w:hAnsi="Times New Roman" w:cs="Times New Roman"/>
          <w:sz w:val="24"/>
          <w:szCs w:val="24"/>
        </w:rPr>
        <w:t>m otci v první třídě právě tento syn. Manželka po zůstaviteli nezdědí nic. P</w:t>
      </w:r>
      <w:r w:rsidR="002C46DC">
        <w:rPr>
          <w:rFonts w:ascii="Times New Roman" w:hAnsi="Times New Roman" w:cs="Times New Roman"/>
          <w:sz w:val="24"/>
          <w:szCs w:val="24"/>
        </w:rPr>
        <w:t xml:space="preserve">o </w:t>
      </w:r>
      <w:r w:rsidR="002F5B95">
        <w:rPr>
          <w:rFonts w:ascii="Times New Roman" w:hAnsi="Times New Roman" w:cs="Times New Roman"/>
          <w:sz w:val="24"/>
          <w:szCs w:val="24"/>
        </w:rPr>
        <w:t xml:space="preserve">zemřelém synovi dědí </w:t>
      </w:r>
      <w:r w:rsidR="002C46DC">
        <w:rPr>
          <w:rFonts w:ascii="Times New Roman" w:hAnsi="Times New Roman" w:cs="Times New Roman"/>
          <w:sz w:val="24"/>
          <w:szCs w:val="24"/>
        </w:rPr>
        <w:t>jeho děti v</w:t>
      </w:r>
      <w:r w:rsidR="002F5B95">
        <w:rPr>
          <w:rFonts w:ascii="Times New Roman" w:hAnsi="Times New Roman" w:cs="Times New Roman"/>
          <w:sz w:val="24"/>
          <w:szCs w:val="24"/>
        </w:rPr>
        <w:t xml:space="preserve"> první třídě, pokud je má. </w:t>
      </w:r>
      <w:r w:rsidR="002F5B95">
        <w:rPr>
          <w:rFonts w:ascii="Times New Roman" w:hAnsi="Times New Roman" w:cs="Times New Roman"/>
          <w:sz w:val="24"/>
          <w:szCs w:val="24"/>
        </w:rPr>
        <w:tab/>
      </w:r>
      <w:r w:rsidR="002F5B95">
        <w:rPr>
          <w:rFonts w:ascii="Times New Roman" w:hAnsi="Times New Roman" w:cs="Times New Roman"/>
          <w:sz w:val="24"/>
          <w:szCs w:val="24"/>
        </w:rPr>
        <w:tab/>
      </w:r>
      <w:r w:rsidR="002C46DC">
        <w:rPr>
          <w:rFonts w:ascii="Times New Roman" w:hAnsi="Times New Roman" w:cs="Times New Roman"/>
          <w:sz w:val="24"/>
          <w:szCs w:val="24"/>
        </w:rPr>
        <w:t>Jak je z výše uvedeného patrné, vdova je v této době značně znevýhodněn</w:t>
      </w:r>
      <w:r w:rsidR="008B2BF1">
        <w:rPr>
          <w:rFonts w:ascii="Times New Roman" w:hAnsi="Times New Roman" w:cs="Times New Roman"/>
          <w:sz w:val="24"/>
          <w:szCs w:val="24"/>
        </w:rPr>
        <w:t>á a je vystavena situaci, že po smrti muže zůstane bez prostředků. Aby k této situaci nedocházelo, byla později přijata</w:t>
      </w:r>
      <w:r w:rsidR="00A152CC">
        <w:rPr>
          <w:rFonts w:ascii="Times New Roman" w:hAnsi="Times New Roman" w:cs="Times New Roman"/>
          <w:sz w:val="24"/>
          <w:szCs w:val="24"/>
        </w:rPr>
        <w:t xml:space="preserve"> justiniánská</w:t>
      </w:r>
      <w:r w:rsidR="008B2BF1">
        <w:rPr>
          <w:rFonts w:ascii="Times New Roman" w:hAnsi="Times New Roman" w:cs="Times New Roman"/>
          <w:sz w:val="24"/>
          <w:szCs w:val="24"/>
        </w:rPr>
        <w:t xml:space="preserve"> úprava, která zajišťovala </w:t>
      </w:r>
      <w:r w:rsidR="00A152CC">
        <w:rPr>
          <w:rFonts w:ascii="Times New Roman" w:hAnsi="Times New Roman" w:cs="Times New Roman"/>
          <w:sz w:val="24"/>
          <w:szCs w:val="24"/>
        </w:rPr>
        <w:t xml:space="preserve">hmotně nezajištěné </w:t>
      </w:r>
      <w:r w:rsidR="008B2BF1">
        <w:rPr>
          <w:rFonts w:ascii="Times New Roman" w:hAnsi="Times New Roman" w:cs="Times New Roman"/>
          <w:sz w:val="24"/>
          <w:szCs w:val="24"/>
        </w:rPr>
        <w:t xml:space="preserve">vdově, bez ohledu na ostatní dědice, nárok na </w:t>
      </w:r>
      <w:r w:rsidR="00A152CC">
        <w:rPr>
          <w:rFonts w:ascii="Times New Roman" w:hAnsi="Times New Roman" w:cs="Times New Roman"/>
          <w:sz w:val="24"/>
          <w:szCs w:val="24"/>
        </w:rPr>
        <w:t>určitou část pozůstalosti.</w:t>
      </w:r>
      <w:r w:rsidR="00A152CC">
        <w:rPr>
          <w:rStyle w:val="Znakapoznpodarou"/>
          <w:rFonts w:ascii="Times New Roman" w:hAnsi="Times New Roman" w:cs="Times New Roman"/>
          <w:sz w:val="24"/>
          <w:szCs w:val="24"/>
        </w:rPr>
        <w:footnoteReference w:id="18"/>
      </w:r>
      <w:r w:rsidR="00A152CC">
        <w:rPr>
          <w:rFonts w:ascii="Times New Roman" w:hAnsi="Times New Roman" w:cs="Times New Roman"/>
          <w:sz w:val="24"/>
          <w:szCs w:val="24"/>
        </w:rPr>
        <w:tab/>
      </w:r>
      <w:r w:rsidR="00A152CC">
        <w:rPr>
          <w:rFonts w:ascii="Times New Roman" w:hAnsi="Times New Roman" w:cs="Times New Roman"/>
          <w:sz w:val="24"/>
          <w:szCs w:val="24"/>
        </w:rPr>
        <w:tab/>
      </w:r>
      <w:r w:rsidR="00A152CC">
        <w:rPr>
          <w:rFonts w:ascii="Times New Roman" w:hAnsi="Times New Roman" w:cs="Times New Roman"/>
          <w:sz w:val="24"/>
          <w:szCs w:val="24"/>
        </w:rPr>
        <w:tab/>
      </w:r>
      <w:r w:rsidR="00A152CC">
        <w:rPr>
          <w:rFonts w:ascii="Times New Roman" w:hAnsi="Times New Roman" w:cs="Times New Roman"/>
          <w:sz w:val="24"/>
          <w:szCs w:val="24"/>
        </w:rPr>
        <w:tab/>
      </w:r>
      <w:r w:rsidR="00A152CC">
        <w:rPr>
          <w:rFonts w:ascii="Times New Roman" w:hAnsi="Times New Roman" w:cs="Times New Roman"/>
          <w:sz w:val="24"/>
          <w:szCs w:val="24"/>
        </w:rPr>
        <w:tab/>
      </w:r>
      <w:r w:rsidR="00A152CC">
        <w:rPr>
          <w:rFonts w:ascii="Times New Roman" w:hAnsi="Times New Roman" w:cs="Times New Roman"/>
          <w:sz w:val="24"/>
          <w:szCs w:val="24"/>
        </w:rPr>
        <w:tab/>
      </w:r>
      <w:r w:rsidR="00FF0AF9">
        <w:rPr>
          <w:rFonts w:ascii="Times New Roman" w:hAnsi="Times New Roman" w:cs="Times New Roman"/>
          <w:sz w:val="24"/>
          <w:szCs w:val="24"/>
        </w:rPr>
        <w:t>Z hlediska praxe nebyla současná smrt více osob žádným problémem. Díky existenci jasně stanovených pravidel, bylo možné v každé epoše vývoje římského práva určit, kdo bude po zůstaviteli povolán jako dědi</w:t>
      </w:r>
      <w:r w:rsidR="00D10CF7">
        <w:rPr>
          <w:rFonts w:ascii="Times New Roman" w:hAnsi="Times New Roman" w:cs="Times New Roman"/>
          <w:sz w:val="24"/>
          <w:szCs w:val="24"/>
        </w:rPr>
        <w:t>c podle intestátní posloupnosti a bylo vedeno pouze jedno dědické řízení.</w:t>
      </w:r>
      <w:r w:rsidR="00FF0AF9">
        <w:rPr>
          <w:rFonts w:ascii="Times New Roman" w:hAnsi="Times New Roman" w:cs="Times New Roman"/>
          <w:sz w:val="24"/>
          <w:szCs w:val="24"/>
        </w:rPr>
        <w:t xml:space="preserve"> Římské právo nevylučovalo současně zemřelé osoby z vzájemného přechodu práv </w:t>
      </w:r>
      <w:r w:rsidR="00FF0AF9" w:rsidRPr="00500F1B">
        <w:rPr>
          <w:rFonts w:ascii="Times New Roman" w:hAnsi="Times New Roman" w:cs="Times New Roman"/>
          <w:sz w:val="24"/>
          <w:szCs w:val="24"/>
        </w:rPr>
        <w:t>a povinností. K této úpravě římští</w:t>
      </w:r>
      <w:r w:rsidR="00447B30" w:rsidRPr="00500F1B">
        <w:rPr>
          <w:rFonts w:ascii="Times New Roman" w:hAnsi="Times New Roman" w:cs="Times New Roman"/>
          <w:sz w:val="24"/>
          <w:szCs w:val="24"/>
        </w:rPr>
        <w:t xml:space="preserve"> právníci, dle mého názoru, </w:t>
      </w:r>
      <w:r w:rsidR="00D10CF7" w:rsidRPr="00500F1B">
        <w:rPr>
          <w:rFonts w:ascii="Times New Roman" w:hAnsi="Times New Roman" w:cs="Times New Roman"/>
          <w:sz w:val="24"/>
          <w:szCs w:val="24"/>
        </w:rPr>
        <w:t>nejspíše př</w:t>
      </w:r>
      <w:r w:rsidR="00447B30" w:rsidRPr="00500F1B">
        <w:rPr>
          <w:rFonts w:ascii="Times New Roman" w:hAnsi="Times New Roman" w:cs="Times New Roman"/>
          <w:sz w:val="24"/>
          <w:szCs w:val="24"/>
        </w:rPr>
        <w:t>istoupili z</w:t>
      </w:r>
      <w:r w:rsidR="00962568" w:rsidRPr="00500F1B">
        <w:rPr>
          <w:rFonts w:ascii="Times New Roman" w:hAnsi="Times New Roman" w:cs="Times New Roman"/>
          <w:sz w:val="24"/>
          <w:szCs w:val="24"/>
        </w:rPr>
        <w:t> </w:t>
      </w:r>
      <w:r w:rsidR="00447B30" w:rsidRPr="00500F1B">
        <w:rPr>
          <w:rFonts w:ascii="Times New Roman" w:hAnsi="Times New Roman" w:cs="Times New Roman"/>
          <w:sz w:val="24"/>
          <w:szCs w:val="24"/>
        </w:rPr>
        <w:t>ek</w:t>
      </w:r>
      <w:r w:rsidR="00962568" w:rsidRPr="00500F1B">
        <w:rPr>
          <w:rFonts w:ascii="Times New Roman" w:hAnsi="Times New Roman" w:cs="Times New Roman"/>
          <w:sz w:val="24"/>
          <w:szCs w:val="24"/>
        </w:rPr>
        <w:t>onomických zájmů římské rodiny</w:t>
      </w:r>
      <w:r w:rsidR="00447B30" w:rsidRPr="00500F1B">
        <w:rPr>
          <w:rFonts w:ascii="Times New Roman" w:hAnsi="Times New Roman" w:cs="Times New Roman"/>
          <w:sz w:val="24"/>
          <w:szCs w:val="24"/>
        </w:rPr>
        <w:t xml:space="preserve">, neboť docházelo ke koncentraci majetku v úzkém rodinném kruhu. Domnívám se, že </w:t>
      </w:r>
      <w:r w:rsidR="00447B30" w:rsidRPr="00A46FC0">
        <w:rPr>
          <w:rFonts w:ascii="Times New Roman" w:hAnsi="Times New Roman" w:cs="Times New Roman"/>
          <w:sz w:val="24"/>
          <w:szCs w:val="24"/>
        </w:rPr>
        <w:t>prim</w:t>
      </w:r>
      <w:r w:rsidR="00447B30" w:rsidRPr="00500F1B">
        <w:rPr>
          <w:rFonts w:ascii="Times New Roman" w:hAnsi="Times New Roman" w:cs="Times New Roman"/>
          <w:sz w:val="24"/>
          <w:szCs w:val="24"/>
        </w:rPr>
        <w:t xml:space="preserve"> hrála s</w:t>
      </w:r>
      <w:r w:rsidR="00C94380" w:rsidRPr="00500F1B">
        <w:rPr>
          <w:rFonts w:ascii="Times New Roman" w:hAnsi="Times New Roman" w:cs="Times New Roman"/>
          <w:bCs/>
          <w:sz w:val="24"/>
          <w:szCs w:val="24"/>
          <w:shd w:val="clear" w:color="auto" w:fill="FFFFFF"/>
        </w:rPr>
        <w:t xml:space="preserve">naha </w:t>
      </w:r>
      <w:r w:rsidR="00A152CC">
        <w:rPr>
          <w:rFonts w:ascii="Times New Roman" w:hAnsi="Times New Roman" w:cs="Times New Roman"/>
          <w:bCs/>
          <w:sz w:val="24"/>
          <w:szCs w:val="24"/>
          <w:shd w:val="clear" w:color="auto" w:fill="FFFFFF"/>
        </w:rPr>
        <w:t xml:space="preserve">i </w:t>
      </w:r>
      <w:r w:rsidR="00C94380" w:rsidRPr="00500F1B">
        <w:rPr>
          <w:rFonts w:ascii="Times New Roman" w:hAnsi="Times New Roman" w:cs="Times New Roman"/>
          <w:bCs/>
          <w:sz w:val="24"/>
          <w:szCs w:val="24"/>
          <w:shd w:val="clear" w:color="auto" w:fill="FFFFFF"/>
        </w:rPr>
        <w:t>o to, aby potomci, především synové</w:t>
      </w:r>
      <w:r w:rsidR="00447B30" w:rsidRPr="00500F1B">
        <w:rPr>
          <w:rFonts w:ascii="Times New Roman" w:hAnsi="Times New Roman" w:cs="Times New Roman"/>
          <w:bCs/>
          <w:sz w:val="24"/>
          <w:szCs w:val="24"/>
          <w:shd w:val="clear" w:color="auto" w:fill="FFFFFF"/>
        </w:rPr>
        <w:t>, byli po smrti svého otce hmotně zajištěni</w:t>
      </w:r>
      <w:r w:rsidR="00C94380" w:rsidRPr="00500F1B">
        <w:rPr>
          <w:rFonts w:ascii="Times New Roman" w:hAnsi="Times New Roman" w:cs="Times New Roman"/>
          <w:bCs/>
          <w:sz w:val="24"/>
          <w:szCs w:val="24"/>
          <w:shd w:val="clear" w:color="auto" w:fill="FFFFFF"/>
        </w:rPr>
        <w:t xml:space="preserve">. </w:t>
      </w:r>
      <w:r w:rsidR="00A46FC0">
        <w:rPr>
          <w:rFonts w:ascii="Times New Roman" w:hAnsi="Times New Roman" w:cs="Times New Roman"/>
          <w:bCs/>
          <w:sz w:val="24"/>
          <w:szCs w:val="24"/>
          <w:shd w:val="clear" w:color="auto" w:fill="FFFFFF"/>
        </w:rPr>
        <w:t xml:space="preserve"> </w:t>
      </w:r>
    </w:p>
    <w:p w14:paraId="35EFEF11" w14:textId="3F8A9FFF" w:rsidR="00AD31AC" w:rsidRDefault="00EB5C6E" w:rsidP="007A6472">
      <w:pPr>
        <w:spacing w:line="360" w:lineRule="auto"/>
        <w:ind w:firstLine="708"/>
        <w:jc w:val="both"/>
        <w:rPr>
          <w:rFonts w:ascii="Times New Roman" w:hAnsi="Times New Roman" w:cs="Times New Roman"/>
          <w:bCs/>
          <w:sz w:val="24"/>
          <w:szCs w:val="24"/>
          <w:shd w:val="clear" w:color="auto" w:fill="FFFFFF"/>
        </w:rPr>
      </w:pPr>
      <w:r w:rsidRPr="00777EA8">
        <w:rPr>
          <w:rFonts w:ascii="Times New Roman" w:hAnsi="Times New Roman" w:cs="Times New Roman"/>
          <w:bCs/>
          <w:i/>
          <w:sz w:val="24"/>
          <w:szCs w:val="24"/>
          <w:shd w:val="clear" w:color="auto" w:fill="FFFFFF"/>
        </w:rPr>
        <w:lastRenderedPageBreak/>
        <w:t>P</w:t>
      </w:r>
      <w:r w:rsidR="00A46FC0" w:rsidRPr="00777EA8">
        <w:rPr>
          <w:rFonts w:ascii="Times New Roman" w:hAnsi="Times New Roman" w:cs="Times New Roman"/>
          <w:bCs/>
          <w:i/>
          <w:sz w:val="24"/>
          <w:szCs w:val="24"/>
          <w:shd w:val="clear" w:color="auto" w:fill="FFFFFF"/>
        </w:rPr>
        <w:t>ater familias</w:t>
      </w:r>
      <w:r w:rsidR="00A46FC0">
        <w:rPr>
          <w:rFonts w:ascii="Times New Roman" w:hAnsi="Times New Roman" w:cs="Times New Roman"/>
          <w:bCs/>
          <w:sz w:val="24"/>
          <w:szCs w:val="24"/>
          <w:shd w:val="clear" w:color="auto" w:fill="FFFFFF"/>
        </w:rPr>
        <w:t xml:space="preserve">, otec rodiny, byl </w:t>
      </w:r>
      <w:r w:rsidRPr="00500F1B">
        <w:rPr>
          <w:rFonts w:ascii="Times New Roman" w:hAnsi="Times New Roman" w:cs="Times New Roman"/>
          <w:bCs/>
          <w:sz w:val="24"/>
          <w:szCs w:val="24"/>
          <w:shd w:val="clear" w:color="auto" w:fill="FFFFFF"/>
        </w:rPr>
        <w:t xml:space="preserve">obdařen otcovskou mocí </w:t>
      </w:r>
      <w:r w:rsidRPr="00777EA8">
        <w:rPr>
          <w:rFonts w:ascii="Times New Roman" w:hAnsi="Times New Roman" w:cs="Times New Roman"/>
          <w:bCs/>
          <w:i/>
          <w:sz w:val="24"/>
          <w:szCs w:val="24"/>
          <w:shd w:val="clear" w:color="auto" w:fill="FFFFFF"/>
        </w:rPr>
        <w:t>p</w:t>
      </w:r>
      <w:r w:rsidR="00C94380" w:rsidRPr="00777EA8">
        <w:rPr>
          <w:rFonts w:ascii="Times New Roman" w:hAnsi="Times New Roman" w:cs="Times New Roman"/>
          <w:bCs/>
          <w:i/>
          <w:sz w:val="24"/>
          <w:szCs w:val="24"/>
          <w:shd w:val="clear" w:color="auto" w:fill="FFFFFF"/>
        </w:rPr>
        <w:t>atria potestas</w:t>
      </w:r>
      <w:r w:rsidR="00A46FC0">
        <w:rPr>
          <w:rFonts w:ascii="Times New Roman" w:hAnsi="Times New Roman" w:cs="Times New Roman"/>
          <w:bCs/>
          <w:sz w:val="24"/>
          <w:szCs w:val="24"/>
          <w:shd w:val="clear" w:color="auto" w:fill="FFFFFF"/>
        </w:rPr>
        <w:t xml:space="preserve">, která </w:t>
      </w:r>
      <w:r w:rsidR="00C94380" w:rsidRPr="00500F1B">
        <w:rPr>
          <w:rFonts w:ascii="Times New Roman" w:hAnsi="Times New Roman" w:cs="Times New Roman"/>
          <w:bCs/>
          <w:sz w:val="24"/>
          <w:szCs w:val="24"/>
          <w:shd w:val="clear" w:color="auto" w:fill="FFFFFF"/>
        </w:rPr>
        <w:t xml:space="preserve">okamžikem </w:t>
      </w:r>
      <w:r w:rsidR="00A46FC0">
        <w:rPr>
          <w:rFonts w:ascii="Times New Roman" w:hAnsi="Times New Roman" w:cs="Times New Roman"/>
          <w:bCs/>
          <w:sz w:val="24"/>
          <w:szCs w:val="24"/>
          <w:shd w:val="clear" w:color="auto" w:fill="FFFFFF"/>
        </w:rPr>
        <w:t>jeho smrti zaniká</w:t>
      </w:r>
      <w:r w:rsidR="00C94380" w:rsidRPr="00500F1B">
        <w:rPr>
          <w:rFonts w:ascii="Times New Roman" w:hAnsi="Times New Roman" w:cs="Times New Roman"/>
          <w:bCs/>
          <w:sz w:val="24"/>
          <w:szCs w:val="24"/>
          <w:shd w:val="clear" w:color="auto" w:fill="FFFFFF"/>
        </w:rPr>
        <w:t xml:space="preserve">. Jeho synové se </w:t>
      </w:r>
      <w:r w:rsidRPr="00500F1B">
        <w:rPr>
          <w:rFonts w:ascii="Times New Roman" w:hAnsi="Times New Roman" w:cs="Times New Roman"/>
          <w:bCs/>
          <w:sz w:val="24"/>
          <w:szCs w:val="24"/>
          <w:shd w:val="clear" w:color="auto" w:fill="FFFFFF"/>
        </w:rPr>
        <w:t xml:space="preserve">tak </w:t>
      </w:r>
      <w:r w:rsidR="00A46FC0">
        <w:rPr>
          <w:rFonts w:ascii="Times New Roman" w:hAnsi="Times New Roman" w:cs="Times New Roman"/>
          <w:bCs/>
          <w:sz w:val="24"/>
          <w:szCs w:val="24"/>
          <w:shd w:val="clear" w:color="auto" w:fill="FFFFFF"/>
        </w:rPr>
        <w:t xml:space="preserve">mohli </w:t>
      </w:r>
      <w:r w:rsidR="00500F1B" w:rsidRPr="00500F1B">
        <w:rPr>
          <w:rFonts w:ascii="Times New Roman" w:hAnsi="Times New Roman" w:cs="Times New Roman"/>
          <w:bCs/>
          <w:sz w:val="24"/>
          <w:szCs w:val="24"/>
          <w:shd w:val="clear" w:color="auto" w:fill="FFFFFF"/>
        </w:rPr>
        <w:t xml:space="preserve">stát </w:t>
      </w:r>
      <w:r w:rsidR="00447B30" w:rsidRPr="00500F1B">
        <w:rPr>
          <w:rFonts w:ascii="Times New Roman" w:hAnsi="Times New Roman" w:cs="Times New Roman"/>
          <w:bCs/>
          <w:sz w:val="24"/>
          <w:szCs w:val="24"/>
          <w:shd w:val="clear" w:color="auto" w:fill="FFFFFF"/>
        </w:rPr>
        <w:t>v</w:t>
      </w:r>
      <w:r w:rsidR="00500F1B" w:rsidRPr="00500F1B">
        <w:rPr>
          <w:rFonts w:ascii="Times New Roman" w:hAnsi="Times New Roman" w:cs="Times New Roman"/>
          <w:bCs/>
          <w:sz w:val="24"/>
          <w:szCs w:val="24"/>
          <w:shd w:val="clear" w:color="auto" w:fill="FFFFFF"/>
        </w:rPr>
        <w:t> </w:t>
      </w:r>
      <w:r w:rsidR="00C94380" w:rsidRPr="00500F1B">
        <w:rPr>
          <w:rFonts w:ascii="Times New Roman" w:hAnsi="Times New Roman" w:cs="Times New Roman"/>
          <w:bCs/>
          <w:sz w:val="24"/>
          <w:szCs w:val="24"/>
          <w:shd w:val="clear" w:color="auto" w:fill="FFFFFF"/>
        </w:rPr>
        <w:t>případě</w:t>
      </w:r>
      <w:r w:rsidR="00500F1B" w:rsidRPr="00500F1B">
        <w:rPr>
          <w:rFonts w:ascii="Times New Roman" w:hAnsi="Times New Roman" w:cs="Times New Roman"/>
          <w:bCs/>
          <w:sz w:val="24"/>
          <w:szCs w:val="24"/>
          <w:shd w:val="clear" w:color="auto" w:fill="FFFFFF"/>
        </w:rPr>
        <w:t>,</w:t>
      </w:r>
      <w:r w:rsidR="00C94380" w:rsidRPr="00500F1B">
        <w:rPr>
          <w:rFonts w:ascii="Times New Roman" w:hAnsi="Times New Roman" w:cs="Times New Roman"/>
          <w:bCs/>
          <w:sz w:val="24"/>
          <w:szCs w:val="24"/>
          <w:shd w:val="clear" w:color="auto" w:fill="FFFFFF"/>
        </w:rPr>
        <w:t xml:space="preserve"> že </w:t>
      </w:r>
      <w:r w:rsidR="00500F1B" w:rsidRPr="00500F1B">
        <w:rPr>
          <w:rFonts w:ascii="Times New Roman" w:hAnsi="Times New Roman" w:cs="Times New Roman"/>
          <w:bCs/>
          <w:sz w:val="24"/>
          <w:szCs w:val="24"/>
          <w:shd w:val="clear" w:color="auto" w:fill="FFFFFF"/>
        </w:rPr>
        <w:t xml:space="preserve">už </w:t>
      </w:r>
      <w:r w:rsidR="00C94380" w:rsidRPr="00500F1B">
        <w:rPr>
          <w:rFonts w:ascii="Times New Roman" w:hAnsi="Times New Roman" w:cs="Times New Roman"/>
          <w:bCs/>
          <w:sz w:val="24"/>
          <w:szCs w:val="24"/>
          <w:shd w:val="clear" w:color="auto" w:fill="FFFFFF"/>
        </w:rPr>
        <w:t>nežije ani jiný mužský předek, dědeček, či pradědeček</w:t>
      </w:r>
      <w:r w:rsidR="00447B30" w:rsidRPr="00500F1B">
        <w:rPr>
          <w:rFonts w:ascii="Times New Roman" w:hAnsi="Times New Roman" w:cs="Times New Roman"/>
          <w:bCs/>
          <w:sz w:val="24"/>
          <w:szCs w:val="24"/>
          <w:shd w:val="clear" w:color="auto" w:fill="FFFFFF"/>
        </w:rPr>
        <w:t>,</w:t>
      </w:r>
      <w:r w:rsidR="00C94380" w:rsidRPr="00500F1B">
        <w:rPr>
          <w:rFonts w:ascii="Times New Roman" w:hAnsi="Times New Roman" w:cs="Times New Roman"/>
          <w:bCs/>
          <w:sz w:val="24"/>
          <w:szCs w:val="24"/>
          <w:shd w:val="clear" w:color="auto" w:fill="FFFFFF"/>
        </w:rPr>
        <w:t xml:space="preserve"> sami tzv. </w:t>
      </w:r>
      <w:r w:rsidR="00C94380" w:rsidRPr="00777EA8">
        <w:rPr>
          <w:rFonts w:ascii="Times New Roman" w:hAnsi="Times New Roman" w:cs="Times New Roman"/>
          <w:bCs/>
          <w:i/>
          <w:sz w:val="24"/>
          <w:szCs w:val="24"/>
          <w:shd w:val="clear" w:color="auto" w:fill="FFFFFF"/>
        </w:rPr>
        <w:t>pater</w:t>
      </w:r>
      <w:r w:rsidRPr="00777EA8">
        <w:rPr>
          <w:rFonts w:ascii="Times New Roman" w:hAnsi="Times New Roman" w:cs="Times New Roman"/>
          <w:bCs/>
          <w:i/>
          <w:sz w:val="24"/>
          <w:szCs w:val="24"/>
          <w:shd w:val="clear" w:color="auto" w:fill="FFFFFF"/>
        </w:rPr>
        <w:t>em</w:t>
      </w:r>
      <w:r w:rsidR="00A46FC0" w:rsidRPr="00777EA8">
        <w:rPr>
          <w:rFonts w:ascii="Times New Roman" w:hAnsi="Times New Roman" w:cs="Times New Roman"/>
          <w:bCs/>
          <w:i/>
          <w:sz w:val="24"/>
          <w:szCs w:val="24"/>
          <w:shd w:val="clear" w:color="auto" w:fill="FFFFFF"/>
        </w:rPr>
        <w:t xml:space="preserve"> familias</w:t>
      </w:r>
      <w:r w:rsidR="00A46FC0">
        <w:rPr>
          <w:rFonts w:ascii="Times New Roman" w:hAnsi="Times New Roman" w:cs="Times New Roman"/>
          <w:bCs/>
          <w:sz w:val="24"/>
          <w:szCs w:val="24"/>
          <w:shd w:val="clear" w:color="auto" w:fill="FFFFFF"/>
        </w:rPr>
        <w:t xml:space="preserve"> a mohli </w:t>
      </w:r>
      <w:r w:rsidRPr="00500F1B">
        <w:rPr>
          <w:rFonts w:ascii="Times New Roman" w:hAnsi="Times New Roman" w:cs="Times New Roman"/>
          <w:bCs/>
          <w:sz w:val="24"/>
          <w:szCs w:val="24"/>
          <w:shd w:val="clear" w:color="auto" w:fill="FFFFFF"/>
        </w:rPr>
        <w:t>vykonávat vůči svým rodin</w:t>
      </w:r>
      <w:r w:rsidR="00C94380" w:rsidRPr="00500F1B">
        <w:rPr>
          <w:rFonts w:ascii="Times New Roman" w:hAnsi="Times New Roman" w:cs="Times New Roman"/>
          <w:bCs/>
          <w:sz w:val="24"/>
          <w:szCs w:val="24"/>
          <w:shd w:val="clear" w:color="auto" w:fill="FFFFFF"/>
        </w:rPr>
        <w:t xml:space="preserve">ám, </w:t>
      </w:r>
      <w:r w:rsidR="00500F1B" w:rsidRPr="00500F1B">
        <w:rPr>
          <w:rFonts w:ascii="Times New Roman" w:hAnsi="Times New Roman" w:cs="Times New Roman"/>
          <w:bCs/>
          <w:sz w:val="24"/>
          <w:szCs w:val="24"/>
          <w:shd w:val="clear" w:color="auto" w:fill="FFFFFF"/>
        </w:rPr>
        <w:t xml:space="preserve">manželkám a dětem, </w:t>
      </w:r>
      <w:r w:rsidR="00447B30" w:rsidRPr="00500F1B">
        <w:rPr>
          <w:rFonts w:ascii="Times New Roman" w:hAnsi="Times New Roman" w:cs="Times New Roman"/>
          <w:bCs/>
          <w:sz w:val="24"/>
          <w:szCs w:val="24"/>
          <w:shd w:val="clear" w:color="auto" w:fill="FFFFFF"/>
        </w:rPr>
        <w:t>otcovskou moc, stejně</w:t>
      </w:r>
      <w:r w:rsidR="007A6472">
        <w:rPr>
          <w:rFonts w:ascii="Times New Roman" w:hAnsi="Times New Roman" w:cs="Times New Roman"/>
          <w:bCs/>
          <w:sz w:val="24"/>
          <w:szCs w:val="24"/>
          <w:shd w:val="clear" w:color="auto" w:fill="FFFFFF"/>
        </w:rPr>
        <w:t xml:space="preserve"> jako vůči své matce. Matka byla vůči </w:t>
      </w:r>
      <w:r w:rsidR="00447B30" w:rsidRPr="00500F1B">
        <w:rPr>
          <w:rFonts w:ascii="Times New Roman" w:hAnsi="Times New Roman" w:cs="Times New Roman"/>
          <w:bCs/>
          <w:sz w:val="24"/>
          <w:szCs w:val="24"/>
          <w:shd w:val="clear" w:color="auto" w:fill="FFFFFF"/>
        </w:rPr>
        <w:t>s</w:t>
      </w:r>
      <w:r w:rsidRPr="00500F1B">
        <w:rPr>
          <w:rFonts w:ascii="Times New Roman" w:hAnsi="Times New Roman" w:cs="Times New Roman"/>
          <w:bCs/>
          <w:sz w:val="24"/>
          <w:szCs w:val="24"/>
          <w:shd w:val="clear" w:color="auto" w:fill="FFFFFF"/>
        </w:rPr>
        <w:t>v</w:t>
      </w:r>
      <w:r w:rsidR="00447B30" w:rsidRPr="00500F1B">
        <w:rPr>
          <w:rFonts w:ascii="Times New Roman" w:hAnsi="Times New Roman" w:cs="Times New Roman"/>
          <w:bCs/>
          <w:sz w:val="24"/>
          <w:szCs w:val="24"/>
          <w:shd w:val="clear" w:color="auto" w:fill="FFFFFF"/>
        </w:rPr>
        <w:t>ým dětem</w:t>
      </w:r>
      <w:r w:rsidRPr="00500F1B">
        <w:rPr>
          <w:rFonts w:ascii="Times New Roman" w:hAnsi="Times New Roman" w:cs="Times New Roman"/>
          <w:bCs/>
          <w:sz w:val="24"/>
          <w:szCs w:val="24"/>
          <w:shd w:val="clear" w:color="auto" w:fill="FFFFFF"/>
        </w:rPr>
        <w:t xml:space="preserve"> v postavení sestry</w:t>
      </w:r>
      <w:r w:rsidRPr="00500F1B">
        <w:rPr>
          <w:rFonts w:ascii="Times New Roman" w:hAnsi="Times New Roman" w:cs="Times New Roman"/>
          <w:sz w:val="24"/>
          <w:szCs w:val="24"/>
        </w:rPr>
        <w:t xml:space="preserve"> (</w:t>
      </w:r>
      <w:r w:rsidRPr="00500F1B">
        <w:rPr>
          <w:rFonts w:ascii="Times New Roman" w:hAnsi="Times New Roman" w:cs="Times New Roman"/>
          <w:i/>
          <w:sz w:val="24"/>
          <w:szCs w:val="24"/>
        </w:rPr>
        <w:t>sororis loci</w:t>
      </w:r>
      <w:r w:rsidRPr="00500F1B">
        <w:rPr>
          <w:rFonts w:ascii="Times New Roman" w:hAnsi="Times New Roman" w:cs="Times New Roman"/>
          <w:sz w:val="24"/>
          <w:szCs w:val="24"/>
        </w:rPr>
        <w:t>)</w:t>
      </w:r>
      <w:r w:rsidR="007A6472">
        <w:rPr>
          <w:rStyle w:val="Znakapoznpodarou"/>
          <w:rFonts w:ascii="Times New Roman" w:hAnsi="Times New Roman" w:cs="Times New Roman"/>
          <w:sz w:val="24"/>
          <w:szCs w:val="24"/>
        </w:rPr>
        <w:footnoteReference w:id="19"/>
      </w:r>
      <w:r w:rsidRPr="00500F1B">
        <w:rPr>
          <w:rFonts w:ascii="Times New Roman" w:hAnsi="Times New Roman" w:cs="Times New Roman"/>
          <w:sz w:val="24"/>
          <w:szCs w:val="24"/>
        </w:rPr>
        <w:t>.</w:t>
      </w:r>
      <w:r w:rsidR="00C94380" w:rsidRPr="00500F1B">
        <w:rPr>
          <w:rFonts w:ascii="Times New Roman" w:hAnsi="Times New Roman" w:cs="Times New Roman"/>
          <w:bCs/>
          <w:sz w:val="24"/>
          <w:szCs w:val="24"/>
          <w:shd w:val="clear" w:color="auto" w:fill="FFFFFF"/>
        </w:rPr>
        <w:t xml:space="preserve"> </w:t>
      </w:r>
      <w:r w:rsidR="00C94380" w:rsidRPr="00A46FC0">
        <w:rPr>
          <w:rFonts w:ascii="Times New Roman" w:hAnsi="Times New Roman" w:cs="Times New Roman"/>
          <w:bCs/>
          <w:sz w:val="24"/>
          <w:szCs w:val="24"/>
          <w:shd w:val="clear" w:color="auto" w:fill="FFFFFF"/>
        </w:rPr>
        <w:t>Aby jim tato situace byla ulehčená</w:t>
      </w:r>
      <w:r w:rsidR="00C94380" w:rsidRPr="00500F1B">
        <w:rPr>
          <w:rFonts w:ascii="Times New Roman" w:hAnsi="Times New Roman" w:cs="Times New Roman"/>
          <w:bCs/>
          <w:sz w:val="24"/>
          <w:szCs w:val="24"/>
          <w:shd w:val="clear" w:color="auto" w:fill="FFFFFF"/>
        </w:rPr>
        <w:t>, j</w:t>
      </w:r>
      <w:r w:rsidR="00500F1B" w:rsidRPr="00500F1B">
        <w:rPr>
          <w:rFonts w:ascii="Times New Roman" w:hAnsi="Times New Roman" w:cs="Times New Roman"/>
          <w:bCs/>
          <w:sz w:val="24"/>
          <w:szCs w:val="24"/>
          <w:shd w:val="clear" w:color="auto" w:fill="FFFFFF"/>
        </w:rPr>
        <w:t>e zakotveno, že současně zemřelé osoby</w:t>
      </w:r>
      <w:r w:rsidR="00C94380" w:rsidRPr="00500F1B">
        <w:rPr>
          <w:rFonts w:ascii="Times New Roman" w:hAnsi="Times New Roman" w:cs="Times New Roman"/>
          <w:bCs/>
          <w:sz w:val="24"/>
          <w:szCs w:val="24"/>
          <w:shd w:val="clear" w:color="auto" w:fill="FFFFFF"/>
        </w:rPr>
        <w:t xml:space="preserve"> po sobě dědí, aby se</w:t>
      </w:r>
      <w:r w:rsidRPr="00500F1B">
        <w:rPr>
          <w:rFonts w:ascii="Times New Roman" w:hAnsi="Times New Roman" w:cs="Times New Roman"/>
          <w:bCs/>
          <w:sz w:val="24"/>
          <w:szCs w:val="24"/>
          <w:shd w:val="clear" w:color="auto" w:fill="FFFFFF"/>
        </w:rPr>
        <w:t xml:space="preserve"> rodinné</w:t>
      </w:r>
      <w:r w:rsidR="00C94380" w:rsidRPr="00500F1B">
        <w:rPr>
          <w:rFonts w:ascii="Times New Roman" w:hAnsi="Times New Roman" w:cs="Times New Roman"/>
          <w:bCs/>
          <w:sz w:val="24"/>
          <w:szCs w:val="24"/>
          <w:shd w:val="clear" w:color="auto" w:fill="FFFFFF"/>
        </w:rPr>
        <w:t xml:space="preserve"> </w:t>
      </w:r>
      <w:r w:rsidR="00500F1B" w:rsidRPr="00500F1B">
        <w:rPr>
          <w:rFonts w:ascii="Times New Roman" w:hAnsi="Times New Roman" w:cs="Times New Roman"/>
          <w:bCs/>
          <w:sz w:val="24"/>
          <w:szCs w:val="24"/>
          <w:shd w:val="clear" w:color="auto" w:fill="FFFFFF"/>
        </w:rPr>
        <w:t>poklady a bohatství shromažďovaly v úzkém okruhu osob</w:t>
      </w:r>
      <w:r w:rsidRPr="00500F1B">
        <w:rPr>
          <w:rFonts w:ascii="Times New Roman" w:hAnsi="Times New Roman" w:cs="Times New Roman"/>
          <w:bCs/>
          <w:sz w:val="24"/>
          <w:szCs w:val="24"/>
          <w:shd w:val="clear" w:color="auto" w:fill="FFFFFF"/>
        </w:rPr>
        <w:t xml:space="preserve"> a </w:t>
      </w:r>
      <w:r w:rsidR="00447B30" w:rsidRPr="00500F1B">
        <w:rPr>
          <w:rFonts w:ascii="Times New Roman" w:hAnsi="Times New Roman" w:cs="Times New Roman"/>
          <w:bCs/>
          <w:sz w:val="24"/>
          <w:szCs w:val="24"/>
          <w:shd w:val="clear" w:color="auto" w:fill="FFFFFF"/>
        </w:rPr>
        <w:t>samostatní</w:t>
      </w:r>
      <w:r w:rsidRPr="00500F1B">
        <w:rPr>
          <w:rFonts w:ascii="Times New Roman" w:hAnsi="Times New Roman" w:cs="Times New Roman"/>
          <w:bCs/>
          <w:sz w:val="24"/>
          <w:szCs w:val="24"/>
          <w:shd w:val="clear" w:color="auto" w:fill="FFFFFF"/>
        </w:rPr>
        <w:t xml:space="preserve"> synové, osoby</w:t>
      </w:r>
      <w:r w:rsidR="00500F1B" w:rsidRPr="00500F1B">
        <w:rPr>
          <w:rFonts w:ascii="Times New Roman" w:hAnsi="Times New Roman" w:cs="Times New Roman"/>
          <w:bCs/>
          <w:sz w:val="24"/>
          <w:szCs w:val="24"/>
          <w:shd w:val="clear" w:color="auto" w:fill="FFFFFF"/>
        </w:rPr>
        <w:t xml:space="preserve"> </w:t>
      </w:r>
      <w:r w:rsidR="00500F1B" w:rsidRPr="00777EA8">
        <w:rPr>
          <w:rFonts w:ascii="Times New Roman" w:hAnsi="Times New Roman" w:cs="Times New Roman"/>
          <w:bCs/>
          <w:i/>
          <w:sz w:val="24"/>
          <w:szCs w:val="24"/>
          <w:shd w:val="clear" w:color="auto" w:fill="FFFFFF"/>
        </w:rPr>
        <w:t>sui iuris</w:t>
      </w:r>
      <w:r w:rsidR="00500F1B" w:rsidRPr="00500F1B">
        <w:rPr>
          <w:rFonts w:ascii="Times New Roman" w:hAnsi="Times New Roman" w:cs="Times New Roman"/>
          <w:bCs/>
          <w:sz w:val="24"/>
          <w:szCs w:val="24"/>
          <w:shd w:val="clear" w:color="auto" w:fill="FFFFFF"/>
        </w:rPr>
        <w:t>, mohli</w:t>
      </w:r>
      <w:r w:rsidR="00447B30" w:rsidRPr="00500F1B">
        <w:rPr>
          <w:rFonts w:ascii="Times New Roman" w:hAnsi="Times New Roman" w:cs="Times New Roman"/>
          <w:bCs/>
          <w:sz w:val="24"/>
          <w:szCs w:val="24"/>
          <w:shd w:val="clear" w:color="auto" w:fill="FFFFFF"/>
        </w:rPr>
        <w:t xml:space="preserve"> sná</w:t>
      </w:r>
      <w:r w:rsidR="00C94380" w:rsidRPr="00500F1B">
        <w:rPr>
          <w:rFonts w:ascii="Times New Roman" w:hAnsi="Times New Roman" w:cs="Times New Roman"/>
          <w:bCs/>
          <w:sz w:val="24"/>
          <w:szCs w:val="24"/>
          <w:shd w:val="clear" w:color="auto" w:fill="FFFFFF"/>
        </w:rPr>
        <w:t xml:space="preserve">ze zastávat </w:t>
      </w:r>
      <w:r w:rsidR="00447B30" w:rsidRPr="00500F1B">
        <w:rPr>
          <w:rFonts w:ascii="Times New Roman" w:hAnsi="Times New Roman" w:cs="Times New Roman"/>
          <w:bCs/>
          <w:sz w:val="24"/>
          <w:szCs w:val="24"/>
          <w:shd w:val="clear" w:color="auto" w:fill="FFFFFF"/>
        </w:rPr>
        <w:t xml:space="preserve">své postavení v římské </w:t>
      </w:r>
      <w:r w:rsidR="005F63FD" w:rsidRPr="00500F1B">
        <w:rPr>
          <w:rFonts w:ascii="Times New Roman" w:hAnsi="Times New Roman" w:cs="Times New Roman"/>
          <w:bCs/>
          <w:sz w:val="24"/>
          <w:szCs w:val="24"/>
          <w:shd w:val="clear" w:color="auto" w:fill="FFFFFF"/>
        </w:rPr>
        <w:t>rodině a starat se</w:t>
      </w:r>
      <w:r w:rsidR="00500F1B" w:rsidRPr="00500F1B">
        <w:rPr>
          <w:rFonts w:ascii="Times New Roman" w:hAnsi="Times New Roman" w:cs="Times New Roman"/>
          <w:bCs/>
          <w:sz w:val="24"/>
          <w:szCs w:val="24"/>
          <w:shd w:val="clear" w:color="auto" w:fill="FFFFFF"/>
        </w:rPr>
        <w:t xml:space="preserve"> o rodinu</w:t>
      </w:r>
      <w:r w:rsidR="005F63FD" w:rsidRPr="00500F1B">
        <w:rPr>
          <w:rFonts w:ascii="Times New Roman" w:hAnsi="Times New Roman" w:cs="Times New Roman"/>
          <w:bCs/>
          <w:sz w:val="24"/>
          <w:szCs w:val="24"/>
          <w:shd w:val="clear" w:color="auto" w:fill="FFFFFF"/>
        </w:rPr>
        <w:t xml:space="preserve"> </w:t>
      </w:r>
      <w:r w:rsidR="00500F1B" w:rsidRPr="00500F1B">
        <w:rPr>
          <w:rFonts w:ascii="Times New Roman" w:hAnsi="Times New Roman" w:cs="Times New Roman"/>
          <w:bCs/>
          <w:sz w:val="24"/>
          <w:szCs w:val="24"/>
          <w:shd w:val="clear" w:color="auto" w:fill="FFFFFF"/>
        </w:rPr>
        <w:t>materiálně</w:t>
      </w:r>
      <w:r w:rsidRPr="00500F1B">
        <w:rPr>
          <w:rFonts w:ascii="Times New Roman" w:hAnsi="Times New Roman" w:cs="Times New Roman"/>
          <w:bCs/>
          <w:sz w:val="24"/>
          <w:szCs w:val="24"/>
          <w:shd w:val="clear" w:color="auto" w:fill="FFFFFF"/>
        </w:rPr>
        <w:t>, tak jak to před ni</w:t>
      </w:r>
      <w:r w:rsidR="005F63FD" w:rsidRPr="00500F1B">
        <w:rPr>
          <w:rFonts w:ascii="Times New Roman" w:hAnsi="Times New Roman" w:cs="Times New Roman"/>
          <w:bCs/>
          <w:sz w:val="24"/>
          <w:szCs w:val="24"/>
          <w:shd w:val="clear" w:color="auto" w:fill="FFFFFF"/>
        </w:rPr>
        <w:t>mi dělali jejich otcové</w:t>
      </w:r>
      <w:r w:rsidRPr="00500F1B">
        <w:rPr>
          <w:rFonts w:ascii="Times New Roman" w:hAnsi="Times New Roman" w:cs="Times New Roman"/>
          <w:bCs/>
          <w:sz w:val="24"/>
          <w:szCs w:val="24"/>
          <w:shd w:val="clear" w:color="auto" w:fill="FFFFFF"/>
        </w:rPr>
        <w:t>.</w:t>
      </w:r>
      <w:r w:rsidR="005F63FD" w:rsidRPr="005F63FD">
        <w:rPr>
          <w:rFonts w:ascii="Times New Roman" w:hAnsi="Times New Roman" w:cs="Times New Roman"/>
          <w:bCs/>
          <w:sz w:val="24"/>
          <w:szCs w:val="24"/>
          <w:shd w:val="clear" w:color="auto" w:fill="FFFFFF"/>
        </w:rPr>
        <w:t xml:space="preserve"> </w:t>
      </w:r>
      <w:r w:rsidR="00777EA8">
        <w:rPr>
          <w:rFonts w:ascii="Times New Roman" w:hAnsi="Times New Roman" w:cs="Times New Roman"/>
          <w:bCs/>
          <w:sz w:val="24"/>
          <w:szCs w:val="24"/>
          <w:shd w:val="clear" w:color="auto" w:fill="FFFFFF"/>
        </w:rPr>
        <w:tab/>
      </w:r>
    </w:p>
    <w:p w14:paraId="4428D81F" w14:textId="77777777" w:rsidR="00777EA8" w:rsidRDefault="00777EA8" w:rsidP="007A6472">
      <w:pPr>
        <w:spacing w:line="360" w:lineRule="auto"/>
        <w:ind w:firstLine="708"/>
        <w:jc w:val="both"/>
        <w:rPr>
          <w:rFonts w:ascii="Times New Roman" w:hAnsi="Times New Roman" w:cs="Times New Roman"/>
          <w:bCs/>
          <w:sz w:val="24"/>
          <w:szCs w:val="24"/>
          <w:shd w:val="clear" w:color="auto" w:fill="FFFFFF"/>
        </w:rPr>
      </w:pPr>
    </w:p>
    <w:p w14:paraId="6DF7F8F9" w14:textId="77777777" w:rsidR="00777EA8" w:rsidRDefault="00777EA8" w:rsidP="007A6472">
      <w:pPr>
        <w:spacing w:line="360" w:lineRule="auto"/>
        <w:ind w:firstLine="708"/>
        <w:jc w:val="both"/>
        <w:rPr>
          <w:rFonts w:ascii="Times New Roman" w:hAnsi="Times New Roman" w:cs="Times New Roman"/>
          <w:bCs/>
          <w:sz w:val="24"/>
          <w:szCs w:val="24"/>
          <w:shd w:val="clear" w:color="auto" w:fill="FFFFFF"/>
        </w:rPr>
      </w:pPr>
    </w:p>
    <w:p w14:paraId="5D174EE2" w14:textId="77777777" w:rsidR="00777EA8" w:rsidRDefault="00777EA8" w:rsidP="007A6472">
      <w:pPr>
        <w:spacing w:line="360" w:lineRule="auto"/>
        <w:ind w:firstLine="708"/>
        <w:jc w:val="both"/>
        <w:rPr>
          <w:rFonts w:ascii="Times New Roman" w:hAnsi="Times New Roman" w:cs="Times New Roman"/>
          <w:bCs/>
          <w:sz w:val="24"/>
          <w:szCs w:val="24"/>
          <w:shd w:val="clear" w:color="auto" w:fill="FFFFFF"/>
        </w:rPr>
      </w:pPr>
    </w:p>
    <w:p w14:paraId="623A19A1" w14:textId="77777777" w:rsidR="00777EA8" w:rsidRDefault="00777EA8" w:rsidP="007A6472">
      <w:pPr>
        <w:spacing w:line="360" w:lineRule="auto"/>
        <w:ind w:firstLine="708"/>
        <w:jc w:val="both"/>
        <w:rPr>
          <w:rFonts w:ascii="Times New Roman" w:hAnsi="Times New Roman" w:cs="Times New Roman"/>
          <w:bCs/>
          <w:sz w:val="24"/>
          <w:szCs w:val="24"/>
          <w:shd w:val="clear" w:color="auto" w:fill="FFFFFF"/>
        </w:rPr>
      </w:pPr>
    </w:p>
    <w:p w14:paraId="69F6140C" w14:textId="77777777" w:rsidR="00777EA8" w:rsidRDefault="00777EA8" w:rsidP="007A6472">
      <w:pPr>
        <w:spacing w:line="360" w:lineRule="auto"/>
        <w:ind w:firstLine="708"/>
        <w:jc w:val="both"/>
        <w:rPr>
          <w:rFonts w:ascii="Times New Roman" w:hAnsi="Times New Roman" w:cs="Times New Roman"/>
          <w:bCs/>
          <w:sz w:val="24"/>
          <w:szCs w:val="24"/>
          <w:shd w:val="clear" w:color="auto" w:fill="FFFFFF"/>
        </w:rPr>
      </w:pPr>
    </w:p>
    <w:p w14:paraId="206BF30B" w14:textId="77777777" w:rsidR="00777EA8" w:rsidRDefault="00777EA8" w:rsidP="007A6472">
      <w:pPr>
        <w:spacing w:line="360" w:lineRule="auto"/>
        <w:ind w:firstLine="708"/>
        <w:jc w:val="both"/>
        <w:rPr>
          <w:rFonts w:ascii="Times New Roman" w:hAnsi="Times New Roman" w:cs="Times New Roman"/>
          <w:bCs/>
          <w:sz w:val="24"/>
          <w:szCs w:val="24"/>
          <w:shd w:val="clear" w:color="auto" w:fill="FFFFFF"/>
        </w:rPr>
      </w:pPr>
    </w:p>
    <w:p w14:paraId="6857A8F0" w14:textId="77777777" w:rsidR="00777EA8" w:rsidRDefault="00777EA8" w:rsidP="007A6472">
      <w:pPr>
        <w:spacing w:line="360" w:lineRule="auto"/>
        <w:ind w:firstLine="708"/>
        <w:jc w:val="both"/>
        <w:rPr>
          <w:rFonts w:ascii="Times New Roman" w:hAnsi="Times New Roman" w:cs="Times New Roman"/>
          <w:bCs/>
          <w:sz w:val="24"/>
          <w:szCs w:val="24"/>
          <w:shd w:val="clear" w:color="auto" w:fill="FFFFFF"/>
        </w:rPr>
      </w:pPr>
    </w:p>
    <w:p w14:paraId="05F8E505" w14:textId="77777777" w:rsidR="00777EA8" w:rsidRDefault="00777EA8" w:rsidP="007A6472">
      <w:pPr>
        <w:spacing w:line="360" w:lineRule="auto"/>
        <w:ind w:firstLine="708"/>
        <w:jc w:val="both"/>
        <w:rPr>
          <w:rFonts w:ascii="Times New Roman" w:hAnsi="Times New Roman" w:cs="Times New Roman"/>
          <w:bCs/>
          <w:sz w:val="24"/>
          <w:szCs w:val="24"/>
          <w:shd w:val="clear" w:color="auto" w:fill="FFFFFF"/>
        </w:rPr>
      </w:pPr>
    </w:p>
    <w:p w14:paraId="38769E86" w14:textId="77777777" w:rsidR="00777EA8" w:rsidRDefault="00777EA8" w:rsidP="007A6472">
      <w:pPr>
        <w:spacing w:line="360" w:lineRule="auto"/>
        <w:ind w:firstLine="708"/>
        <w:jc w:val="both"/>
        <w:rPr>
          <w:rFonts w:ascii="Times New Roman" w:hAnsi="Times New Roman" w:cs="Times New Roman"/>
          <w:bCs/>
          <w:sz w:val="24"/>
          <w:szCs w:val="24"/>
          <w:shd w:val="clear" w:color="auto" w:fill="FFFFFF"/>
        </w:rPr>
      </w:pPr>
    </w:p>
    <w:p w14:paraId="39AC4CE0" w14:textId="77777777" w:rsidR="00777EA8" w:rsidRDefault="00777EA8" w:rsidP="007A6472">
      <w:pPr>
        <w:spacing w:line="360" w:lineRule="auto"/>
        <w:ind w:firstLine="708"/>
        <w:jc w:val="both"/>
        <w:rPr>
          <w:rFonts w:ascii="Times New Roman" w:hAnsi="Times New Roman" w:cs="Times New Roman"/>
          <w:bCs/>
          <w:sz w:val="24"/>
          <w:szCs w:val="24"/>
          <w:shd w:val="clear" w:color="auto" w:fill="FFFFFF"/>
        </w:rPr>
      </w:pPr>
    </w:p>
    <w:p w14:paraId="220E112E" w14:textId="77777777" w:rsidR="00777EA8" w:rsidRDefault="00777EA8" w:rsidP="007A6472">
      <w:pPr>
        <w:spacing w:line="360" w:lineRule="auto"/>
        <w:ind w:firstLine="708"/>
        <w:jc w:val="both"/>
        <w:rPr>
          <w:rFonts w:ascii="Times New Roman" w:hAnsi="Times New Roman" w:cs="Times New Roman"/>
          <w:bCs/>
          <w:sz w:val="24"/>
          <w:szCs w:val="24"/>
          <w:shd w:val="clear" w:color="auto" w:fill="FFFFFF"/>
        </w:rPr>
      </w:pPr>
    </w:p>
    <w:p w14:paraId="10B5E975" w14:textId="77777777" w:rsidR="00777EA8" w:rsidRDefault="00777EA8" w:rsidP="007A6472">
      <w:pPr>
        <w:spacing w:line="360" w:lineRule="auto"/>
        <w:ind w:firstLine="708"/>
        <w:jc w:val="both"/>
        <w:rPr>
          <w:rFonts w:ascii="Times New Roman" w:hAnsi="Times New Roman" w:cs="Times New Roman"/>
          <w:bCs/>
          <w:sz w:val="24"/>
          <w:szCs w:val="24"/>
          <w:shd w:val="clear" w:color="auto" w:fill="FFFFFF"/>
        </w:rPr>
      </w:pPr>
    </w:p>
    <w:p w14:paraId="2DC9D584" w14:textId="77777777" w:rsidR="00777EA8" w:rsidRDefault="00777EA8" w:rsidP="007A6472">
      <w:pPr>
        <w:spacing w:line="360" w:lineRule="auto"/>
        <w:ind w:firstLine="708"/>
        <w:jc w:val="both"/>
        <w:rPr>
          <w:rFonts w:ascii="Times New Roman" w:hAnsi="Times New Roman" w:cs="Times New Roman"/>
          <w:bCs/>
          <w:sz w:val="24"/>
          <w:szCs w:val="24"/>
          <w:shd w:val="clear" w:color="auto" w:fill="FFFFFF"/>
        </w:rPr>
      </w:pPr>
    </w:p>
    <w:p w14:paraId="331102A5" w14:textId="77777777" w:rsidR="00777EA8" w:rsidRDefault="00777EA8" w:rsidP="007A6472">
      <w:pPr>
        <w:spacing w:line="360" w:lineRule="auto"/>
        <w:ind w:firstLine="708"/>
        <w:jc w:val="both"/>
        <w:rPr>
          <w:rFonts w:ascii="Times New Roman" w:hAnsi="Times New Roman" w:cs="Times New Roman"/>
          <w:bCs/>
          <w:sz w:val="24"/>
          <w:szCs w:val="24"/>
          <w:shd w:val="clear" w:color="auto" w:fill="FFFFFF"/>
        </w:rPr>
      </w:pPr>
    </w:p>
    <w:p w14:paraId="20B8DA3A" w14:textId="77777777" w:rsidR="009E1078" w:rsidRDefault="009E1078" w:rsidP="00F14DF8">
      <w:pPr>
        <w:spacing w:line="360" w:lineRule="auto"/>
        <w:jc w:val="both"/>
        <w:rPr>
          <w:rFonts w:ascii="Times New Roman" w:hAnsi="Times New Roman" w:cs="Times New Roman"/>
          <w:bCs/>
          <w:sz w:val="24"/>
          <w:szCs w:val="24"/>
          <w:shd w:val="clear" w:color="auto" w:fill="FFFFFF"/>
        </w:rPr>
      </w:pPr>
    </w:p>
    <w:p w14:paraId="09E94D3E" w14:textId="77777777" w:rsidR="00F14DF8" w:rsidRPr="007A6472" w:rsidRDefault="00F14DF8" w:rsidP="00F14DF8">
      <w:pPr>
        <w:spacing w:line="360" w:lineRule="auto"/>
        <w:jc w:val="both"/>
        <w:rPr>
          <w:rFonts w:ascii="Times New Roman" w:hAnsi="Times New Roman" w:cs="Times New Roman"/>
          <w:sz w:val="24"/>
          <w:szCs w:val="24"/>
        </w:rPr>
      </w:pPr>
    </w:p>
    <w:p w14:paraId="24852CF8" w14:textId="3C90BE06" w:rsidR="00161A5F" w:rsidRPr="00C35A99" w:rsidRDefault="0004487D" w:rsidP="00A62898">
      <w:pPr>
        <w:pStyle w:val="Styl1"/>
        <w:spacing w:before="100" w:after="100"/>
      </w:pPr>
      <w:bookmarkStart w:id="10" w:name="_Toc67553461"/>
      <w:r w:rsidRPr="00C35A99">
        <w:lastRenderedPageBreak/>
        <w:t xml:space="preserve">Učební kniha </w:t>
      </w:r>
      <w:r w:rsidR="00454037">
        <w:t>P</w:t>
      </w:r>
      <w:r w:rsidRPr="00C35A99">
        <w:t>andekt</w:t>
      </w:r>
      <w:bookmarkEnd w:id="10"/>
    </w:p>
    <w:p w14:paraId="1B6F2FD8" w14:textId="3056AC44" w:rsidR="00BC53D3" w:rsidRDefault="00A46FC0" w:rsidP="0090496F">
      <w:pPr>
        <w:spacing w:after="0" w:line="360" w:lineRule="auto"/>
        <w:ind w:firstLine="708"/>
        <w:jc w:val="both"/>
        <w:rPr>
          <w:rFonts w:ascii="Times New Roman" w:hAnsi="Times New Roman" w:cs="Times New Roman"/>
          <w:iCs/>
          <w:color w:val="222222"/>
          <w:sz w:val="24"/>
          <w:szCs w:val="24"/>
          <w:shd w:val="clear" w:color="auto" w:fill="FFFFFF"/>
        </w:rPr>
      </w:pPr>
      <w:r>
        <w:rPr>
          <w:rFonts w:ascii="Times New Roman" w:hAnsi="Times New Roman" w:cs="Times New Roman"/>
          <w:iCs/>
          <w:color w:val="222222"/>
          <w:sz w:val="24"/>
          <w:szCs w:val="24"/>
          <w:shd w:val="clear" w:color="auto" w:fill="FFFFFF"/>
        </w:rPr>
        <w:t>Římské právo je</w:t>
      </w:r>
      <w:r w:rsidR="00161A5F">
        <w:rPr>
          <w:rFonts w:ascii="Times New Roman" w:hAnsi="Times New Roman" w:cs="Times New Roman"/>
          <w:iCs/>
          <w:color w:val="222222"/>
          <w:sz w:val="24"/>
          <w:szCs w:val="24"/>
          <w:shd w:val="clear" w:color="auto" w:fill="FFFFFF"/>
        </w:rPr>
        <w:t xml:space="preserve"> po staletí inspirací pro právníky i právní vědu. V průběhu historie vznikaly různé právní školy, </w:t>
      </w:r>
      <w:r w:rsidR="00161A5F" w:rsidRPr="00A46FC0">
        <w:rPr>
          <w:rFonts w:ascii="Times New Roman" w:hAnsi="Times New Roman" w:cs="Times New Roman"/>
          <w:iCs/>
          <w:color w:val="222222"/>
          <w:sz w:val="24"/>
          <w:szCs w:val="24"/>
          <w:shd w:val="clear" w:color="auto" w:fill="FFFFFF"/>
        </w:rPr>
        <w:t>které se zabýv</w:t>
      </w:r>
      <w:r w:rsidR="00962568" w:rsidRPr="00A46FC0">
        <w:rPr>
          <w:rFonts w:ascii="Times New Roman" w:hAnsi="Times New Roman" w:cs="Times New Roman"/>
          <w:iCs/>
          <w:color w:val="222222"/>
          <w:sz w:val="24"/>
          <w:szCs w:val="24"/>
          <w:shd w:val="clear" w:color="auto" w:fill="FFFFFF"/>
        </w:rPr>
        <w:t>aly svým pohledem na právo</w:t>
      </w:r>
      <w:r w:rsidR="00161A5F">
        <w:rPr>
          <w:rFonts w:ascii="Times New Roman" w:hAnsi="Times New Roman" w:cs="Times New Roman"/>
          <w:iCs/>
          <w:color w:val="222222"/>
          <w:sz w:val="24"/>
          <w:szCs w:val="24"/>
          <w:shd w:val="clear" w:color="auto" w:fill="FFFFFF"/>
        </w:rPr>
        <w:t>. V průběhu 19. století se v především v Německu rozšířila historickoprávní škola, jejímž zakladatelem a představitelem byl Karl Friedrich</w:t>
      </w:r>
      <w:r w:rsidR="00962568">
        <w:rPr>
          <w:rFonts w:ascii="Times New Roman" w:hAnsi="Times New Roman" w:cs="Times New Roman"/>
          <w:iCs/>
          <w:color w:val="222222"/>
          <w:sz w:val="24"/>
          <w:szCs w:val="24"/>
          <w:shd w:val="clear" w:color="auto" w:fill="FFFFFF"/>
        </w:rPr>
        <w:t xml:space="preserve"> von Savigny. V rámci tohoto směru</w:t>
      </w:r>
      <w:r w:rsidR="00161A5F">
        <w:rPr>
          <w:rFonts w:ascii="Times New Roman" w:hAnsi="Times New Roman" w:cs="Times New Roman"/>
          <w:iCs/>
          <w:color w:val="222222"/>
          <w:sz w:val="24"/>
          <w:szCs w:val="24"/>
          <w:shd w:val="clear" w:color="auto" w:fill="FFFFFF"/>
        </w:rPr>
        <w:t xml:space="preserve"> vznikla jako samostatná odnož škola, která se</w:t>
      </w:r>
      <w:r w:rsidR="007606CA">
        <w:rPr>
          <w:rFonts w:ascii="Times New Roman" w:hAnsi="Times New Roman" w:cs="Times New Roman"/>
          <w:iCs/>
          <w:color w:val="222222"/>
          <w:sz w:val="24"/>
          <w:szCs w:val="24"/>
          <w:shd w:val="clear" w:color="auto" w:fill="FFFFFF"/>
        </w:rPr>
        <w:t xml:space="preserve"> primárně zabývala římským právem, a to tzv. německá </w:t>
      </w:r>
      <w:r w:rsidR="00962568">
        <w:rPr>
          <w:rFonts w:ascii="Times New Roman" w:hAnsi="Times New Roman" w:cs="Times New Roman"/>
          <w:iCs/>
          <w:color w:val="222222"/>
          <w:sz w:val="24"/>
          <w:szCs w:val="24"/>
          <w:shd w:val="clear" w:color="auto" w:fill="FFFFFF"/>
        </w:rPr>
        <w:t>pandektistika. Pandektisté soustředili</w:t>
      </w:r>
      <w:r w:rsidR="007606CA">
        <w:rPr>
          <w:rFonts w:ascii="Times New Roman" w:hAnsi="Times New Roman" w:cs="Times New Roman"/>
          <w:iCs/>
          <w:color w:val="222222"/>
          <w:sz w:val="24"/>
          <w:szCs w:val="24"/>
          <w:shd w:val="clear" w:color="auto" w:fill="FFFFFF"/>
        </w:rPr>
        <w:t xml:space="preserve"> svůj zájem především na římskopr</w:t>
      </w:r>
      <w:r w:rsidR="0090496F">
        <w:rPr>
          <w:rFonts w:ascii="Times New Roman" w:hAnsi="Times New Roman" w:cs="Times New Roman"/>
          <w:iCs/>
          <w:color w:val="222222"/>
          <w:sz w:val="24"/>
          <w:szCs w:val="24"/>
          <w:shd w:val="clear" w:color="auto" w:fill="FFFFFF"/>
        </w:rPr>
        <w:t xml:space="preserve">ávní </w:t>
      </w:r>
      <w:r w:rsidR="007606CA">
        <w:rPr>
          <w:rFonts w:ascii="Times New Roman" w:hAnsi="Times New Roman" w:cs="Times New Roman"/>
          <w:iCs/>
          <w:color w:val="222222"/>
          <w:sz w:val="24"/>
          <w:szCs w:val="24"/>
          <w:shd w:val="clear" w:color="auto" w:fill="FFFFFF"/>
        </w:rPr>
        <w:t xml:space="preserve">veledílo </w:t>
      </w:r>
      <w:r w:rsidR="00E92DDC">
        <w:rPr>
          <w:rFonts w:ascii="Times New Roman" w:hAnsi="Times New Roman" w:cs="Times New Roman"/>
          <w:i/>
          <w:iCs/>
          <w:color w:val="222222"/>
          <w:sz w:val="24"/>
          <w:szCs w:val="24"/>
          <w:shd w:val="clear" w:color="auto" w:fill="FFFFFF"/>
        </w:rPr>
        <w:t xml:space="preserve">Digesta </w:t>
      </w:r>
      <w:r w:rsidR="00962568">
        <w:rPr>
          <w:rFonts w:ascii="Times New Roman" w:hAnsi="Times New Roman" w:cs="Times New Roman"/>
          <w:iCs/>
          <w:color w:val="222222"/>
          <w:sz w:val="24"/>
          <w:szCs w:val="24"/>
          <w:shd w:val="clear" w:color="auto" w:fill="FFFFFF"/>
        </w:rPr>
        <w:t>a zkoumali</w:t>
      </w:r>
      <w:r w:rsidR="007606CA">
        <w:rPr>
          <w:rFonts w:ascii="Times New Roman" w:hAnsi="Times New Roman" w:cs="Times New Roman"/>
          <w:iCs/>
          <w:color w:val="222222"/>
          <w:sz w:val="24"/>
          <w:szCs w:val="24"/>
          <w:shd w:val="clear" w:color="auto" w:fill="FFFFFF"/>
        </w:rPr>
        <w:t xml:space="preserve"> jeho teorie a instituty.</w:t>
      </w:r>
      <w:r w:rsidR="0090496F" w:rsidRPr="0090496F">
        <w:rPr>
          <w:rFonts w:ascii="Times New Roman" w:hAnsi="Times New Roman" w:cs="Times New Roman"/>
          <w:iCs/>
          <w:color w:val="222222"/>
          <w:sz w:val="24"/>
          <w:szCs w:val="24"/>
          <w:shd w:val="clear" w:color="auto" w:fill="FFFFFF"/>
        </w:rPr>
        <w:t xml:space="preserve"> </w:t>
      </w:r>
      <w:r w:rsidR="0090496F" w:rsidRPr="0047141D">
        <w:rPr>
          <w:rFonts w:ascii="Times New Roman" w:hAnsi="Times New Roman" w:cs="Times New Roman"/>
          <w:iCs/>
          <w:color w:val="222222"/>
          <w:sz w:val="24"/>
          <w:szCs w:val="24"/>
          <w:shd w:val="clear" w:color="auto" w:fill="FFFFFF"/>
        </w:rPr>
        <w:t xml:space="preserve">Pandektní právo si </w:t>
      </w:r>
      <w:r w:rsidR="00E92DDC">
        <w:rPr>
          <w:rFonts w:ascii="Times New Roman" w:hAnsi="Times New Roman" w:cs="Times New Roman"/>
          <w:iCs/>
          <w:color w:val="222222"/>
          <w:sz w:val="24"/>
          <w:szCs w:val="24"/>
          <w:shd w:val="clear" w:color="auto" w:fill="FFFFFF"/>
        </w:rPr>
        <w:t xml:space="preserve">proto </w:t>
      </w:r>
      <w:r w:rsidR="0090496F" w:rsidRPr="0047141D">
        <w:rPr>
          <w:rFonts w:ascii="Times New Roman" w:hAnsi="Times New Roman" w:cs="Times New Roman"/>
          <w:iCs/>
          <w:color w:val="222222"/>
          <w:sz w:val="24"/>
          <w:szCs w:val="24"/>
          <w:shd w:val="clear" w:color="auto" w:fill="FFFFFF"/>
        </w:rPr>
        <w:t>své závěr</w:t>
      </w:r>
      <w:r w:rsidR="0090496F">
        <w:rPr>
          <w:rFonts w:ascii="Times New Roman" w:hAnsi="Times New Roman" w:cs="Times New Roman"/>
          <w:iCs/>
          <w:color w:val="222222"/>
          <w:sz w:val="24"/>
          <w:szCs w:val="24"/>
          <w:shd w:val="clear" w:color="auto" w:fill="FFFFFF"/>
        </w:rPr>
        <w:t>y převzalo</w:t>
      </w:r>
      <w:r w:rsidR="007A6472">
        <w:rPr>
          <w:rFonts w:ascii="Times New Roman" w:hAnsi="Times New Roman" w:cs="Times New Roman"/>
          <w:iCs/>
          <w:color w:val="222222"/>
          <w:sz w:val="24"/>
          <w:szCs w:val="24"/>
          <w:shd w:val="clear" w:color="auto" w:fill="FFFFFF"/>
        </w:rPr>
        <w:t xml:space="preserve"> z uvedeného díla, neboť to bylo </w:t>
      </w:r>
      <w:r w:rsidR="0090496F">
        <w:rPr>
          <w:rFonts w:ascii="Times New Roman" w:hAnsi="Times New Roman" w:cs="Times New Roman"/>
          <w:iCs/>
          <w:color w:val="222222"/>
          <w:sz w:val="24"/>
          <w:szCs w:val="24"/>
          <w:shd w:val="clear" w:color="auto" w:fill="FFFFFF"/>
        </w:rPr>
        <w:t xml:space="preserve">pro pandektisty </w:t>
      </w:r>
      <w:r w:rsidR="0090496F" w:rsidRPr="0047141D">
        <w:rPr>
          <w:rFonts w:ascii="Times New Roman" w:hAnsi="Times New Roman" w:cs="Times New Roman"/>
          <w:iCs/>
          <w:color w:val="222222"/>
          <w:sz w:val="24"/>
          <w:szCs w:val="24"/>
          <w:shd w:val="clear" w:color="auto" w:fill="FFFFFF"/>
        </w:rPr>
        <w:t>základním pramenem poznání.</w:t>
      </w:r>
      <w:r w:rsidR="00D10CF7">
        <w:rPr>
          <w:rFonts w:ascii="Times New Roman" w:hAnsi="Times New Roman" w:cs="Times New Roman"/>
          <w:iCs/>
          <w:color w:val="222222"/>
          <w:sz w:val="24"/>
          <w:szCs w:val="24"/>
          <w:shd w:val="clear" w:color="auto" w:fill="FFFFFF"/>
        </w:rPr>
        <w:t xml:space="preserve"> </w:t>
      </w:r>
    </w:p>
    <w:p w14:paraId="241AE735" w14:textId="51D968B2" w:rsidR="00161A5F" w:rsidRDefault="007606CA" w:rsidP="0090496F">
      <w:pPr>
        <w:spacing w:after="0" w:line="360" w:lineRule="auto"/>
        <w:ind w:firstLine="708"/>
        <w:jc w:val="both"/>
        <w:rPr>
          <w:rFonts w:ascii="Times New Roman" w:hAnsi="Times New Roman" w:cs="Times New Roman"/>
          <w:iCs/>
          <w:color w:val="222222"/>
          <w:sz w:val="24"/>
          <w:szCs w:val="24"/>
          <w:shd w:val="clear" w:color="auto" w:fill="FFFFFF"/>
        </w:rPr>
      </w:pPr>
      <w:r>
        <w:rPr>
          <w:rFonts w:ascii="Times New Roman" w:hAnsi="Times New Roman" w:cs="Times New Roman"/>
          <w:iCs/>
          <w:color w:val="222222"/>
          <w:sz w:val="24"/>
          <w:szCs w:val="24"/>
          <w:shd w:val="clear" w:color="auto" w:fill="FFFFFF"/>
        </w:rPr>
        <w:t>Pandektisté obdivovali římské právo</w:t>
      </w:r>
      <w:r w:rsidR="00FC6F4C">
        <w:rPr>
          <w:rFonts w:ascii="Times New Roman" w:hAnsi="Times New Roman" w:cs="Times New Roman"/>
          <w:iCs/>
          <w:color w:val="222222"/>
          <w:sz w:val="24"/>
          <w:szCs w:val="24"/>
          <w:shd w:val="clear" w:color="auto" w:fill="FFFFFF"/>
        </w:rPr>
        <w:t xml:space="preserve"> a snažili se z něj převzít především obec</w:t>
      </w:r>
      <w:r w:rsidR="00240C3A">
        <w:rPr>
          <w:rFonts w:ascii="Times New Roman" w:hAnsi="Times New Roman" w:cs="Times New Roman"/>
          <w:iCs/>
          <w:color w:val="222222"/>
          <w:sz w:val="24"/>
          <w:szCs w:val="24"/>
          <w:shd w:val="clear" w:color="auto" w:fill="FFFFFF"/>
        </w:rPr>
        <w:t xml:space="preserve">né pojmy a sytém třídění práva. </w:t>
      </w:r>
      <w:r w:rsidR="00FC6F4C">
        <w:rPr>
          <w:rFonts w:ascii="Times New Roman" w:hAnsi="Times New Roman" w:cs="Times New Roman"/>
          <w:iCs/>
          <w:color w:val="222222"/>
          <w:sz w:val="24"/>
          <w:szCs w:val="24"/>
          <w:shd w:val="clear" w:color="auto" w:fill="FFFFFF"/>
        </w:rPr>
        <w:t xml:space="preserve">Výsledkem studia </w:t>
      </w:r>
      <w:r w:rsidR="00FC6F4C" w:rsidRPr="00E92DDC">
        <w:rPr>
          <w:rFonts w:ascii="Times New Roman" w:hAnsi="Times New Roman" w:cs="Times New Roman"/>
          <w:i/>
          <w:iCs/>
          <w:color w:val="222222"/>
          <w:sz w:val="24"/>
          <w:szCs w:val="24"/>
          <w:shd w:val="clear" w:color="auto" w:fill="FFFFFF"/>
        </w:rPr>
        <w:t>Digest</w:t>
      </w:r>
      <w:r w:rsidR="00FC6F4C">
        <w:rPr>
          <w:rFonts w:ascii="Times New Roman" w:hAnsi="Times New Roman" w:cs="Times New Roman"/>
          <w:iCs/>
          <w:color w:val="222222"/>
          <w:sz w:val="24"/>
          <w:szCs w:val="24"/>
          <w:shd w:val="clear" w:color="auto" w:fill="FFFFFF"/>
        </w:rPr>
        <w:t xml:space="preserve"> bylo vytvoření obecné teorie občanského práva a nové systematizace římského práva, kterou dodnes známe z právních učebnic</w:t>
      </w:r>
      <w:r w:rsidR="0090496F">
        <w:rPr>
          <w:rFonts w:ascii="Times New Roman" w:hAnsi="Times New Roman" w:cs="Times New Roman"/>
          <w:iCs/>
          <w:color w:val="222222"/>
          <w:sz w:val="24"/>
          <w:szCs w:val="24"/>
          <w:shd w:val="clear" w:color="auto" w:fill="FFFFFF"/>
        </w:rPr>
        <w:t xml:space="preserve">. </w:t>
      </w:r>
      <w:r w:rsidR="00D10CF7" w:rsidRPr="00D10CF7">
        <w:rPr>
          <w:rFonts w:ascii="Times New Roman" w:hAnsi="Times New Roman" w:cs="Times New Roman"/>
          <w:sz w:val="24"/>
          <w:szCs w:val="24"/>
        </w:rPr>
        <w:t>Pandektistika se na podkladě římského práva pokusila vytvořit uzavřený a dokonalý systém, podle kterého by bylo možno logickou úvahou vyřešit jakýkoliv právní případ, nakonec však vyústila do tzv. pojmové jurisprudence a právního pozitivismu.</w:t>
      </w:r>
      <w:r w:rsidR="00D10CF7" w:rsidRPr="0046061F">
        <w:rPr>
          <w:rStyle w:val="Znakapoznpodarou"/>
          <w:rFonts w:ascii="Times New Roman" w:hAnsi="Times New Roman" w:cs="Times New Roman"/>
        </w:rPr>
        <w:footnoteReference w:id="20"/>
      </w:r>
      <w:r w:rsidR="00D10CF7" w:rsidRPr="0046061F">
        <w:rPr>
          <w:rFonts w:ascii="Times New Roman" w:hAnsi="Times New Roman" w:cs="Times New Roman"/>
        </w:rPr>
        <w:t xml:space="preserve"> </w:t>
      </w:r>
      <w:r w:rsidR="0090496F">
        <w:rPr>
          <w:rFonts w:ascii="Times New Roman" w:hAnsi="Times New Roman" w:cs="Times New Roman"/>
          <w:iCs/>
          <w:color w:val="222222"/>
          <w:sz w:val="24"/>
          <w:szCs w:val="24"/>
          <w:shd w:val="clear" w:color="auto" w:fill="FFFFFF"/>
        </w:rPr>
        <w:t>Tato právní věda se rozvíjela nejvíce v Německu, přičemž recepce římskoprávní kultury byla natolik silná, že dodnes v Německu přetrvává.</w:t>
      </w:r>
    </w:p>
    <w:p w14:paraId="592E6C4D" w14:textId="0D902A42" w:rsidR="007606CA" w:rsidRDefault="0090496F" w:rsidP="0090496F">
      <w:pPr>
        <w:spacing w:after="0" w:line="360" w:lineRule="auto"/>
        <w:ind w:firstLine="708"/>
        <w:jc w:val="both"/>
        <w:rPr>
          <w:rFonts w:ascii="Times New Roman" w:hAnsi="Times New Roman" w:cs="Times New Roman"/>
          <w:iCs/>
          <w:color w:val="222222"/>
          <w:sz w:val="24"/>
          <w:szCs w:val="24"/>
          <w:shd w:val="clear" w:color="auto" w:fill="FFFFFF"/>
        </w:rPr>
      </w:pPr>
      <w:r>
        <w:rPr>
          <w:rFonts w:ascii="Times New Roman" w:hAnsi="Times New Roman" w:cs="Times New Roman"/>
          <w:sz w:val="24"/>
          <w:szCs w:val="24"/>
        </w:rPr>
        <w:t>V</w:t>
      </w:r>
      <w:r w:rsidR="002A638F">
        <w:rPr>
          <w:rFonts w:ascii="Times New Roman" w:hAnsi="Times New Roman" w:cs="Times New Roman"/>
          <w:sz w:val="24"/>
          <w:szCs w:val="24"/>
        </w:rPr>
        <w:t>ý</w:t>
      </w:r>
      <w:r>
        <w:rPr>
          <w:rFonts w:ascii="Times New Roman" w:hAnsi="Times New Roman" w:cs="Times New Roman"/>
          <w:sz w:val="24"/>
          <w:szCs w:val="24"/>
        </w:rPr>
        <w:t>z</w:t>
      </w:r>
      <w:r w:rsidR="002A638F">
        <w:rPr>
          <w:rFonts w:ascii="Times New Roman" w:hAnsi="Times New Roman" w:cs="Times New Roman"/>
          <w:sz w:val="24"/>
          <w:szCs w:val="24"/>
        </w:rPr>
        <w:t>nam</w:t>
      </w:r>
      <w:r>
        <w:rPr>
          <w:rFonts w:ascii="Times New Roman" w:hAnsi="Times New Roman" w:cs="Times New Roman"/>
          <w:sz w:val="24"/>
          <w:szCs w:val="24"/>
        </w:rPr>
        <w:t xml:space="preserve">ným představitelem této právní vědy byl </w:t>
      </w:r>
      <w:r w:rsidRPr="0047141D">
        <w:rPr>
          <w:rFonts w:ascii="Times New Roman" w:hAnsi="Times New Roman" w:cs="Times New Roman"/>
          <w:sz w:val="24"/>
          <w:szCs w:val="24"/>
        </w:rPr>
        <w:t xml:space="preserve">Ludwig </w:t>
      </w:r>
      <w:r>
        <w:rPr>
          <w:rFonts w:ascii="Times New Roman" w:hAnsi="Times New Roman" w:cs="Times New Roman"/>
          <w:sz w:val="24"/>
          <w:szCs w:val="24"/>
        </w:rPr>
        <w:t>Arndts von Arnesberg, německý</w:t>
      </w:r>
      <w:r w:rsidRPr="0047141D">
        <w:rPr>
          <w:rFonts w:ascii="Times New Roman" w:hAnsi="Times New Roman" w:cs="Times New Roman"/>
          <w:sz w:val="24"/>
          <w:szCs w:val="24"/>
        </w:rPr>
        <w:t xml:space="preserve"> právník, který v roce 1859 vydal právní učebnici pandektního práva pod názvem </w:t>
      </w:r>
      <w:r w:rsidRPr="0047141D">
        <w:rPr>
          <w:rFonts w:ascii="Times New Roman" w:hAnsi="Times New Roman" w:cs="Times New Roman"/>
          <w:i/>
          <w:iCs/>
          <w:color w:val="222222"/>
          <w:sz w:val="24"/>
          <w:szCs w:val="24"/>
          <w:shd w:val="clear" w:color="auto" w:fill="FFFFFF"/>
        </w:rPr>
        <w:t xml:space="preserve">Lehrbuch der Pandekten. </w:t>
      </w:r>
      <w:r>
        <w:rPr>
          <w:rFonts w:ascii="Times New Roman" w:hAnsi="Times New Roman" w:cs="Times New Roman"/>
          <w:iCs/>
          <w:color w:val="222222"/>
          <w:sz w:val="24"/>
          <w:szCs w:val="24"/>
          <w:shd w:val="clear" w:color="auto" w:fill="FFFFFF"/>
        </w:rPr>
        <w:t>Dle ně</w:t>
      </w:r>
      <w:r w:rsidR="00BC53D3">
        <w:rPr>
          <w:rFonts w:ascii="Times New Roman" w:hAnsi="Times New Roman" w:cs="Times New Roman"/>
          <w:iCs/>
          <w:color w:val="222222"/>
          <w:sz w:val="24"/>
          <w:szCs w:val="24"/>
          <w:shd w:val="clear" w:color="auto" w:fill="FFFFFF"/>
        </w:rPr>
        <w:t>ho</w:t>
      </w:r>
      <w:r>
        <w:rPr>
          <w:rFonts w:ascii="Times New Roman" w:hAnsi="Times New Roman" w:cs="Times New Roman"/>
          <w:iCs/>
          <w:color w:val="222222"/>
          <w:sz w:val="24"/>
          <w:szCs w:val="24"/>
          <w:shd w:val="clear" w:color="auto" w:fill="FFFFFF"/>
        </w:rPr>
        <w:t xml:space="preserve"> se právem pandektním </w:t>
      </w:r>
      <w:r w:rsidRPr="0047141D">
        <w:rPr>
          <w:rFonts w:ascii="Times New Roman" w:hAnsi="Times New Roman" w:cs="Times New Roman"/>
          <w:iCs/>
          <w:color w:val="222222"/>
          <w:sz w:val="24"/>
          <w:szCs w:val="24"/>
          <w:shd w:val="clear" w:color="auto" w:fill="FFFFFF"/>
        </w:rPr>
        <w:t>rozumí římské právo soukromé, pokud bylo přijato za právo obecné.</w:t>
      </w:r>
      <w:r w:rsidRPr="0047141D">
        <w:rPr>
          <w:rStyle w:val="Znakapoznpodarou"/>
          <w:rFonts w:ascii="Times New Roman" w:hAnsi="Times New Roman" w:cs="Times New Roman"/>
          <w:iCs/>
          <w:color w:val="222222"/>
          <w:sz w:val="24"/>
          <w:szCs w:val="24"/>
          <w:shd w:val="clear" w:color="auto" w:fill="FFFFFF"/>
        </w:rPr>
        <w:footnoteReference w:id="21"/>
      </w:r>
      <w:r>
        <w:rPr>
          <w:rFonts w:ascii="Times New Roman" w:hAnsi="Times New Roman" w:cs="Times New Roman"/>
          <w:iCs/>
          <w:color w:val="222222"/>
          <w:sz w:val="24"/>
          <w:szCs w:val="24"/>
          <w:shd w:val="clear" w:color="auto" w:fill="FFFFFF"/>
        </w:rPr>
        <w:t xml:space="preserve"> </w:t>
      </w:r>
    </w:p>
    <w:p w14:paraId="357D5A74" w14:textId="7764576B" w:rsidR="002B0563" w:rsidRDefault="0090496F" w:rsidP="002B0563">
      <w:pPr>
        <w:spacing w:line="360" w:lineRule="auto"/>
        <w:ind w:firstLine="708"/>
        <w:jc w:val="both"/>
        <w:rPr>
          <w:rFonts w:ascii="Times New Roman" w:hAnsi="Times New Roman" w:cs="Times New Roman"/>
          <w:iCs/>
          <w:color w:val="222222"/>
          <w:sz w:val="24"/>
          <w:szCs w:val="24"/>
          <w:shd w:val="clear" w:color="auto" w:fill="FFFFFF"/>
        </w:rPr>
      </w:pPr>
      <w:r>
        <w:rPr>
          <w:rFonts w:ascii="Times New Roman" w:hAnsi="Times New Roman" w:cs="Times New Roman"/>
          <w:iCs/>
          <w:color w:val="222222"/>
          <w:sz w:val="24"/>
          <w:szCs w:val="24"/>
          <w:shd w:val="clear" w:color="auto" w:fill="FFFFFF"/>
        </w:rPr>
        <w:t xml:space="preserve">V roce 1886 byla předmětná </w:t>
      </w:r>
      <w:r w:rsidR="0004487D" w:rsidRPr="00BA2A29">
        <w:rPr>
          <w:rFonts w:ascii="Times New Roman" w:hAnsi="Times New Roman" w:cs="Times New Roman"/>
          <w:iCs/>
          <w:color w:val="222222"/>
          <w:sz w:val="24"/>
          <w:szCs w:val="24"/>
          <w:shd w:val="clear" w:color="auto" w:fill="FFFFFF"/>
        </w:rPr>
        <w:t>učebnice přeložena do českého jazyka a do povědomí českých právníků se dostala p</w:t>
      </w:r>
      <w:r w:rsidR="00BA2A29" w:rsidRPr="00BA2A29">
        <w:rPr>
          <w:rFonts w:ascii="Times New Roman" w:hAnsi="Times New Roman" w:cs="Times New Roman"/>
          <w:iCs/>
          <w:color w:val="222222"/>
          <w:sz w:val="24"/>
          <w:szCs w:val="24"/>
          <w:shd w:val="clear" w:color="auto" w:fill="FFFFFF"/>
        </w:rPr>
        <w:t xml:space="preserve">od názvem Učební kniha pandekt. </w:t>
      </w:r>
      <w:r w:rsidR="0004487D" w:rsidRPr="00BA2A29">
        <w:rPr>
          <w:rFonts w:ascii="Times New Roman" w:hAnsi="Times New Roman" w:cs="Times New Roman"/>
          <w:iCs/>
          <w:color w:val="222222"/>
          <w:sz w:val="24"/>
          <w:szCs w:val="24"/>
          <w:shd w:val="clear" w:color="auto" w:fill="FFFFFF"/>
        </w:rPr>
        <w:t>Tato učebnice byla přeložena primárně proto, aby tehdejším právníkům pomohla při studiu</w:t>
      </w:r>
      <w:r>
        <w:rPr>
          <w:rFonts w:ascii="Times New Roman" w:hAnsi="Times New Roman" w:cs="Times New Roman"/>
          <w:iCs/>
          <w:color w:val="222222"/>
          <w:sz w:val="24"/>
          <w:szCs w:val="24"/>
          <w:shd w:val="clear" w:color="auto" w:fill="FFFFFF"/>
        </w:rPr>
        <w:t xml:space="preserve"> práv, jelikož v té</w:t>
      </w:r>
      <w:r w:rsidR="0004487D" w:rsidRPr="00BA2A29">
        <w:rPr>
          <w:rFonts w:ascii="Times New Roman" w:hAnsi="Times New Roman" w:cs="Times New Roman"/>
          <w:iCs/>
          <w:color w:val="222222"/>
          <w:sz w:val="24"/>
          <w:szCs w:val="24"/>
          <w:shd w:val="clear" w:color="auto" w:fill="FFFFFF"/>
        </w:rPr>
        <w:t xml:space="preserve"> době neexistovala jedn</w:t>
      </w:r>
      <w:r w:rsidR="00962568">
        <w:rPr>
          <w:rFonts w:ascii="Times New Roman" w:hAnsi="Times New Roman" w:cs="Times New Roman"/>
          <w:iCs/>
          <w:color w:val="222222"/>
          <w:sz w:val="24"/>
          <w:szCs w:val="24"/>
          <w:shd w:val="clear" w:color="auto" w:fill="FFFFFF"/>
        </w:rPr>
        <w:t>otná učebnice v českém jazyce. S</w:t>
      </w:r>
      <w:r w:rsidR="0004487D" w:rsidRPr="00F33CF0">
        <w:rPr>
          <w:rFonts w:ascii="Times New Roman" w:hAnsi="Times New Roman" w:cs="Times New Roman"/>
          <w:iCs/>
          <w:color w:val="222222"/>
          <w:sz w:val="24"/>
          <w:szCs w:val="24"/>
          <w:shd w:val="clear" w:color="auto" w:fill="FFFFFF"/>
        </w:rPr>
        <w:t>tudenti měli k dispozici pouze přednášky a byli tak odkázáni na své jazykové schopnosti, neboť učebnice existovaly jen v jiných jazycích.</w:t>
      </w:r>
      <w:r w:rsidR="00F62D75">
        <w:rPr>
          <w:rFonts w:ascii="Times New Roman" w:hAnsi="Times New Roman" w:cs="Times New Roman"/>
          <w:iCs/>
          <w:color w:val="222222"/>
          <w:sz w:val="24"/>
          <w:szCs w:val="24"/>
          <w:shd w:val="clear" w:color="auto" w:fill="FFFFFF"/>
        </w:rPr>
        <w:t xml:space="preserve"> </w:t>
      </w:r>
      <w:r>
        <w:rPr>
          <w:rFonts w:ascii="Times New Roman" w:hAnsi="Times New Roman" w:cs="Times New Roman"/>
          <w:iCs/>
          <w:color w:val="222222"/>
          <w:sz w:val="24"/>
          <w:szCs w:val="24"/>
          <w:shd w:val="clear" w:color="auto" w:fill="FFFFFF"/>
        </w:rPr>
        <w:tab/>
      </w:r>
      <w:r w:rsidR="00F62D75">
        <w:rPr>
          <w:rFonts w:ascii="Times New Roman" w:hAnsi="Times New Roman" w:cs="Times New Roman"/>
          <w:iCs/>
          <w:color w:val="222222"/>
          <w:sz w:val="24"/>
          <w:szCs w:val="24"/>
          <w:shd w:val="clear" w:color="auto" w:fill="FFFFFF"/>
        </w:rPr>
        <w:t>Učebnice se skládal</w:t>
      </w:r>
      <w:r>
        <w:rPr>
          <w:rFonts w:ascii="Times New Roman" w:hAnsi="Times New Roman" w:cs="Times New Roman"/>
          <w:iCs/>
          <w:color w:val="222222"/>
          <w:sz w:val="24"/>
          <w:szCs w:val="24"/>
          <w:shd w:val="clear" w:color="auto" w:fill="FFFFFF"/>
        </w:rPr>
        <w:t>a</w:t>
      </w:r>
      <w:r w:rsidR="0004487D">
        <w:rPr>
          <w:rFonts w:ascii="Times New Roman" w:hAnsi="Times New Roman" w:cs="Times New Roman"/>
          <w:iCs/>
          <w:color w:val="222222"/>
          <w:sz w:val="24"/>
          <w:szCs w:val="24"/>
          <w:shd w:val="clear" w:color="auto" w:fill="FFFFFF"/>
        </w:rPr>
        <w:t xml:space="preserve"> z 5 knih</w:t>
      </w:r>
      <w:r w:rsidR="00962568">
        <w:rPr>
          <w:rFonts w:ascii="Times New Roman" w:hAnsi="Times New Roman" w:cs="Times New Roman"/>
          <w:iCs/>
          <w:color w:val="222222"/>
          <w:sz w:val="24"/>
          <w:szCs w:val="24"/>
          <w:shd w:val="clear" w:color="auto" w:fill="FFFFFF"/>
        </w:rPr>
        <w:t xml:space="preserve"> s </w:t>
      </w:r>
      <w:r w:rsidR="00F62D75">
        <w:rPr>
          <w:rFonts w:ascii="Times New Roman" w:hAnsi="Times New Roman" w:cs="Times New Roman"/>
          <w:iCs/>
          <w:color w:val="222222"/>
          <w:sz w:val="24"/>
          <w:szCs w:val="24"/>
          <w:shd w:val="clear" w:color="auto" w:fill="FFFFFF"/>
        </w:rPr>
        <w:t>názvy O právech vůbec, O právech k věcem, O závazcích, O poměrech rodinných a nakonec O dědictví.</w:t>
      </w:r>
      <w:r w:rsidR="0004487D">
        <w:rPr>
          <w:rFonts w:ascii="Times New Roman" w:hAnsi="Times New Roman" w:cs="Times New Roman"/>
          <w:iCs/>
          <w:color w:val="222222"/>
          <w:sz w:val="24"/>
          <w:szCs w:val="24"/>
          <w:shd w:val="clear" w:color="auto" w:fill="FFFFFF"/>
        </w:rPr>
        <w:t xml:space="preserve"> </w:t>
      </w:r>
      <w:r w:rsidR="00F62D75">
        <w:rPr>
          <w:rFonts w:ascii="Times New Roman" w:hAnsi="Times New Roman" w:cs="Times New Roman"/>
          <w:iCs/>
          <w:color w:val="222222"/>
          <w:sz w:val="24"/>
          <w:szCs w:val="24"/>
          <w:shd w:val="clear" w:color="auto" w:fill="FFFFFF"/>
        </w:rPr>
        <w:t xml:space="preserve">Stejně jako v úpravě </w:t>
      </w:r>
      <w:r w:rsidR="00E92DDC" w:rsidRPr="00E92DDC">
        <w:rPr>
          <w:rFonts w:ascii="Times New Roman" w:hAnsi="Times New Roman" w:cs="Times New Roman"/>
          <w:i/>
          <w:iCs/>
          <w:color w:val="222222"/>
          <w:sz w:val="24"/>
          <w:szCs w:val="24"/>
          <w:shd w:val="clear" w:color="auto" w:fill="FFFFFF"/>
        </w:rPr>
        <w:t>Digest</w:t>
      </w:r>
      <w:r w:rsidR="00E92DDC">
        <w:rPr>
          <w:rFonts w:ascii="Times New Roman" w:hAnsi="Times New Roman" w:cs="Times New Roman"/>
          <w:iCs/>
          <w:color w:val="222222"/>
          <w:sz w:val="24"/>
          <w:szCs w:val="24"/>
          <w:shd w:val="clear" w:color="auto" w:fill="FFFFFF"/>
        </w:rPr>
        <w:t xml:space="preserve">, </w:t>
      </w:r>
      <w:r w:rsidR="00F62D75" w:rsidRPr="00E92DDC">
        <w:rPr>
          <w:rFonts w:ascii="Times New Roman" w:hAnsi="Times New Roman" w:cs="Times New Roman"/>
          <w:iCs/>
          <w:color w:val="222222"/>
          <w:sz w:val="24"/>
          <w:szCs w:val="24"/>
          <w:shd w:val="clear" w:color="auto" w:fill="FFFFFF"/>
        </w:rPr>
        <w:t>i</w:t>
      </w:r>
      <w:r w:rsidR="00F62D75">
        <w:rPr>
          <w:rFonts w:ascii="Times New Roman" w:hAnsi="Times New Roman" w:cs="Times New Roman"/>
          <w:iCs/>
          <w:color w:val="222222"/>
          <w:sz w:val="24"/>
          <w:szCs w:val="24"/>
          <w:shd w:val="clear" w:color="auto" w:fill="FFFFFF"/>
        </w:rPr>
        <w:t xml:space="preserve"> zde bychom</w:t>
      </w:r>
      <w:r w:rsidR="00962568">
        <w:rPr>
          <w:rFonts w:ascii="Times New Roman" w:hAnsi="Times New Roman" w:cs="Times New Roman"/>
          <w:iCs/>
          <w:color w:val="222222"/>
          <w:sz w:val="24"/>
          <w:szCs w:val="24"/>
          <w:shd w:val="clear" w:color="auto" w:fill="FFFFFF"/>
        </w:rPr>
        <w:t xml:space="preserve"> při čtení knihy </w:t>
      </w:r>
      <w:r w:rsidR="002B0563">
        <w:rPr>
          <w:rFonts w:ascii="Times New Roman" w:hAnsi="Times New Roman" w:cs="Times New Roman"/>
          <w:iCs/>
          <w:color w:val="222222"/>
          <w:sz w:val="24"/>
          <w:szCs w:val="24"/>
          <w:shd w:val="clear" w:color="auto" w:fill="FFFFFF"/>
        </w:rPr>
        <w:t xml:space="preserve">zabývající </w:t>
      </w:r>
      <w:r w:rsidR="00962568">
        <w:rPr>
          <w:rFonts w:ascii="Times New Roman" w:hAnsi="Times New Roman" w:cs="Times New Roman"/>
          <w:iCs/>
          <w:color w:val="222222"/>
          <w:sz w:val="24"/>
          <w:szCs w:val="24"/>
          <w:shd w:val="clear" w:color="auto" w:fill="FFFFFF"/>
        </w:rPr>
        <w:t xml:space="preserve">se dědictvím </w:t>
      </w:r>
      <w:r w:rsidR="00F62D75">
        <w:rPr>
          <w:rFonts w:ascii="Times New Roman" w:hAnsi="Times New Roman" w:cs="Times New Roman"/>
          <w:iCs/>
          <w:color w:val="222222"/>
          <w:sz w:val="24"/>
          <w:szCs w:val="24"/>
          <w:shd w:val="clear" w:color="auto" w:fill="FFFFFF"/>
        </w:rPr>
        <w:t>hledali úpravu současné smrti více osob marně.  S</w:t>
      </w:r>
      <w:r w:rsidR="002B0563">
        <w:rPr>
          <w:rFonts w:ascii="Times New Roman" w:hAnsi="Times New Roman" w:cs="Times New Roman"/>
          <w:iCs/>
          <w:color w:val="222222"/>
          <w:sz w:val="24"/>
          <w:szCs w:val="24"/>
          <w:shd w:val="clear" w:color="auto" w:fill="FFFFFF"/>
        </w:rPr>
        <w:t>oučasná smrt více osob je totiž upravena v první k</w:t>
      </w:r>
      <w:r w:rsidR="0046061F">
        <w:rPr>
          <w:rFonts w:ascii="Times New Roman" w:hAnsi="Times New Roman" w:cs="Times New Roman"/>
          <w:iCs/>
          <w:color w:val="222222"/>
          <w:sz w:val="24"/>
          <w:szCs w:val="24"/>
          <w:shd w:val="clear" w:color="auto" w:fill="FFFFFF"/>
        </w:rPr>
        <w:t xml:space="preserve">nize, v druhé kapitole s názvem </w:t>
      </w:r>
      <w:r w:rsidR="0046061F" w:rsidRPr="0046061F">
        <w:rPr>
          <w:rFonts w:ascii="Times New Roman" w:hAnsi="Times New Roman" w:cs="Times New Roman"/>
          <w:iCs/>
          <w:color w:val="222222"/>
          <w:sz w:val="24"/>
          <w:szCs w:val="24"/>
          <w:shd w:val="clear" w:color="auto" w:fill="FFFFFF"/>
        </w:rPr>
        <w:t>O</w:t>
      </w:r>
      <w:r w:rsidR="0004487D" w:rsidRPr="0046061F">
        <w:rPr>
          <w:rFonts w:ascii="Times New Roman" w:hAnsi="Times New Roman" w:cs="Times New Roman"/>
          <w:iCs/>
          <w:color w:val="222222"/>
          <w:sz w:val="24"/>
          <w:szCs w:val="24"/>
          <w:shd w:val="clear" w:color="auto" w:fill="FFFFFF"/>
        </w:rPr>
        <w:t xml:space="preserve"> osobách neboli subjektech právních</w:t>
      </w:r>
      <w:r w:rsidR="002B0563" w:rsidRPr="0046061F">
        <w:rPr>
          <w:rFonts w:ascii="Times New Roman" w:hAnsi="Times New Roman" w:cs="Times New Roman"/>
          <w:iCs/>
          <w:color w:val="222222"/>
          <w:sz w:val="24"/>
          <w:szCs w:val="24"/>
          <w:shd w:val="clear" w:color="auto" w:fill="FFFFFF"/>
        </w:rPr>
        <w:t>.</w:t>
      </w:r>
      <w:r w:rsidR="002B0563">
        <w:rPr>
          <w:rFonts w:ascii="Times New Roman" w:hAnsi="Times New Roman" w:cs="Times New Roman"/>
          <w:iCs/>
          <w:color w:val="222222"/>
          <w:sz w:val="24"/>
          <w:szCs w:val="24"/>
          <w:shd w:val="clear" w:color="auto" w:fill="FFFFFF"/>
        </w:rPr>
        <w:t xml:space="preserve"> Podrobná úprav</w:t>
      </w:r>
      <w:r w:rsidR="00962568">
        <w:rPr>
          <w:rFonts w:ascii="Times New Roman" w:hAnsi="Times New Roman" w:cs="Times New Roman"/>
          <w:iCs/>
          <w:color w:val="222222"/>
          <w:sz w:val="24"/>
          <w:szCs w:val="24"/>
          <w:shd w:val="clear" w:color="auto" w:fill="FFFFFF"/>
        </w:rPr>
        <w:t>a</w:t>
      </w:r>
      <w:r w:rsidR="002B0563">
        <w:rPr>
          <w:rFonts w:ascii="Times New Roman" w:hAnsi="Times New Roman" w:cs="Times New Roman"/>
          <w:iCs/>
          <w:color w:val="222222"/>
          <w:sz w:val="24"/>
          <w:szCs w:val="24"/>
          <w:shd w:val="clear" w:color="auto" w:fill="FFFFFF"/>
        </w:rPr>
        <w:t xml:space="preserve"> se nacházela v </w:t>
      </w:r>
      <w:r w:rsidR="0004487D">
        <w:rPr>
          <w:rFonts w:ascii="Times New Roman" w:hAnsi="Times New Roman" w:cs="Times New Roman"/>
          <w:iCs/>
          <w:color w:val="222222"/>
          <w:sz w:val="24"/>
          <w:szCs w:val="24"/>
          <w:shd w:val="clear" w:color="auto" w:fill="FFFFFF"/>
        </w:rPr>
        <w:t>první část</w:t>
      </w:r>
      <w:r w:rsidR="00BC53D3">
        <w:rPr>
          <w:rFonts w:ascii="Times New Roman" w:hAnsi="Times New Roman" w:cs="Times New Roman"/>
          <w:iCs/>
          <w:color w:val="222222"/>
          <w:sz w:val="24"/>
          <w:szCs w:val="24"/>
          <w:shd w:val="clear" w:color="auto" w:fill="FFFFFF"/>
        </w:rPr>
        <w:t>i</w:t>
      </w:r>
      <w:r w:rsidR="0004487D">
        <w:rPr>
          <w:rFonts w:ascii="Times New Roman" w:hAnsi="Times New Roman" w:cs="Times New Roman"/>
          <w:iCs/>
          <w:color w:val="222222"/>
          <w:sz w:val="24"/>
          <w:szCs w:val="24"/>
          <w:shd w:val="clear" w:color="auto" w:fill="FFFFFF"/>
        </w:rPr>
        <w:t xml:space="preserve"> druhé kapitoly </w:t>
      </w:r>
      <w:r w:rsidR="0004487D">
        <w:rPr>
          <w:rFonts w:ascii="Times New Roman" w:hAnsi="Times New Roman" w:cs="Times New Roman"/>
          <w:iCs/>
          <w:color w:val="222222"/>
          <w:sz w:val="24"/>
          <w:szCs w:val="24"/>
          <w:shd w:val="clear" w:color="auto" w:fill="FFFFFF"/>
        </w:rPr>
        <w:lastRenderedPageBreak/>
        <w:t xml:space="preserve">s názvem </w:t>
      </w:r>
      <w:r w:rsidR="00962568">
        <w:rPr>
          <w:rFonts w:ascii="Times New Roman" w:hAnsi="Times New Roman" w:cs="Times New Roman"/>
          <w:iCs/>
          <w:color w:val="222222"/>
          <w:sz w:val="24"/>
          <w:szCs w:val="24"/>
          <w:shd w:val="clear" w:color="auto" w:fill="FFFFFF"/>
        </w:rPr>
        <w:t>„</w:t>
      </w:r>
      <w:r w:rsidR="0004487D" w:rsidRPr="00F33CF0">
        <w:rPr>
          <w:rFonts w:ascii="Times New Roman" w:hAnsi="Times New Roman" w:cs="Times New Roman"/>
          <w:i/>
          <w:iCs/>
          <w:color w:val="222222"/>
          <w:sz w:val="24"/>
          <w:szCs w:val="24"/>
          <w:shd w:val="clear" w:color="auto" w:fill="FFFFFF"/>
        </w:rPr>
        <w:t>o prioritě smrti zvláště</w:t>
      </w:r>
      <w:r w:rsidR="00962568">
        <w:rPr>
          <w:rFonts w:ascii="Times New Roman" w:hAnsi="Times New Roman" w:cs="Times New Roman"/>
          <w:i/>
          <w:iCs/>
          <w:color w:val="222222"/>
          <w:sz w:val="24"/>
          <w:szCs w:val="24"/>
          <w:shd w:val="clear" w:color="auto" w:fill="FFFFFF"/>
        </w:rPr>
        <w:t>“</w:t>
      </w:r>
      <w:r w:rsidR="002B0563">
        <w:rPr>
          <w:rFonts w:ascii="Times New Roman" w:hAnsi="Times New Roman" w:cs="Times New Roman"/>
          <w:i/>
          <w:iCs/>
          <w:color w:val="222222"/>
          <w:sz w:val="24"/>
          <w:szCs w:val="24"/>
          <w:shd w:val="clear" w:color="auto" w:fill="FFFFFF"/>
        </w:rPr>
        <w:t xml:space="preserve"> </w:t>
      </w:r>
      <w:r w:rsidR="002B0563">
        <w:rPr>
          <w:rFonts w:ascii="Times New Roman" w:hAnsi="Times New Roman" w:cs="Times New Roman"/>
          <w:iCs/>
          <w:color w:val="222222"/>
          <w:sz w:val="24"/>
          <w:szCs w:val="24"/>
          <w:shd w:val="clear" w:color="auto" w:fill="FFFFFF"/>
        </w:rPr>
        <w:t>v ust. §27</w:t>
      </w:r>
      <w:r w:rsidR="0004487D" w:rsidRPr="00F33CF0">
        <w:rPr>
          <w:rFonts w:ascii="Times New Roman" w:hAnsi="Times New Roman" w:cs="Times New Roman"/>
          <w:i/>
          <w:iCs/>
          <w:color w:val="222222"/>
          <w:sz w:val="24"/>
          <w:szCs w:val="24"/>
          <w:shd w:val="clear" w:color="auto" w:fill="FFFFFF"/>
        </w:rPr>
        <w:t>.</w:t>
      </w:r>
      <w:r w:rsidR="0004487D">
        <w:rPr>
          <w:rFonts w:ascii="Times New Roman" w:hAnsi="Times New Roman" w:cs="Times New Roman"/>
          <w:iCs/>
          <w:color w:val="222222"/>
          <w:sz w:val="24"/>
          <w:szCs w:val="24"/>
          <w:shd w:val="clear" w:color="auto" w:fill="FFFFFF"/>
        </w:rPr>
        <w:t xml:space="preserve"> Tato učeb</w:t>
      </w:r>
      <w:r w:rsidR="002B0563">
        <w:rPr>
          <w:rFonts w:ascii="Times New Roman" w:hAnsi="Times New Roman" w:cs="Times New Roman"/>
          <w:iCs/>
          <w:color w:val="222222"/>
          <w:sz w:val="24"/>
          <w:szCs w:val="24"/>
          <w:shd w:val="clear" w:color="auto" w:fill="FFFFFF"/>
        </w:rPr>
        <w:t xml:space="preserve">nice se na rozdíl od všech níže </w:t>
      </w:r>
      <w:r w:rsidR="0004487D">
        <w:rPr>
          <w:rFonts w:ascii="Times New Roman" w:hAnsi="Times New Roman" w:cs="Times New Roman"/>
          <w:iCs/>
          <w:color w:val="222222"/>
          <w:sz w:val="24"/>
          <w:szCs w:val="24"/>
          <w:shd w:val="clear" w:color="auto" w:fill="FFFFFF"/>
        </w:rPr>
        <w:t>uvedených zdrojů znovu vrací k římskému právu a za svůj inspirační zdroj b</w:t>
      </w:r>
      <w:r w:rsidR="002B0563">
        <w:rPr>
          <w:rFonts w:ascii="Times New Roman" w:hAnsi="Times New Roman" w:cs="Times New Roman"/>
          <w:iCs/>
          <w:color w:val="222222"/>
          <w:sz w:val="24"/>
          <w:szCs w:val="24"/>
          <w:shd w:val="clear" w:color="auto" w:fill="FFFFFF"/>
        </w:rPr>
        <w:t xml:space="preserve">ere </w:t>
      </w:r>
      <w:r w:rsidR="002B0563" w:rsidRPr="00E92DDC">
        <w:rPr>
          <w:rFonts w:ascii="Times New Roman" w:hAnsi="Times New Roman" w:cs="Times New Roman"/>
          <w:i/>
          <w:iCs/>
          <w:color w:val="222222"/>
          <w:sz w:val="24"/>
          <w:szCs w:val="24"/>
          <w:shd w:val="clear" w:color="auto" w:fill="FFFFFF"/>
        </w:rPr>
        <w:t>Digesta</w:t>
      </w:r>
      <w:r w:rsidR="002B0563">
        <w:rPr>
          <w:rFonts w:ascii="Times New Roman" w:hAnsi="Times New Roman" w:cs="Times New Roman"/>
          <w:iCs/>
          <w:color w:val="222222"/>
          <w:sz w:val="24"/>
          <w:szCs w:val="24"/>
          <w:shd w:val="clear" w:color="auto" w:fill="FFFFFF"/>
        </w:rPr>
        <w:t>, neboť § 27 zní:</w:t>
      </w:r>
    </w:p>
    <w:p w14:paraId="7CBA806F" w14:textId="0B61BFB9" w:rsidR="00D10CF7" w:rsidRDefault="00CB44EE" w:rsidP="0046061F">
      <w:pPr>
        <w:spacing w:after="0" w:line="360" w:lineRule="auto"/>
        <w:jc w:val="both"/>
        <w:rPr>
          <w:rFonts w:ascii="Times New Roman" w:hAnsi="Times New Roman" w:cs="Times New Roman"/>
          <w:iCs/>
          <w:color w:val="222222"/>
          <w:sz w:val="24"/>
          <w:szCs w:val="24"/>
          <w:shd w:val="clear" w:color="auto" w:fill="FFFFFF"/>
        </w:rPr>
      </w:pPr>
      <w:r>
        <w:rPr>
          <w:rFonts w:ascii="Times New Roman" w:hAnsi="Times New Roman" w:cs="Times New Roman"/>
          <w:i/>
          <w:iCs/>
          <w:color w:val="222222"/>
          <w:sz w:val="24"/>
          <w:szCs w:val="24"/>
          <w:shd w:val="clear" w:color="auto" w:fill="FFFFFF"/>
        </w:rPr>
        <w:t>„</w:t>
      </w:r>
      <w:r w:rsidR="002B0563" w:rsidRPr="0046061F">
        <w:rPr>
          <w:rFonts w:ascii="Times New Roman" w:hAnsi="Times New Roman" w:cs="Times New Roman"/>
          <w:i/>
          <w:iCs/>
          <w:color w:val="222222"/>
          <w:sz w:val="24"/>
          <w:szCs w:val="24"/>
          <w:shd w:val="clear" w:color="auto" w:fill="FFFFFF"/>
        </w:rPr>
        <w:t>Právní domněnka rozhoduje také někdy nejistotu, která z více osob zemřela dříve ostatních. Obyčejně, ovšem nikoliv bez výjimky</w:t>
      </w:r>
      <w:r w:rsidR="00BC53D3" w:rsidRPr="0046061F">
        <w:rPr>
          <w:rFonts w:ascii="Times New Roman" w:hAnsi="Times New Roman" w:cs="Times New Roman"/>
          <w:i/>
          <w:iCs/>
          <w:color w:val="222222"/>
          <w:sz w:val="24"/>
          <w:szCs w:val="24"/>
          <w:shd w:val="clear" w:color="auto" w:fill="FFFFFF"/>
        </w:rPr>
        <w:t>,</w:t>
      </w:r>
      <w:r w:rsidR="002B0563" w:rsidRPr="0046061F">
        <w:rPr>
          <w:rFonts w:ascii="Times New Roman" w:hAnsi="Times New Roman" w:cs="Times New Roman"/>
          <w:i/>
          <w:iCs/>
          <w:color w:val="222222"/>
          <w:sz w:val="24"/>
          <w:szCs w:val="24"/>
          <w:shd w:val="clear" w:color="auto" w:fill="FFFFFF"/>
        </w:rPr>
        <w:t xml:space="preserve"> má se za to, že dospělé dítě zemřelo po rodičích, nedospělé však před svými rodiči. Mimo tuto případnos</w:t>
      </w:r>
      <w:r w:rsidR="0046061F">
        <w:rPr>
          <w:rFonts w:ascii="Times New Roman" w:hAnsi="Times New Roman" w:cs="Times New Roman"/>
          <w:i/>
          <w:iCs/>
          <w:color w:val="222222"/>
          <w:sz w:val="24"/>
          <w:szCs w:val="24"/>
          <w:shd w:val="clear" w:color="auto" w:fill="FFFFFF"/>
        </w:rPr>
        <w:t>ť</w:t>
      </w:r>
      <w:r w:rsidR="002B0563" w:rsidRPr="0046061F">
        <w:rPr>
          <w:rFonts w:ascii="Times New Roman" w:hAnsi="Times New Roman" w:cs="Times New Roman"/>
          <w:i/>
          <w:iCs/>
          <w:color w:val="222222"/>
          <w:sz w:val="24"/>
          <w:szCs w:val="24"/>
          <w:shd w:val="clear" w:color="auto" w:fill="FFFFFF"/>
        </w:rPr>
        <w:t xml:space="preserve"> může domlouváno býti o právo, jež závislým jest na prioritě smrti nějaké osoby, jen tentokráte, jestliže domlouvající dokáže tuto prioritu</w:t>
      </w:r>
      <w:r>
        <w:rPr>
          <w:rFonts w:ascii="Times New Roman" w:hAnsi="Times New Roman" w:cs="Times New Roman"/>
          <w:i/>
          <w:iCs/>
          <w:color w:val="222222"/>
          <w:sz w:val="24"/>
          <w:szCs w:val="24"/>
          <w:shd w:val="clear" w:color="auto" w:fill="FFFFFF"/>
        </w:rPr>
        <w:t>“</w:t>
      </w:r>
      <w:r w:rsidR="0004487D">
        <w:rPr>
          <w:rFonts w:ascii="Times New Roman" w:hAnsi="Times New Roman" w:cs="Times New Roman"/>
          <w:iCs/>
          <w:color w:val="222222"/>
          <w:sz w:val="24"/>
          <w:szCs w:val="24"/>
          <w:shd w:val="clear" w:color="auto" w:fill="FFFFFF"/>
        </w:rPr>
        <w:t>.</w:t>
      </w:r>
      <w:r w:rsidR="00F2490C">
        <w:rPr>
          <w:rStyle w:val="Znakapoznpodarou"/>
          <w:rFonts w:ascii="Times New Roman" w:hAnsi="Times New Roman" w:cs="Times New Roman"/>
          <w:iCs/>
          <w:color w:val="222222"/>
          <w:sz w:val="24"/>
          <w:szCs w:val="24"/>
          <w:shd w:val="clear" w:color="auto" w:fill="FFFFFF"/>
        </w:rPr>
        <w:footnoteReference w:id="22"/>
      </w:r>
      <w:r w:rsidR="00D10CF7">
        <w:rPr>
          <w:rFonts w:ascii="Times New Roman" w:hAnsi="Times New Roman" w:cs="Times New Roman"/>
          <w:iCs/>
          <w:color w:val="222222"/>
          <w:sz w:val="24"/>
          <w:szCs w:val="24"/>
          <w:shd w:val="clear" w:color="auto" w:fill="FFFFFF"/>
        </w:rPr>
        <w:t xml:space="preserve"> </w:t>
      </w:r>
      <w:r w:rsidR="00D10CF7">
        <w:tab/>
      </w:r>
      <w:r w:rsidR="00D10CF7">
        <w:tab/>
      </w:r>
      <w:r w:rsidR="00D10CF7">
        <w:tab/>
      </w:r>
      <w:r w:rsidR="00D10CF7">
        <w:tab/>
      </w:r>
      <w:r w:rsidR="00D10CF7">
        <w:tab/>
      </w:r>
      <w:r w:rsidR="00D10CF7">
        <w:tab/>
      </w:r>
      <w:r w:rsidR="00D10CF7">
        <w:tab/>
      </w:r>
      <w:r w:rsidR="00D10CF7">
        <w:tab/>
      </w:r>
      <w:r w:rsidR="00D10CF7">
        <w:tab/>
      </w:r>
      <w:r w:rsidR="00D10CF7">
        <w:tab/>
      </w:r>
      <w:r w:rsidR="00D10CF7">
        <w:tab/>
      </w:r>
      <w:r w:rsidR="00D10CF7">
        <w:tab/>
      </w:r>
      <w:r w:rsidR="002B0563">
        <w:rPr>
          <w:rFonts w:ascii="Times New Roman" w:hAnsi="Times New Roman" w:cs="Times New Roman"/>
          <w:iCs/>
          <w:color w:val="222222"/>
          <w:sz w:val="24"/>
          <w:szCs w:val="24"/>
          <w:shd w:val="clear" w:color="auto" w:fill="FFFFFF"/>
        </w:rPr>
        <w:t>Při pozorném čtení čtenáři neunikne, že tento paragraf je obsahově zcela totožný s ustanovením v D 34.5. 9. 4. uvedeného výše. Je zde krásně vidět recepce římského práva německými právníky</w:t>
      </w:r>
      <w:r w:rsidR="002A638F">
        <w:rPr>
          <w:rFonts w:ascii="Times New Roman" w:hAnsi="Times New Roman" w:cs="Times New Roman"/>
          <w:iCs/>
          <w:color w:val="222222"/>
          <w:sz w:val="24"/>
          <w:szCs w:val="24"/>
          <w:shd w:val="clear" w:color="auto" w:fill="FFFFFF"/>
        </w:rPr>
        <w:t>. Zdá se to být neuvěřitelné, že lze naleznout naprosto stejnou právní úpravu téhož institutu v prvním století n.</w:t>
      </w:r>
      <w:r w:rsidR="00BC53D3">
        <w:rPr>
          <w:rFonts w:ascii="Times New Roman" w:hAnsi="Times New Roman" w:cs="Times New Roman"/>
          <w:iCs/>
          <w:color w:val="222222"/>
          <w:sz w:val="24"/>
          <w:szCs w:val="24"/>
          <w:shd w:val="clear" w:color="auto" w:fill="FFFFFF"/>
        </w:rPr>
        <w:t xml:space="preserve"> </w:t>
      </w:r>
      <w:r w:rsidR="002A638F">
        <w:rPr>
          <w:rFonts w:ascii="Times New Roman" w:hAnsi="Times New Roman" w:cs="Times New Roman"/>
          <w:iCs/>
          <w:color w:val="222222"/>
          <w:sz w:val="24"/>
          <w:szCs w:val="24"/>
          <w:shd w:val="clear" w:color="auto" w:fill="FFFFFF"/>
        </w:rPr>
        <w:t>l. i ve století devatenáctém</w:t>
      </w:r>
      <w:r w:rsidR="002B0563">
        <w:rPr>
          <w:rFonts w:ascii="Times New Roman" w:hAnsi="Times New Roman" w:cs="Times New Roman"/>
          <w:iCs/>
          <w:color w:val="222222"/>
          <w:sz w:val="24"/>
          <w:szCs w:val="24"/>
          <w:shd w:val="clear" w:color="auto" w:fill="FFFFFF"/>
        </w:rPr>
        <w:t xml:space="preserve">. Znovu se zde </w:t>
      </w:r>
      <w:r w:rsidR="0004487D">
        <w:rPr>
          <w:rFonts w:ascii="Times New Roman" w:hAnsi="Times New Roman" w:cs="Times New Roman"/>
          <w:iCs/>
          <w:color w:val="222222"/>
          <w:sz w:val="24"/>
          <w:szCs w:val="24"/>
          <w:shd w:val="clear" w:color="auto" w:fill="FFFFFF"/>
        </w:rPr>
        <w:t xml:space="preserve">zavádí pravidla pro určení pořadí smrti a zemřelé osoby nejsou ze vzájemného dědického práva vyloučeny. Stejně jako v římském právu i zde záleželo na věku zemřelých. </w:t>
      </w:r>
      <w:r w:rsidR="0004487D">
        <w:rPr>
          <w:rFonts w:ascii="Times New Roman" w:hAnsi="Times New Roman" w:cs="Times New Roman"/>
          <w:iCs/>
          <w:color w:val="222222"/>
          <w:sz w:val="24"/>
          <w:szCs w:val="24"/>
          <w:shd w:val="clear" w:color="auto" w:fill="FFFFFF"/>
        </w:rPr>
        <w:tab/>
      </w:r>
      <w:r w:rsidR="0004487D">
        <w:rPr>
          <w:rFonts w:ascii="Times New Roman" w:hAnsi="Times New Roman" w:cs="Times New Roman"/>
          <w:iCs/>
          <w:color w:val="222222"/>
          <w:sz w:val="24"/>
          <w:szCs w:val="24"/>
          <w:shd w:val="clear" w:color="auto" w:fill="FFFFFF"/>
        </w:rPr>
        <w:tab/>
      </w:r>
      <w:r w:rsidR="002B0563">
        <w:rPr>
          <w:rFonts w:ascii="Times New Roman" w:hAnsi="Times New Roman" w:cs="Times New Roman"/>
          <w:iCs/>
          <w:color w:val="222222"/>
          <w:sz w:val="24"/>
          <w:szCs w:val="24"/>
          <w:shd w:val="clear" w:color="auto" w:fill="FFFFFF"/>
        </w:rPr>
        <w:tab/>
        <w:t xml:space="preserve">Výše uvedená domněnka, stejně jako v římském právu, neplatila dle této učebnice </w:t>
      </w:r>
      <w:r w:rsidR="0004487D">
        <w:rPr>
          <w:rFonts w:ascii="Times New Roman" w:hAnsi="Times New Roman" w:cs="Times New Roman"/>
          <w:iCs/>
          <w:color w:val="222222"/>
          <w:sz w:val="24"/>
          <w:szCs w:val="24"/>
          <w:shd w:val="clear" w:color="auto" w:fill="FFFFFF"/>
        </w:rPr>
        <w:t>absolutně. Pokud dotčené osoby, dědicové, dokázali, že některá osoba zemřela jako první, či jako poslední, k této dom</w:t>
      </w:r>
      <w:r w:rsidR="002A638F">
        <w:rPr>
          <w:rFonts w:ascii="Times New Roman" w:hAnsi="Times New Roman" w:cs="Times New Roman"/>
          <w:iCs/>
          <w:color w:val="222222"/>
          <w:sz w:val="24"/>
          <w:szCs w:val="24"/>
          <w:shd w:val="clear" w:color="auto" w:fill="FFFFFF"/>
        </w:rPr>
        <w:t>něnce se nepřihlíželo.</w:t>
      </w:r>
      <w:r w:rsidR="002A638F">
        <w:rPr>
          <w:rFonts w:ascii="Times New Roman" w:hAnsi="Times New Roman" w:cs="Times New Roman"/>
          <w:iCs/>
          <w:color w:val="222222"/>
          <w:sz w:val="24"/>
          <w:szCs w:val="24"/>
          <w:shd w:val="clear" w:color="auto" w:fill="FFFFFF"/>
        </w:rPr>
        <w:tab/>
        <w:t xml:space="preserve"> </w:t>
      </w:r>
      <w:r w:rsidR="002A638F">
        <w:rPr>
          <w:rFonts w:ascii="Times New Roman" w:hAnsi="Times New Roman" w:cs="Times New Roman"/>
          <w:iCs/>
          <w:color w:val="222222"/>
          <w:sz w:val="24"/>
          <w:szCs w:val="24"/>
          <w:shd w:val="clear" w:color="auto" w:fill="FFFFFF"/>
        </w:rPr>
        <w:tab/>
      </w:r>
      <w:r w:rsidR="002A638F">
        <w:rPr>
          <w:rFonts w:ascii="Times New Roman" w:hAnsi="Times New Roman" w:cs="Times New Roman"/>
          <w:iCs/>
          <w:color w:val="222222"/>
          <w:sz w:val="24"/>
          <w:szCs w:val="24"/>
          <w:shd w:val="clear" w:color="auto" w:fill="FFFFFF"/>
        </w:rPr>
        <w:tab/>
      </w:r>
      <w:r w:rsidR="002A638F">
        <w:rPr>
          <w:rFonts w:ascii="Times New Roman" w:hAnsi="Times New Roman" w:cs="Times New Roman"/>
          <w:iCs/>
          <w:color w:val="222222"/>
          <w:sz w:val="24"/>
          <w:szCs w:val="24"/>
          <w:shd w:val="clear" w:color="auto" w:fill="FFFFFF"/>
        </w:rPr>
        <w:tab/>
      </w:r>
      <w:r w:rsidR="002A638F">
        <w:rPr>
          <w:rFonts w:ascii="Times New Roman" w:hAnsi="Times New Roman" w:cs="Times New Roman"/>
          <w:iCs/>
          <w:color w:val="222222"/>
          <w:sz w:val="24"/>
          <w:szCs w:val="24"/>
          <w:shd w:val="clear" w:color="auto" w:fill="FFFFFF"/>
        </w:rPr>
        <w:tab/>
      </w:r>
      <w:r w:rsidR="002A638F">
        <w:rPr>
          <w:rFonts w:ascii="Times New Roman" w:hAnsi="Times New Roman" w:cs="Times New Roman"/>
          <w:iCs/>
          <w:color w:val="222222"/>
          <w:sz w:val="24"/>
          <w:szCs w:val="24"/>
          <w:shd w:val="clear" w:color="auto" w:fill="FFFFFF"/>
        </w:rPr>
        <w:tab/>
      </w:r>
      <w:r w:rsidR="002A638F">
        <w:rPr>
          <w:rFonts w:ascii="Times New Roman" w:hAnsi="Times New Roman" w:cs="Times New Roman"/>
          <w:iCs/>
          <w:color w:val="222222"/>
          <w:sz w:val="24"/>
          <w:szCs w:val="24"/>
          <w:shd w:val="clear" w:color="auto" w:fill="FFFFFF"/>
        </w:rPr>
        <w:tab/>
      </w:r>
      <w:r w:rsidR="00962568">
        <w:rPr>
          <w:rFonts w:ascii="Times New Roman" w:hAnsi="Times New Roman" w:cs="Times New Roman"/>
          <w:iCs/>
          <w:color w:val="222222"/>
          <w:sz w:val="24"/>
          <w:szCs w:val="24"/>
          <w:shd w:val="clear" w:color="auto" w:fill="FFFFFF"/>
        </w:rPr>
        <w:t>Závěr</w:t>
      </w:r>
      <w:r w:rsidR="006E63BD">
        <w:rPr>
          <w:rFonts w:ascii="Times New Roman" w:hAnsi="Times New Roman" w:cs="Times New Roman"/>
          <w:iCs/>
          <w:color w:val="222222"/>
          <w:sz w:val="24"/>
          <w:szCs w:val="24"/>
          <w:shd w:val="clear" w:color="auto" w:fill="FFFFFF"/>
        </w:rPr>
        <w:t xml:space="preserve">em </w:t>
      </w:r>
      <w:r w:rsidR="0004487D">
        <w:rPr>
          <w:rFonts w:ascii="Times New Roman" w:hAnsi="Times New Roman" w:cs="Times New Roman"/>
          <w:iCs/>
          <w:color w:val="222222"/>
          <w:sz w:val="24"/>
          <w:szCs w:val="24"/>
          <w:shd w:val="clear" w:color="auto" w:fill="FFFFFF"/>
        </w:rPr>
        <w:t>si dovolím poznamenat, že autor se zabýval současnou smrtí i v souvislosti s jinými instituty a v učebnici došel k</w:t>
      </w:r>
      <w:r w:rsidR="006E63BD">
        <w:rPr>
          <w:rFonts w:ascii="Times New Roman" w:hAnsi="Times New Roman" w:cs="Times New Roman"/>
          <w:iCs/>
          <w:color w:val="222222"/>
          <w:sz w:val="24"/>
          <w:szCs w:val="24"/>
          <w:shd w:val="clear" w:color="auto" w:fill="FFFFFF"/>
        </w:rPr>
        <w:t> </w:t>
      </w:r>
      <w:r w:rsidR="0004487D">
        <w:rPr>
          <w:rFonts w:ascii="Times New Roman" w:hAnsi="Times New Roman" w:cs="Times New Roman"/>
          <w:iCs/>
          <w:color w:val="222222"/>
          <w:sz w:val="24"/>
          <w:szCs w:val="24"/>
          <w:shd w:val="clear" w:color="auto" w:fill="FFFFFF"/>
        </w:rPr>
        <w:t xml:space="preserve">závěru, že </w:t>
      </w:r>
      <w:r w:rsidR="006E63BD">
        <w:rPr>
          <w:rFonts w:ascii="Times New Roman" w:hAnsi="Times New Roman" w:cs="Times New Roman"/>
          <w:iCs/>
          <w:color w:val="222222"/>
          <w:sz w:val="24"/>
          <w:szCs w:val="24"/>
          <w:shd w:val="clear" w:color="auto" w:fill="FFFFFF"/>
        </w:rPr>
        <w:t>„</w:t>
      </w:r>
      <w:r w:rsidR="0004487D" w:rsidRPr="00BA2A29">
        <w:rPr>
          <w:rFonts w:ascii="Times New Roman" w:hAnsi="Times New Roman" w:cs="Times New Roman"/>
          <w:i/>
          <w:iCs/>
          <w:color w:val="222222"/>
          <w:sz w:val="24"/>
          <w:szCs w:val="24"/>
          <w:shd w:val="clear" w:color="auto" w:fill="FFFFFF"/>
        </w:rPr>
        <w:t>darování pro případ smrti, nebo mezi manžely je neodvolatelné, ačkoliv obda</w:t>
      </w:r>
      <w:r w:rsidR="001F5A87">
        <w:rPr>
          <w:rFonts w:ascii="Times New Roman" w:hAnsi="Times New Roman" w:cs="Times New Roman"/>
          <w:i/>
          <w:iCs/>
          <w:color w:val="222222"/>
          <w:sz w:val="24"/>
          <w:szCs w:val="24"/>
          <w:shd w:val="clear" w:color="auto" w:fill="FFFFFF"/>
        </w:rPr>
        <w:t>rovaný i dárce zemřeli současně</w:t>
      </w:r>
      <w:r w:rsidR="006E63BD">
        <w:rPr>
          <w:rFonts w:ascii="Times New Roman" w:hAnsi="Times New Roman" w:cs="Times New Roman"/>
          <w:i/>
          <w:iCs/>
          <w:color w:val="222222"/>
          <w:sz w:val="24"/>
          <w:szCs w:val="24"/>
          <w:shd w:val="clear" w:color="auto" w:fill="FFFFFF"/>
        </w:rPr>
        <w:t>“</w:t>
      </w:r>
      <w:r w:rsidR="001F5A87">
        <w:rPr>
          <w:rFonts w:ascii="Times New Roman" w:hAnsi="Times New Roman" w:cs="Times New Roman"/>
          <w:i/>
          <w:iCs/>
          <w:color w:val="222222"/>
          <w:sz w:val="24"/>
          <w:szCs w:val="24"/>
          <w:shd w:val="clear" w:color="auto" w:fill="FFFFFF"/>
        </w:rPr>
        <w:t>.</w:t>
      </w:r>
      <w:r w:rsidR="00BA2A29">
        <w:rPr>
          <w:rStyle w:val="Znakapoznpodarou"/>
          <w:rFonts w:ascii="Times New Roman" w:hAnsi="Times New Roman" w:cs="Times New Roman"/>
          <w:iCs/>
          <w:color w:val="222222"/>
          <w:sz w:val="24"/>
          <w:szCs w:val="24"/>
          <w:shd w:val="clear" w:color="auto" w:fill="FFFFFF"/>
        </w:rPr>
        <w:footnoteReference w:id="23"/>
      </w:r>
      <w:r w:rsidR="00E010AB">
        <w:rPr>
          <w:rFonts w:ascii="Times New Roman" w:hAnsi="Times New Roman" w:cs="Times New Roman"/>
          <w:iCs/>
          <w:color w:val="222222"/>
          <w:sz w:val="24"/>
          <w:szCs w:val="24"/>
          <w:shd w:val="clear" w:color="auto" w:fill="FFFFFF"/>
        </w:rPr>
        <w:t xml:space="preserve"> </w:t>
      </w:r>
      <w:r w:rsidR="006E63BD">
        <w:rPr>
          <w:rFonts w:ascii="Times New Roman" w:hAnsi="Times New Roman" w:cs="Times New Roman"/>
          <w:iCs/>
          <w:color w:val="222222"/>
          <w:sz w:val="24"/>
          <w:szCs w:val="24"/>
          <w:shd w:val="clear" w:color="auto" w:fill="FFFFFF"/>
        </w:rPr>
        <w:t>Tento závěr je logický</w:t>
      </w:r>
      <w:r w:rsidR="0004487D">
        <w:rPr>
          <w:rFonts w:ascii="Times New Roman" w:hAnsi="Times New Roman" w:cs="Times New Roman"/>
          <w:iCs/>
          <w:color w:val="222222"/>
          <w:sz w:val="24"/>
          <w:szCs w:val="24"/>
          <w:shd w:val="clear" w:color="auto" w:fill="FFFFFF"/>
        </w:rPr>
        <w:t xml:space="preserve"> vzhledem k předchozímu argumentu, že současná smrt osob nevylučuje tyto z přechodu </w:t>
      </w:r>
      <w:r w:rsidR="00E010AB">
        <w:rPr>
          <w:rFonts w:ascii="Times New Roman" w:hAnsi="Times New Roman" w:cs="Times New Roman"/>
          <w:iCs/>
          <w:color w:val="222222"/>
          <w:sz w:val="24"/>
          <w:szCs w:val="24"/>
          <w:shd w:val="clear" w:color="auto" w:fill="FFFFFF"/>
        </w:rPr>
        <w:t xml:space="preserve">majetkových </w:t>
      </w:r>
      <w:r w:rsidR="0004487D">
        <w:rPr>
          <w:rFonts w:ascii="Times New Roman" w:hAnsi="Times New Roman" w:cs="Times New Roman"/>
          <w:iCs/>
          <w:color w:val="222222"/>
          <w:sz w:val="24"/>
          <w:szCs w:val="24"/>
          <w:shd w:val="clear" w:color="auto" w:fill="FFFFFF"/>
        </w:rPr>
        <w:t xml:space="preserve">práv. </w:t>
      </w:r>
    </w:p>
    <w:p w14:paraId="09693690" w14:textId="77777777" w:rsidR="00957AE2" w:rsidRDefault="00957AE2" w:rsidP="00D10CF7">
      <w:pPr>
        <w:spacing w:after="0" w:line="360" w:lineRule="auto"/>
        <w:ind w:firstLine="708"/>
        <w:jc w:val="both"/>
        <w:rPr>
          <w:rFonts w:ascii="Times New Roman" w:hAnsi="Times New Roman" w:cs="Times New Roman"/>
          <w:iCs/>
          <w:color w:val="222222"/>
          <w:sz w:val="24"/>
          <w:szCs w:val="24"/>
          <w:shd w:val="clear" w:color="auto" w:fill="FFFFFF"/>
        </w:rPr>
      </w:pPr>
    </w:p>
    <w:p w14:paraId="6173C902" w14:textId="77777777" w:rsidR="00957AE2" w:rsidRDefault="00957AE2" w:rsidP="00D10CF7">
      <w:pPr>
        <w:spacing w:after="0" w:line="360" w:lineRule="auto"/>
        <w:ind w:firstLine="708"/>
        <w:jc w:val="both"/>
        <w:rPr>
          <w:rFonts w:ascii="Times New Roman" w:hAnsi="Times New Roman" w:cs="Times New Roman"/>
          <w:iCs/>
          <w:color w:val="222222"/>
          <w:sz w:val="24"/>
          <w:szCs w:val="24"/>
          <w:shd w:val="clear" w:color="auto" w:fill="FFFFFF"/>
        </w:rPr>
      </w:pPr>
    </w:p>
    <w:p w14:paraId="31F332AF" w14:textId="77777777" w:rsidR="00957AE2" w:rsidRDefault="00957AE2" w:rsidP="00D10CF7">
      <w:pPr>
        <w:spacing w:after="0" w:line="360" w:lineRule="auto"/>
        <w:ind w:firstLine="708"/>
        <w:jc w:val="both"/>
        <w:rPr>
          <w:rFonts w:ascii="Times New Roman" w:hAnsi="Times New Roman" w:cs="Times New Roman"/>
          <w:iCs/>
          <w:color w:val="222222"/>
          <w:sz w:val="24"/>
          <w:szCs w:val="24"/>
          <w:shd w:val="clear" w:color="auto" w:fill="FFFFFF"/>
        </w:rPr>
      </w:pPr>
    </w:p>
    <w:p w14:paraId="39EC6A02" w14:textId="06B22323" w:rsidR="00D10CF7" w:rsidRPr="00D10CF7" w:rsidRDefault="00957AE2" w:rsidP="00957AE2">
      <w:pPr>
        <w:rPr>
          <w:rFonts w:ascii="Times New Roman" w:hAnsi="Times New Roman" w:cs="Times New Roman"/>
          <w:iCs/>
          <w:color w:val="222222"/>
          <w:sz w:val="24"/>
          <w:szCs w:val="24"/>
          <w:shd w:val="clear" w:color="auto" w:fill="FFFFFF"/>
        </w:rPr>
      </w:pPr>
      <w:r>
        <w:rPr>
          <w:rFonts w:ascii="Times New Roman" w:hAnsi="Times New Roman" w:cs="Times New Roman"/>
          <w:iCs/>
          <w:color w:val="222222"/>
          <w:sz w:val="24"/>
          <w:szCs w:val="24"/>
          <w:shd w:val="clear" w:color="auto" w:fill="FFFFFF"/>
        </w:rPr>
        <w:br w:type="page"/>
      </w:r>
    </w:p>
    <w:p w14:paraId="14BD1A64" w14:textId="5029E23B" w:rsidR="00BB756A" w:rsidRDefault="00F3273B" w:rsidP="008020EA">
      <w:pPr>
        <w:pStyle w:val="Styl1"/>
      </w:pPr>
      <w:bookmarkStart w:id="11" w:name="_Toc67553462"/>
      <w:r>
        <w:lastRenderedPageBreak/>
        <w:t xml:space="preserve">Od </w:t>
      </w:r>
      <w:r w:rsidR="0004487D">
        <w:t>Codex</w:t>
      </w:r>
      <w:r>
        <w:t>u</w:t>
      </w:r>
      <w:r w:rsidR="0004487D">
        <w:t xml:space="preserve"> Theresianus</w:t>
      </w:r>
      <w:r>
        <w:t xml:space="preserve"> po ABGB</w:t>
      </w:r>
      <w:bookmarkEnd w:id="11"/>
    </w:p>
    <w:p w14:paraId="6C4AB684" w14:textId="77777777" w:rsidR="00F3273B" w:rsidRDefault="00F3273B" w:rsidP="00C046CF">
      <w:pPr>
        <w:pStyle w:val="Styl2"/>
        <w:spacing w:before="240" w:after="0"/>
        <w:ind w:left="284"/>
      </w:pPr>
      <w:bookmarkStart w:id="12" w:name="_Toc67553463"/>
      <w:r>
        <w:t>Historický vývoj</w:t>
      </w:r>
      <w:bookmarkEnd w:id="12"/>
    </w:p>
    <w:p w14:paraId="0948C963" w14:textId="6F1CF233" w:rsidR="005378DB" w:rsidRPr="0022061B" w:rsidRDefault="005378DB" w:rsidP="0022061B">
      <w:pPr>
        <w:pStyle w:val="Normlnweb"/>
        <w:spacing w:after="0" w:afterAutospacing="0" w:line="360" w:lineRule="auto"/>
        <w:ind w:firstLine="708"/>
        <w:jc w:val="both"/>
        <w:rPr>
          <w:rFonts w:ascii="Arial" w:hAnsi="Arial" w:cs="Arial"/>
          <w:color w:val="000000"/>
        </w:rPr>
      </w:pPr>
      <w:r w:rsidRPr="00D213EA">
        <w:rPr>
          <w:color w:val="222222"/>
          <w:shd w:val="clear" w:color="auto" w:fill="FFFFFF"/>
        </w:rPr>
        <w:t>V období středověku neexistovalo ve stavovsky členěné společnosti jednotné právo, které by bylo závazné pro všechny obyvatele země.</w:t>
      </w:r>
      <w:r w:rsidR="0046061F">
        <w:rPr>
          <w:color w:val="222222"/>
          <w:shd w:val="clear" w:color="auto" w:fill="FFFFFF"/>
        </w:rPr>
        <w:t xml:space="preserve"> Pro tuto epochu byl v</w:t>
      </w:r>
      <w:r w:rsidRPr="00D213EA">
        <w:rPr>
          <w:color w:val="222222"/>
          <w:shd w:val="clear" w:color="auto" w:fill="FFFFFF"/>
        </w:rPr>
        <w:t>ýznačný rozsáhlý partikularismus, roztříštěnost právní úpravy a absence jednotného, souhrnného právního kodexu. Právo bylo nejen pro právníky nesrozumitelné</w:t>
      </w:r>
      <w:r w:rsidR="00954FB0">
        <w:rPr>
          <w:color w:val="222222"/>
          <w:shd w:val="clear" w:color="auto" w:fill="FFFFFF"/>
        </w:rPr>
        <w:t>,</w:t>
      </w:r>
      <w:r w:rsidRPr="00D213EA">
        <w:rPr>
          <w:color w:val="222222"/>
          <w:shd w:val="clear" w:color="auto" w:fill="FFFFFF"/>
        </w:rPr>
        <w:t xml:space="preserve"> a</w:t>
      </w:r>
      <w:r w:rsidR="00954FB0">
        <w:rPr>
          <w:color w:val="222222"/>
          <w:shd w:val="clear" w:color="auto" w:fill="FFFFFF"/>
        </w:rPr>
        <w:t>le</w:t>
      </w:r>
      <w:r w:rsidRPr="00D213EA">
        <w:rPr>
          <w:color w:val="222222"/>
          <w:shd w:val="clear" w:color="auto" w:fill="FFFFFF"/>
        </w:rPr>
        <w:t xml:space="preserve"> především nepřehledné. Partikularismus právní úpravy spolu s hospodářským rozvojem společnosti v období novověku byl</w:t>
      </w:r>
      <w:r w:rsidR="00954FB0">
        <w:rPr>
          <w:color w:val="222222"/>
          <w:shd w:val="clear" w:color="auto" w:fill="FFFFFF"/>
        </w:rPr>
        <w:t>y</w:t>
      </w:r>
      <w:r w:rsidRPr="00D213EA">
        <w:rPr>
          <w:color w:val="222222"/>
          <w:shd w:val="clear" w:color="auto" w:fill="FFFFFF"/>
        </w:rPr>
        <w:t xml:space="preserve"> tím důvodem, proč se </w:t>
      </w:r>
      <w:r w:rsidRPr="00D213EA">
        <w:rPr>
          <w:rFonts w:eastAsia="Calibri"/>
        </w:rPr>
        <w:t xml:space="preserve">začalo usilovat o vytvoření jednotného právního systému, který by byl všeobecně závazný. </w:t>
      </w:r>
      <w:r w:rsidRPr="00D213EA">
        <w:rPr>
          <w:rFonts w:eastAsia="Calibri"/>
        </w:rPr>
        <w:tab/>
      </w:r>
      <w:r w:rsidRPr="00D213EA">
        <w:rPr>
          <w:rFonts w:eastAsia="Calibri"/>
        </w:rPr>
        <w:tab/>
      </w:r>
      <w:r w:rsidRPr="00D213EA">
        <w:rPr>
          <w:rFonts w:eastAsia="Calibri"/>
        </w:rPr>
        <w:tab/>
      </w:r>
      <w:r w:rsidRPr="00D213EA">
        <w:rPr>
          <w:rFonts w:eastAsia="Calibri"/>
        </w:rPr>
        <w:tab/>
      </w:r>
      <w:r w:rsidRPr="00D213EA">
        <w:rPr>
          <w:rFonts w:eastAsia="Calibri"/>
        </w:rPr>
        <w:tab/>
      </w:r>
      <w:r w:rsidRPr="00D213EA">
        <w:rPr>
          <w:rFonts w:eastAsia="Calibri"/>
        </w:rPr>
        <w:tab/>
      </w:r>
      <w:r w:rsidRPr="00D213EA">
        <w:rPr>
          <w:rFonts w:eastAsia="Calibri"/>
        </w:rPr>
        <w:tab/>
      </w:r>
      <w:r w:rsidRPr="00D213EA">
        <w:rPr>
          <w:rFonts w:eastAsia="Calibri"/>
        </w:rPr>
        <w:tab/>
      </w:r>
      <w:r w:rsidRPr="00D213EA">
        <w:rPr>
          <w:rFonts w:eastAsia="Calibri"/>
        </w:rPr>
        <w:tab/>
      </w:r>
      <w:r w:rsidRPr="00D213EA">
        <w:rPr>
          <w:rFonts w:eastAsia="Calibri"/>
        </w:rPr>
        <w:tab/>
        <w:t xml:space="preserve">První snahy o kodifikaci na území českých zemí probíhaly od první poloviny 18. století za vlády Marie Terezie. </w:t>
      </w:r>
      <w:r w:rsidRPr="00D213EA">
        <w:rPr>
          <w:color w:val="222222"/>
          <w:shd w:val="clear" w:color="auto" w:fill="FFFFFF"/>
        </w:rPr>
        <w:t>Panovnice roku 1753 sestavila kompilační komisi, která měla za úkol sjednotit roztříštěnou právní úpravu soukromého práva v jeden ucelený právní řád a vytvořit zákoník, který by obsahoval obyčejové právo, platné zákonné právo i prv</w:t>
      </w:r>
      <w:r w:rsidR="0046061F">
        <w:rPr>
          <w:color w:val="222222"/>
          <w:shd w:val="clear" w:color="auto" w:fill="FFFFFF"/>
        </w:rPr>
        <w:t>ky práva přirozeného.</w:t>
      </w:r>
      <w:r w:rsidR="0046061F">
        <w:rPr>
          <w:color w:val="222222"/>
          <w:shd w:val="clear" w:color="auto" w:fill="FFFFFF"/>
        </w:rPr>
        <w:tab/>
      </w:r>
      <w:r w:rsidRPr="00D213EA">
        <w:rPr>
          <w:color w:val="222222"/>
          <w:shd w:val="clear" w:color="auto" w:fill="FFFFFF"/>
        </w:rPr>
        <w:t>Komise na tomt</w:t>
      </w:r>
      <w:r w:rsidR="006E63BD">
        <w:rPr>
          <w:color w:val="222222"/>
          <w:shd w:val="clear" w:color="auto" w:fill="FFFFFF"/>
        </w:rPr>
        <w:t xml:space="preserve">o kodexu pracovala od února roku </w:t>
      </w:r>
      <w:r w:rsidRPr="00D213EA">
        <w:rPr>
          <w:color w:val="222222"/>
          <w:shd w:val="clear" w:color="auto" w:fill="FFFFFF"/>
        </w:rPr>
        <w:t xml:space="preserve">1753 až do roku 1766. Jejím předsedou </w:t>
      </w:r>
      <w:r w:rsidRPr="0046061F">
        <w:rPr>
          <w:color w:val="222222"/>
          <w:shd w:val="clear" w:color="auto" w:fill="FFFFFF"/>
        </w:rPr>
        <w:t>byl</w:t>
      </w:r>
      <w:r w:rsidRPr="00D213EA">
        <w:rPr>
          <w:color w:val="222222"/>
          <w:shd w:val="clear" w:color="auto" w:fill="FFFFFF"/>
        </w:rPr>
        <w:t xml:space="preserve"> viceprezident nejvyššího sou</w:t>
      </w:r>
      <w:r w:rsidR="00FD437A">
        <w:rPr>
          <w:color w:val="222222"/>
          <w:shd w:val="clear" w:color="auto" w:fill="FFFFFF"/>
        </w:rPr>
        <w:t xml:space="preserve">du Oto Hr. Frankenberg a mezi další </w:t>
      </w:r>
      <w:r w:rsidRPr="00D213EA">
        <w:rPr>
          <w:color w:val="222222"/>
          <w:shd w:val="clear" w:color="auto" w:fill="FFFFFF"/>
        </w:rPr>
        <w:t xml:space="preserve">členy </w:t>
      </w:r>
      <w:r w:rsidR="0046061F">
        <w:rPr>
          <w:color w:val="222222"/>
          <w:shd w:val="clear" w:color="auto" w:fill="FFFFFF"/>
        </w:rPr>
        <w:t xml:space="preserve">patřili </w:t>
      </w:r>
      <w:r w:rsidRPr="00D213EA">
        <w:rPr>
          <w:color w:val="222222"/>
          <w:shd w:val="clear" w:color="auto" w:fill="FFFFFF"/>
        </w:rPr>
        <w:t>prof. Josef Azzoni, kancléř kr</w:t>
      </w:r>
      <w:r w:rsidR="00CA5829">
        <w:rPr>
          <w:color w:val="222222"/>
          <w:shd w:val="clear" w:color="auto" w:fill="FFFFFF"/>
        </w:rPr>
        <w:t xml:space="preserve">álovského tribunálu v Brně Heinrich </w:t>
      </w:r>
      <w:r w:rsidRPr="00D213EA">
        <w:rPr>
          <w:color w:val="222222"/>
          <w:shd w:val="clear" w:color="auto" w:fill="FFFFFF"/>
        </w:rPr>
        <w:t>Hayek v</w:t>
      </w:r>
      <w:r w:rsidR="00CA5829">
        <w:rPr>
          <w:color w:val="222222"/>
          <w:shd w:val="clear" w:color="auto" w:fill="FFFFFF"/>
        </w:rPr>
        <w:t>on</w:t>
      </w:r>
      <w:r w:rsidRPr="00D213EA">
        <w:rPr>
          <w:color w:val="222222"/>
          <w:shd w:val="clear" w:color="auto" w:fill="FFFFFF"/>
        </w:rPr>
        <w:t xml:space="preserve"> Waldstetten, vládn</w:t>
      </w:r>
      <w:r w:rsidR="00CA5829">
        <w:rPr>
          <w:color w:val="222222"/>
          <w:shd w:val="clear" w:color="auto" w:fill="FFFFFF"/>
        </w:rPr>
        <w:t xml:space="preserve">í ráda Josef Ferdinand Hogler , </w:t>
      </w:r>
      <w:r w:rsidRPr="00D213EA">
        <w:rPr>
          <w:color w:val="222222"/>
          <w:shd w:val="clear" w:color="auto" w:fill="FFFFFF"/>
        </w:rPr>
        <w:t>vládní ra</w:t>
      </w:r>
      <w:r w:rsidR="00CA5829">
        <w:rPr>
          <w:color w:val="222222"/>
          <w:shd w:val="clear" w:color="auto" w:fill="FFFFFF"/>
        </w:rPr>
        <w:t xml:space="preserve">da </w:t>
      </w:r>
      <w:r w:rsidR="00CA5829">
        <w:t xml:space="preserve">Ferdinand Josef </w:t>
      </w:r>
      <w:r w:rsidR="00FD437A">
        <w:rPr>
          <w:color w:val="222222"/>
          <w:shd w:val="clear" w:color="auto" w:fill="FFFFFF"/>
        </w:rPr>
        <w:t>Thinnefeld</w:t>
      </w:r>
      <w:r w:rsidR="00CA5829">
        <w:rPr>
          <w:color w:val="222222"/>
          <w:shd w:val="clear" w:color="auto" w:fill="FFFFFF"/>
        </w:rPr>
        <w:t>,</w:t>
      </w:r>
      <w:r w:rsidR="00CA5829" w:rsidRPr="00CA5829">
        <w:t xml:space="preserve"> </w:t>
      </w:r>
      <w:r w:rsidR="00CA5829">
        <w:t>Franz Burmeister, revizní rada ve Slezsku a Josef Ignaz Hormayr, kanclé</w:t>
      </w:r>
      <w:r w:rsidR="00CA5829">
        <w:rPr>
          <w:rFonts w:ascii="TimesNewRoman" w:hAnsi="TimesNewRoman" w:cs="TimesNewRoman"/>
        </w:rPr>
        <w:t xml:space="preserve">ř </w:t>
      </w:r>
      <w:r w:rsidR="00CA5829">
        <w:t>innsbrucké vlády pro Tyrolsko a tzv. p</w:t>
      </w:r>
      <w:r w:rsidR="00CA5829">
        <w:rPr>
          <w:rFonts w:ascii="TimesNewRoman" w:hAnsi="TimesNewRoman" w:cs="TimesNewRoman"/>
        </w:rPr>
        <w:t>ř</w:t>
      </w:r>
      <w:r w:rsidR="00CA5829">
        <w:t>ední Rakousy.</w:t>
      </w:r>
      <w:r w:rsidR="00FD437A">
        <w:rPr>
          <w:rStyle w:val="Znakapoznpodarou"/>
          <w:color w:val="222222"/>
          <w:shd w:val="clear" w:color="auto" w:fill="FFFFFF"/>
        </w:rPr>
        <w:footnoteReference w:id="24"/>
      </w:r>
      <w:r w:rsidR="00CA5829">
        <w:rPr>
          <w:color w:val="222222"/>
          <w:shd w:val="clear" w:color="auto" w:fill="FFFFFF"/>
        </w:rPr>
        <w:t xml:space="preserve"> </w:t>
      </w:r>
      <w:r w:rsidR="006E63BD" w:rsidRPr="00D213EA">
        <w:rPr>
          <w:color w:val="222222"/>
          <w:shd w:val="clear" w:color="auto" w:fill="FFFFFF"/>
        </w:rPr>
        <w:t>Nejvýznamnější</w:t>
      </w:r>
      <w:r w:rsidRPr="00D213EA">
        <w:rPr>
          <w:color w:val="222222"/>
          <w:shd w:val="clear" w:color="auto" w:fill="FFFFFF"/>
        </w:rPr>
        <w:t xml:space="preserve"> podíl </w:t>
      </w:r>
      <w:r w:rsidR="005F63FD">
        <w:rPr>
          <w:color w:val="222222"/>
          <w:shd w:val="clear" w:color="auto" w:fill="FFFFFF"/>
        </w:rPr>
        <w:t xml:space="preserve">práce na kodexu měl český prof. </w:t>
      </w:r>
      <w:r w:rsidRPr="00D213EA">
        <w:rPr>
          <w:color w:val="222222"/>
          <w:shd w:val="clear" w:color="auto" w:fill="FFFFFF"/>
        </w:rPr>
        <w:t>Azzoni spolu s rakouským zástupcem Holgere</w:t>
      </w:r>
      <w:r w:rsidR="006E63BD">
        <w:rPr>
          <w:color w:val="222222"/>
          <w:shd w:val="clear" w:color="auto" w:fill="FFFFFF"/>
        </w:rPr>
        <w:t xml:space="preserve">m. </w:t>
      </w:r>
      <w:r w:rsidR="006E63BD" w:rsidRPr="0046061F">
        <w:rPr>
          <w:color w:val="222222"/>
          <w:shd w:val="clear" w:color="auto" w:fill="FFFFFF"/>
        </w:rPr>
        <w:t>Inspirací byl</w:t>
      </w:r>
      <w:r w:rsidR="00F11646" w:rsidRPr="0046061F">
        <w:rPr>
          <w:color w:val="222222"/>
          <w:shd w:val="clear" w:color="auto" w:fill="FFFFFF"/>
        </w:rPr>
        <w:t>y</w:t>
      </w:r>
      <w:r w:rsidR="006E63BD" w:rsidRPr="0046061F">
        <w:rPr>
          <w:color w:val="222222"/>
          <w:shd w:val="clear" w:color="auto" w:fill="FFFFFF"/>
        </w:rPr>
        <w:t xml:space="preserve"> kompilátorům J</w:t>
      </w:r>
      <w:r w:rsidRPr="0046061F">
        <w:rPr>
          <w:color w:val="222222"/>
          <w:shd w:val="clear" w:color="auto" w:fill="FFFFFF"/>
        </w:rPr>
        <w:t>ustiniánovy instituce a římské právo, díky čem</w:t>
      </w:r>
      <w:r w:rsidR="006E63BD" w:rsidRPr="0046061F">
        <w:rPr>
          <w:color w:val="222222"/>
          <w:shd w:val="clear" w:color="auto" w:fill="FFFFFF"/>
        </w:rPr>
        <w:t>u</w:t>
      </w:r>
      <w:r w:rsidRPr="0046061F">
        <w:rPr>
          <w:color w:val="222222"/>
          <w:shd w:val="clear" w:color="auto" w:fill="FFFFFF"/>
        </w:rPr>
        <w:t>ž bylo dílo rozděleno na tři díly: práva osob, práva věcná a právo obligační.</w:t>
      </w:r>
      <w:r w:rsidR="00CA5829">
        <w:tab/>
      </w:r>
      <w:r w:rsidR="0046061F">
        <w:rPr>
          <w:color w:val="222222"/>
          <w:shd w:val="clear" w:color="auto" w:fill="FFFFFF"/>
        </w:rPr>
        <w:t xml:space="preserve">Roku 1766 práce na kodifikaci skončily. Kompilátoři předložili </w:t>
      </w:r>
      <w:r w:rsidRPr="00D213EA">
        <w:rPr>
          <w:color w:val="222222"/>
          <w:shd w:val="clear" w:color="auto" w:fill="FFFFFF"/>
        </w:rPr>
        <w:t>císařovně M</w:t>
      </w:r>
      <w:r w:rsidR="0046061F">
        <w:rPr>
          <w:color w:val="222222"/>
          <w:shd w:val="clear" w:color="auto" w:fill="FFFFFF"/>
        </w:rPr>
        <w:t xml:space="preserve">arii Terezii svou práci nazvanou </w:t>
      </w:r>
      <w:r w:rsidRPr="00797E64">
        <w:rPr>
          <w:i/>
          <w:color w:val="222222"/>
          <w:shd w:val="clear" w:color="auto" w:fill="FFFFFF"/>
        </w:rPr>
        <w:t>Codex Theres</w:t>
      </w:r>
      <w:r w:rsidR="00EF3A9A" w:rsidRPr="00797E64">
        <w:rPr>
          <w:i/>
          <w:color w:val="222222"/>
          <w:shd w:val="clear" w:color="auto" w:fill="FFFFFF"/>
        </w:rPr>
        <w:t>ianus</w:t>
      </w:r>
      <w:r w:rsidRPr="00D213EA">
        <w:rPr>
          <w:color w:val="222222"/>
          <w:shd w:val="clear" w:color="auto" w:fill="FFFFFF"/>
        </w:rPr>
        <w:t xml:space="preserve">. V té době se jednalo o velmi kvalitní a díky svému rozsahu o </w:t>
      </w:r>
      <w:r w:rsidR="0046061F">
        <w:rPr>
          <w:color w:val="222222"/>
          <w:shd w:val="clear" w:color="auto" w:fill="FFFFFF"/>
        </w:rPr>
        <w:t xml:space="preserve">výjimečné dílo, nicméně v praxi </w:t>
      </w:r>
      <w:r w:rsidRPr="00D213EA">
        <w:rPr>
          <w:color w:val="222222"/>
          <w:shd w:val="clear" w:color="auto" w:fill="FFFFFF"/>
        </w:rPr>
        <w:t>nepoužitelné. Hlavním důvodem kritiky, která vedla k tomu</w:t>
      </w:r>
      <w:r w:rsidR="001C09D3">
        <w:rPr>
          <w:color w:val="222222"/>
          <w:shd w:val="clear" w:color="auto" w:fill="FFFFFF"/>
        </w:rPr>
        <w:t xml:space="preserve">, že </w:t>
      </w:r>
      <w:r w:rsidR="001C09D3" w:rsidRPr="00797E64">
        <w:rPr>
          <w:i/>
          <w:color w:val="222222"/>
          <w:shd w:val="clear" w:color="auto" w:fill="FFFFFF"/>
        </w:rPr>
        <w:t xml:space="preserve">Codex </w:t>
      </w:r>
      <w:r w:rsidR="00EF3A9A" w:rsidRPr="00797E64">
        <w:rPr>
          <w:i/>
          <w:color w:val="222222"/>
          <w:shd w:val="clear" w:color="auto" w:fill="FFFFFF"/>
        </w:rPr>
        <w:t>Theresianus</w:t>
      </w:r>
      <w:r w:rsidR="00EF3A9A" w:rsidRPr="00541FE2">
        <w:rPr>
          <w:color w:val="222222"/>
          <w:shd w:val="clear" w:color="auto" w:fill="FFFFFF"/>
        </w:rPr>
        <w:t xml:space="preserve"> </w:t>
      </w:r>
      <w:r w:rsidRPr="00541FE2">
        <w:rPr>
          <w:color w:val="222222"/>
          <w:shd w:val="clear" w:color="auto" w:fill="FFFFFF"/>
        </w:rPr>
        <w:t xml:space="preserve">nikdy </w:t>
      </w:r>
      <w:r w:rsidRPr="0046061F">
        <w:rPr>
          <w:color w:val="222222"/>
          <w:shd w:val="clear" w:color="auto" w:fill="FFFFFF"/>
        </w:rPr>
        <w:t>nebyl</w:t>
      </w:r>
      <w:r w:rsidRPr="00541FE2">
        <w:rPr>
          <w:color w:val="222222"/>
          <w:shd w:val="clear" w:color="auto" w:fill="FFFFFF"/>
        </w:rPr>
        <w:t xml:space="preserve"> vyhlášen za platné právo, </w:t>
      </w:r>
      <w:r w:rsidRPr="0046061F">
        <w:rPr>
          <w:color w:val="222222"/>
          <w:shd w:val="clear" w:color="auto" w:fill="FFFFFF"/>
        </w:rPr>
        <w:t>byla</w:t>
      </w:r>
      <w:r w:rsidRPr="00541FE2">
        <w:rPr>
          <w:color w:val="222222"/>
          <w:shd w:val="clear" w:color="auto" w:fill="FFFFFF"/>
        </w:rPr>
        <w:t xml:space="preserve"> především absence všeobecnosti. </w:t>
      </w:r>
      <w:r w:rsidR="00985068">
        <w:rPr>
          <w:color w:val="222222"/>
          <w:shd w:val="clear" w:color="auto" w:fill="FFFFFF"/>
        </w:rPr>
        <w:t>Návrhu bylo vytýkáno, že</w:t>
      </w:r>
      <w:r w:rsidR="00985068">
        <w:t xml:space="preserve"> jeho základem byla </w:t>
      </w:r>
      <w:r w:rsidR="00985068">
        <w:rPr>
          <w:i/>
          <w:iCs/>
        </w:rPr>
        <w:t xml:space="preserve">„chybná a nesouvislá osnova Justiniánových institucí“ </w:t>
      </w:r>
      <w:r w:rsidR="00985068">
        <w:t>a že skoro všechny definice odpovídají římskému právu.</w:t>
      </w:r>
      <w:r w:rsidR="00985068">
        <w:rPr>
          <w:rStyle w:val="Znakapoznpodarou"/>
        </w:rPr>
        <w:footnoteReference w:id="25"/>
      </w:r>
      <w:r w:rsidR="00985068">
        <w:t xml:space="preserve"> Kritizován byl dále pro chybně zvolenou kombinaci učebnice a zákoníků, i pro svou rozsáhlost</w:t>
      </w:r>
      <w:r w:rsidR="00EB1AF6">
        <w:t>,</w:t>
      </w:r>
      <w:r w:rsidR="00985068">
        <w:t xml:space="preserve"> </w:t>
      </w:r>
      <w:r w:rsidR="00EB1AF6">
        <w:t>neboť se skládal ze š</w:t>
      </w:r>
      <w:r w:rsidR="00985068">
        <w:t>est</w:t>
      </w:r>
      <w:r w:rsidR="00EB1AF6">
        <w:t>i</w:t>
      </w:r>
      <w:r w:rsidR="00985068">
        <w:t xml:space="preserve"> foliových svazk</w:t>
      </w:r>
      <w:r w:rsidR="00985068">
        <w:rPr>
          <w:rFonts w:ascii="TimesNewRoman" w:hAnsi="TimesNewRoman" w:cs="TimesNewRoman"/>
        </w:rPr>
        <w:t>ů</w:t>
      </w:r>
      <w:r w:rsidR="00985068">
        <w:t>.</w:t>
      </w:r>
      <w:r w:rsidRPr="00541FE2">
        <w:rPr>
          <w:rStyle w:val="Znakapoznpodarou"/>
          <w:color w:val="222222"/>
          <w:shd w:val="clear" w:color="auto" w:fill="FFFFFF"/>
        </w:rPr>
        <w:footnoteReference w:id="26"/>
      </w:r>
      <w:r w:rsidR="00EB1AF6">
        <w:rPr>
          <w:color w:val="222222"/>
          <w:shd w:val="clear" w:color="auto" w:fill="FFFFFF"/>
        </w:rPr>
        <w:t xml:space="preserve"> </w:t>
      </w:r>
      <w:r w:rsidRPr="00541FE2">
        <w:rPr>
          <w:color w:val="222222"/>
          <w:shd w:val="clear" w:color="auto" w:fill="FFFFFF"/>
        </w:rPr>
        <w:t>Vzhledem</w:t>
      </w:r>
      <w:r w:rsidR="00A47FF5">
        <w:rPr>
          <w:color w:val="222222"/>
          <w:shd w:val="clear" w:color="auto" w:fill="FFFFFF"/>
        </w:rPr>
        <w:t xml:space="preserve"> k tomu, že ke schválení </w:t>
      </w:r>
      <w:r w:rsidR="00A47FF5" w:rsidRPr="00797E64">
        <w:rPr>
          <w:i/>
          <w:color w:val="222222"/>
          <w:shd w:val="clear" w:color="auto" w:fill="FFFFFF"/>
        </w:rPr>
        <w:t xml:space="preserve">Codexu </w:t>
      </w:r>
      <w:r w:rsidR="00EF3A9A" w:rsidRPr="00797E64">
        <w:rPr>
          <w:i/>
          <w:color w:val="222222"/>
          <w:shd w:val="clear" w:color="auto" w:fill="FFFFFF"/>
        </w:rPr>
        <w:t>Theresianus</w:t>
      </w:r>
      <w:r w:rsidR="00EF3A9A">
        <w:rPr>
          <w:color w:val="222222"/>
          <w:shd w:val="clear" w:color="auto" w:fill="FFFFFF"/>
        </w:rPr>
        <w:t xml:space="preserve"> </w:t>
      </w:r>
      <w:r w:rsidR="00A47FF5">
        <w:rPr>
          <w:color w:val="222222"/>
          <w:shd w:val="clear" w:color="auto" w:fill="FFFFFF"/>
        </w:rPr>
        <w:lastRenderedPageBreak/>
        <w:t>nedošlo a</w:t>
      </w:r>
      <w:r w:rsidRPr="00D213EA">
        <w:rPr>
          <w:color w:val="222222"/>
          <w:shd w:val="clear" w:color="auto" w:fill="FFFFFF"/>
        </w:rPr>
        <w:t xml:space="preserve"> stál</w:t>
      </w:r>
      <w:r w:rsidR="00A47FF5">
        <w:rPr>
          <w:color w:val="222222"/>
          <w:shd w:val="clear" w:color="auto" w:fill="FFFFFF"/>
        </w:rPr>
        <w:t xml:space="preserve">e panovala </w:t>
      </w:r>
      <w:r w:rsidRPr="00D213EA">
        <w:rPr>
          <w:color w:val="222222"/>
          <w:shd w:val="clear" w:color="auto" w:fill="FFFFFF"/>
        </w:rPr>
        <w:t>potřeba jednotného kodexu práva,</w:t>
      </w:r>
      <w:r w:rsidR="001C09D3">
        <w:t xml:space="preserve"> vrátila ho Marie Terezie</w:t>
      </w:r>
      <w:r w:rsidRPr="00D213EA">
        <w:t xml:space="preserve"> roku 1970 kompilační komisi k</w:t>
      </w:r>
      <w:r>
        <w:t> </w:t>
      </w:r>
      <w:r w:rsidRPr="00D213EA">
        <w:t>přepracován</w:t>
      </w:r>
      <w:r w:rsidRPr="00F3273B">
        <w:t>í.</w:t>
      </w:r>
      <w:r w:rsidRPr="00F3273B">
        <w:rPr>
          <w:rStyle w:val="Znakapoznpodarou"/>
        </w:rPr>
        <w:footnoteReference w:id="27"/>
      </w:r>
      <w:r w:rsidR="00BB756A">
        <w:t xml:space="preserve"> </w:t>
      </w:r>
      <w:r w:rsidR="006E63BD">
        <w:t>Dalším č</w:t>
      </w:r>
      <w:r w:rsidRPr="00D213EA">
        <w:t>lenem kompilační komise se stal koncipient a právní teoretik Jan Bernard Horten. Komise měla za cíl vytvořit osnovu, která bude stručná, jasná, s minimem dvojsm</w:t>
      </w:r>
      <w:r w:rsidR="001C09D3">
        <w:t xml:space="preserve">yslů a která by na rozdíl od </w:t>
      </w:r>
      <w:r w:rsidR="001C09D3" w:rsidRPr="00797E64">
        <w:rPr>
          <w:i/>
        </w:rPr>
        <w:t xml:space="preserve">Codexu </w:t>
      </w:r>
      <w:r w:rsidR="00EF3A9A" w:rsidRPr="00797E64">
        <w:rPr>
          <w:i/>
          <w:color w:val="222222"/>
          <w:shd w:val="clear" w:color="auto" w:fill="FFFFFF"/>
        </w:rPr>
        <w:t>Theresianus</w:t>
      </w:r>
      <w:r w:rsidR="00EF3A9A" w:rsidRPr="00D213EA">
        <w:t xml:space="preserve"> </w:t>
      </w:r>
      <w:r w:rsidRPr="00D213EA">
        <w:t>neměla charakter učebnice. V roce 1774 byla vydána Hortenova osnova</w:t>
      </w:r>
      <w:r w:rsidR="00EF3A9A">
        <w:t>. Osnova zahrnovala první dí</w:t>
      </w:r>
      <w:r w:rsidR="001C09D3">
        <w:t xml:space="preserve">l </w:t>
      </w:r>
      <w:r w:rsidR="001C09D3" w:rsidRPr="00797E64">
        <w:rPr>
          <w:i/>
        </w:rPr>
        <w:t>Codexu</w:t>
      </w:r>
      <w:r w:rsidR="00EF3A9A" w:rsidRPr="00797E64">
        <w:rPr>
          <w:i/>
        </w:rPr>
        <w:t xml:space="preserve"> </w:t>
      </w:r>
      <w:r w:rsidR="00EF3A9A" w:rsidRPr="00797E64">
        <w:rPr>
          <w:i/>
          <w:color w:val="222222"/>
          <w:shd w:val="clear" w:color="auto" w:fill="FFFFFF"/>
        </w:rPr>
        <w:t>Theresianus</w:t>
      </w:r>
      <w:r w:rsidR="00EF3A9A">
        <w:t xml:space="preserve">, </w:t>
      </w:r>
      <w:r w:rsidRPr="00D213EA">
        <w:t>zestručňovala jej a její ustanovení nebyly tolik kazuistické jako v předešlé kodif</w:t>
      </w:r>
      <w:r w:rsidR="001C09D3">
        <w:t xml:space="preserve">ikaci. Práce na jeho přepracování </w:t>
      </w:r>
      <w:r w:rsidRPr="00D213EA">
        <w:t>však ustaly v roce 1776, jelikož se stále častěji objevovaly názory, které zpochybňovaly potřebu kodifikac</w:t>
      </w:r>
      <w:r>
        <w:t>e a unifikace práva v monarchii.</w:t>
      </w:r>
      <w:r>
        <w:rPr>
          <w:rStyle w:val="Znakapoznpodarou"/>
        </w:rPr>
        <w:footnoteReference w:id="28"/>
      </w:r>
      <w:r>
        <w:tab/>
      </w:r>
      <w:r w:rsidRPr="00D213EA">
        <w:rPr>
          <w:rFonts w:eastAsia="Calibri"/>
        </w:rPr>
        <w:t>Nástupce Marie Terezie Josef I</w:t>
      </w:r>
      <w:r w:rsidR="006E63BD">
        <w:rPr>
          <w:rFonts w:eastAsia="Calibri"/>
        </w:rPr>
        <w:t>I. kráčel ve stopách své matky a</w:t>
      </w:r>
      <w:r w:rsidRPr="00D213EA">
        <w:t xml:space="preserve"> po svém nástupu na trůn v kodifikaci pokračoval. První díl tzv. Josefínského občanského zákoníku, jehož autorem byl Jan Bernard Horten, byl publikován dne 1. listopadu 1786. Josefínský občanský zákoník se hlásil k přirozenoprávní teorii a k principům společenské rovnosti a svobody</w:t>
      </w:r>
      <w:r>
        <w:t xml:space="preserve"> </w:t>
      </w:r>
      <w:r w:rsidRPr="00D213EA">
        <w:t>občanů.</w:t>
      </w:r>
      <w:r>
        <w:rPr>
          <w:rStyle w:val="Znakapoznpodarou"/>
        </w:rPr>
        <w:footnoteReference w:id="29"/>
      </w:r>
      <w:r>
        <w:t xml:space="preserve"> </w:t>
      </w:r>
      <w:r w:rsidRPr="00D213EA">
        <w:t>Vydání dalších dílů Josefínského občanského zákoníku nakonec znemožnila smrt císaře Josefa II, a tak v soukromoprávní kodifikaci pokračoval od roku 1790 jeho nástupce Leopold II.</w:t>
      </w:r>
      <w:r>
        <w:t xml:space="preserve"> </w:t>
      </w:r>
      <w:r w:rsidRPr="00D213EA">
        <w:t>Ten původní kompilační komisi rozpustil a vytvořil pro zpracování kodifikace novou dvorskou komisi, jejímž předsedou se stal prof. Karl Anton Martini</w:t>
      </w:r>
      <w:r w:rsidR="00D118C0">
        <w:rPr>
          <w:rStyle w:val="Znakapoznpodarou"/>
        </w:rPr>
        <w:footnoteReference w:id="30"/>
      </w:r>
      <w:r w:rsidRPr="00D213EA">
        <w:t xml:space="preserve">. Již po jednom roce práce došlo ke schválení dílčích novel prvního dílu </w:t>
      </w:r>
      <w:r>
        <w:t>Josefínského občanského zákoníku</w:t>
      </w:r>
      <w:r w:rsidR="006E63BD">
        <w:t xml:space="preserve"> a</w:t>
      </w:r>
      <w:r w:rsidRPr="00D213EA">
        <w:t xml:space="preserve"> k přepracování Hortenovy osnovy.</w:t>
      </w:r>
      <w:r w:rsidR="0022061B">
        <w:t xml:space="preserve"> V</w:t>
      </w:r>
      <w:r w:rsidR="0022061B" w:rsidRPr="0022061B">
        <w:t> mezidobí mezi Hortenovou a Martiniho osnovu byl vyhlášen patent o posloupnosti dědické (</w:t>
      </w:r>
      <w:r w:rsidR="0022061B" w:rsidRPr="0022061B">
        <w:rPr>
          <w:i/>
          <w:iCs/>
        </w:rPr>
        <w:t>Erbfolgepatent</w:t>
      </w:r>
      <w:r w:rsidR="0022061B" w:rsidRPr="0022061B">
        <w:t xml:space="preserve">) z 11. května 1786, č. 548 Sb. z. s. jehož </w:t>
      </w:r>
      <w:r w:rsidR="0022061B">
        <w:t>právní úpravu poté převzal Západ</w:t>
      </w:r>
      <w:r w:rsidR="00F14DF8">
        <w:t>ohaličský občanský zákoník</w:t>
      </w:r>
      <w:r w:rsidR="0022061B">
        <w:t xml:space="preserve"> a posléze i v</w:t>
      </w:r>
      <w:r w:rsidR="00F14DF8">
        <w:t>šeobecný zákoník občanský</w:t>
      </w:r>
      <w:r w:rsidR="0022061B">
        <w:t>.</w:t>
      </w:r>
      <w:r w:rsidR="0022061B">
        <w:rPr>
          <w:rStyle w:val="Znakapoznpodarou"/>
        </w:rPr>
        <w:footnoteReference w:id="31"/>
      </w:r>
      <w:r w:rsidR="0022061B">
        <w:tab/>
      </w:r>
      <w:r w:rsidR="0022061B">
        <w:tab/>
      </w:r>
      <w:r w:rsidRPr="00BB756A">
        <w:t>Návrh finální podoby kod</w:t>
      </w:r>
      <w:r w:rsidR="0042176D">
        <w:t>exu, tzv. Martiniho osnova, byl</w:t>
      </w:r>
      <w:r w:rsidRPr="00BB756A">
        <w:t xml:space="preserve"> v konečné podobě zpr</w:t>
      </w:r>
      <w:r w:rsidR="0042176D">
        <w:t>acován</w:t>
      </w:r>
      <w:r w:rsidR="005F6A2E">
        <w:t xml:space="preserve"> roku 1796 a od původní H</w:t>
      </w:r>
      <w:r w:rsidR="0042176D">
        <w:t>ortenovy osnovy se velmi lišil a je dodnes považován</w:t>
      </w:r>
      <w:r w:rsidRPr="00BB756A">
        <w:t xml:space="preserve"> za význ</w:t>
      </w:r>
      <w:r w:rsidR="0042176D">
        <w:t>amné dílo přirozenoprávní školy.</w:t>
      </w:r>
      <w:r w:rsidR="0042176D">
        <w:tab/>
      </w:r>
      <w:r w:rsidR="0042176D">
        <w:tab/>
      </w:r>
      <w:r w:rsidR="0042176D">
        <w:tab/>
      </w:r>
      <w:r w:rsidR="0042176D">
        <w:rPr>
          <w:b/>
          <w:color w:val="C00000"/>
        </w:rPr>
        <w:tab/>
      </w:r>
      <w:r w:rsidR="0042176D">
        <w:rPr>
          <w:b/>
          <w:color w:val="C00000"/>
        </w:rPr>
        <w:tab/>
      </w:r>
      <w:r w:rsidR="0042176D">
        <w:rPr>
          <w:b/>
          <w:color w:val="C00000"/>
        </w:rPr>
        <w:tab/>
      </w:r>
      <w:r>
        <w:rPr>
          <w:b/>
          <w:color w:val="C00000"/>
        </w:rPr>
        <w:tab/>
      </w:r>
      <w:r>
        <w:rPr>
          <w:b/>
          <w:color w:val="C00000"/>
        </w:rPr>
        <w:tab/>
      </w:r>
      <w:r w:rsidR="00BB756A">
        <w:rPr>
          <w:b/>
          <w:color w:val="C00000"/>
        </w:rPr>
        <w:tab/>
      </w:r>
      <w:r w:rsidRPr="00D213EA">
        <w:t>Vzhledem k rozsáhlosti osnovy a potřebě upra</w:t>
      </w:r>
      <w:r w:rsidR="006E63BD">
        <w:t xml:space="preserve">vit soukromé právo v Haliči (ta </w:t>
      </w:r>
      <w:r w:rsidRPr="00D213EA">
        <w:t>byla získ</w:t>
      </w:r>
      <w:r w:rsidR="006E63BD">
        <w:t>ána při třetím dělení Polska)</w:t>
      </w:r>
      <w:r w:rsidRPr="00D213EA">
        <w:t xml:space="preserve"> bylo císařem Františkem II, jež nastoupil na trůn po smrti Leopolda II, </w:t>
      </w:r>
      <w:r w:rsidR="006E63BD">
        <w:t xml:space="preserve">rozhodnuto, </w:t>
      </w:r>
      <w:r w:rsidR="00BA4576">
        <w:rPr>
          <w:color w:val="222222"/>
          <w:shd w:val="clear" w:color="auto" w:fill="FFFFFF"/>
        </w:rPr>
        <w:t xml:space="preserve">že celá osnova </w:t>
      </w:r>
      <w:r w:rsidRPr="00D213EA">
        <w:rPr>
          <w:color w:val="222222"/>
          <w:shd w:val="clear" w:color="auto" w:fill="FFFFFF"/>
        </w:rPr>
        <w:t>bude na zkoušku uvedena v platnost v západní Haliči.</w:t>
      </w:r>
      <w:r w:rsidR="00D118C0">
        <w:rPr>
          <w:rStyle w:val="Znakapoznpodarou"/>
          <w:color w:val="222222"/>
          <w:shd w:val="clear" w:color="auto" w:fill="FFFFFF"/>
        </w:rPr>
        <w:footnoteReference w:id="32"/>
      </w:r>
      <w:r w:rsidRPr="00D213EA">
        <w:t xml:space="preserve"> Patentem z 13. února 1797 došlo k publikaci mírně upravené Martiniho osnovy jako Haličského občanského zákoníku</w:t>
      </w:r>
      <w:r w:rsidR="00F0480F">
        <w:t xml:space="preserve"> (dále jen „</w:t>
      </w:r>
      <w:r w:rsidR="00F0480F" w:rsidRPr="00F0480F">
        <w:rPr>
          <w:i/>
        </w:rPr>
        <w:t>GBGB</w:t>
      </w:r>
      <w:r w:rsidR="00F0480F">
        <w:t>“)</w:t>
      </w:r>
      <w:r w:rsidRPr="00D213EA">
        <w:t xml:space="preserve"> pro Západ</w:t>
      </w:r>
      <w:r w:rsidR="00D118C0">
        <w:t>ní Halič a o</w:t>
      </w:r>
      <w:r w:rsidR="006E63BD">
        <w:t xml:space="preserve"> sedm měsíců později</w:t>
      </w:r>
      <w:r w:rsidRPr="00D213EA">
        <w:t xml:space="preserve"> byl </w:t>
      </w:r>
      <w:r w:rsidRPr="00D213EA">
        <w:lastRenderedPageBreak/>
        <w:t>zákoník publikován také pro Východní Halič, a to patentem ze dne 8. září 1797, s účinnost</w:t>
      </w:r>
      <w:r w:rsidR="00F446F7">
        <w:t>í od 1. ledna 1798 v celé Haliči.</w:t>
      </w:r>
      <w:r w:rsidR="00F446F7">
        <w:rPr>
          <w:rStyle w:val="Znakapoznpodarou"/>
        </w:rPr>
        <w:footnoteReference w:id="33"/>
      </w:r>
      <w:r w:rsidR="00F446F7">
        <w:tab/>
      </w:r>
      <w:r w:rsidR="00F446F7">
        <w:tab/>
      </w:r>
      <w:r w:rsidR="00F446F7">
        <w:tab/>
      </w:r>
      <w:r w:rsidR="00F0480F">
        <w:rPr>
          <w:b/>
          <w:color w:val="C00000"/>
        </w:rPr>
        <w:tab/>
      </w:r>
      <w:r w:rsidR="00F0480F">
        <w:rPr>
          <w:b/>
          <w:color w:val="C00000"/>
        </w:rPr>
        <w:tab/>
      </w:r>
      <w:r w:rsidR="00F0480F">
        <w:rPr>
          <w:b/>
          <w:color w:val="C00000"/>
        </w:rPr>
        <w:tab/>
      </w:r>
      <w:r w:rsidR="00F0480F">
        <w:rPr>
          <w:b/>
          <w:color w:val="C00000"/>
        </w:rPr>
        <w:tab/>
      </w:r>
      <w:r w:rsidR="00F0480F">
        <w:rPr>
          <w:b/>
          <w:color w:val="C00000"/>
        </w:rPr>
        <w:tab/>
      </w:r>
      <w:r w:rsidR="00F0480F">
        <w:rPr>
          <w:b/>
          <w:color w:val="C00000"/>
        </w:rPr>
        <w:tab/>
      </w:r>
      <w:r w:rsidR="00F0480F">
        <w:rPr>
          <w:b/>
          <w:color w:val="C00000"/>
        </w:rPr>
        <w:tab/>
      </w:r>
      <w:r w:rsidRPr="00D213EA">
        <w:t>Zkušenosti</w:t>
      </w:r>
      <w:r w:rsidR="00F0480F">
        <w:t xml:space="preserve"> s aplikací </w:t>
      </w:r>
      <w:r w:rsidR="00F0480F">
        <w:rPr>
          <w:i/>
        </w:rPr>
        <w:t xml:space="preserve">GBGB </w:t>
      </w:r>
      <w:r w:rsidRPr="00D213EA">
        <w:t>a násl</w:t>
      </w:r>
      <w:r w:rsidR="002272B1">
        <w:t xml:space="preserve">edné připomínky k tomuto zákonu se staly základem </w:t>
      </w:r>
      <w:r w:rsidRPr="00D213EA">
        <w:t>pro kodifikační komisi, jež v roce 1801 zahájila práci na celorakouském kodexu soukromého práva. Komise, jejímž členem byl žák prof. Martiniho Franz von Zeiller</w:t>
      </w:r>
      <w:r w:rsidR="00BB756A">
        <w:t>,</w:t>
      </w:r>
      <w:r w:rsidRPr="00D213EA">
        <w:t xml:space="preserve"> revid</w:t>
      </w:r>
      <w:r w:rsidR="00F0480F">
        <w:t xml:space="preserve">ovala </w:t>
      </w:r>
      <w:r w:rsidR="00F0480F">
        <w:rPr>
          <w:i/>
        </w:rPr>
        <w:t xml:space="preserve">GBGB </w:t>
      </w:r>
      <w:r w:rsidRPr="00D213EA">
        <w:t>až do roku 1811. Dne 1. června 1811 byla císařským patentem císaře Františka I. č. 946 vyhlášena finální podoba osnovy jako Všeobecný zákoník občanský pro veškeré německé d</w:t>
      </w:r>
      <w:r w:rsidR="00A47FF5">
        <w:t xml:space="preserve">ědičné země rakouské monarchie, </w:t>
      </w:r>
      <w:r w:rsidRPr="00D213EA">
        <w:rPr>
          <w:i/>
          <w:iCs/>
        </w:rPr>
        <w:t>Allgemeines bürgerliches Gesetzbuch für die gesammten deutschen Erbländer der</w:t>
      </w:r>
      <w:r w:rsidRPr="00D213EA">
        <w:t xml:space="preserve"> </w:t>
      </w:r>
      <w:r w:rsidRPr="00D213EA">
        <w:rPr>
          <w:i/>
          <w:iCs/>
        </w:rPr>
        <w:t>österreichischen Monarchie</w:t>
      </w:r>
      <w:r w:rsidR="00A47FF5">
        <w:rPr>
          <w:i/>
          <w:iCs/>
        </w:rPr>
        <w:t xml:space="preserve"> (</w:t>
      </w:r>
      <w:r w:rsidR="00A47FF5">
        <w:rPr>
          <w:iCs/>
        </w:rPr>
        <w:t>dále jen „</w:t>
      </w:r>
      <w:r w:rsidR="00A47FF5" w:rsidRPr="000C2EFF">
        <w:rPr>
          <w:i/>
          <w:iCs/>
        </w:rPr>
        <w:t>ABGB</w:t>
      </w:r>
      <w:r w:rsidR="00A47FF5">
        <w:rPr>
          <w:iCs/>
        </w:rPr>
        <w:t>“)</w:t>
      </w:r>
      <w:r w:rsidR="00A47FF5">
        <w:t>,</w:t>
      </w:r>
      <w:r>
        <w:t xml:space="preserve"> o němž bude pojednáno níže.</w:t>
      </w:r>
    </w:p>
    <w:p w14:paraId="38262EE2" w14:textId="3FE1EDE2" w:rsidR="00F446F7" w:rsidRPr="009842EA" w:rsidRDefault="005378DB" w:rsidP="001C09D3">
      <w:pPr>
        <w:pStyle w:val="Styl2"/>
      </w:pPr>
      <w:bookmarkStart w:id="13" w:name="_Toc67553464"/>
      <w:r w:rsidRPr="005378DB">
        <w:t>Codex Theresianus</w:t>
      </w:r>
      <w:r w:rsidR="00F96576">
        <w:t xml:space="preserve"> (1766)</w:t>
      </w:r>
      <w:bookmarkEnd w:id="13"/>
    </w:p>
    <w:p w14:paraId="1578B411" w14:textId="3063317A" w:rsidR="009842EA" w:rsidRPr="00BB320B" w:rsidRDefault="005378DB" w:rsidP="001C09D3">
      <w:pPr>
        <w:pStyle w:val="Styl3"/>
      </w:pPr>
      <w:bookmarkStart w:id="14" w:name="_Toc67553465"/>
      <w:r w:rsidRPr="005378DB">
        <w:t>Současná smrt více osob</w:t>
      </w:r>
      <w:bookmarkEnd w:id="14"/>
    </w:p>
    <w:p w14:paraId="2B5EEDD2" w14:textId="3A09A967" w:rsidR="009842EA" w:rsidRDefault="001C09D3" w:rsidP="00061D2F">
      <w:pPr>
        <w:spacing w:line="360" w:lineRule="auto"/>
        <w:ind w:firstLine="708"/>
        <w:jc w:val="both"/>
        <w:rPr>
          <w:rFonts w:ascii="Times New Roman" w:hAnsi="Times New Roman" w:cs="Times New Roman"/>
          <w:color w:val="222222"/>
          <w:sz w:val="24"/>
          <w:szCs w:val="24"/>
          <w:shd w:val="clear" w:color="auto" w:fill="FFFFFF"/>
        </w:rPr>
      </w:pPr>
      <w:r w:rsidRPr="00797E64">
        <w:rPr>
          <w:rFonts w:ascii="Times New Roman" w:hAnsi="Times New Roman" w:cs="Times New Roman"/>
          <w:i/>
          <w:color w:val="222222"/>
          <w:sz w:val="24"/>
          <w:szCs w:val="24"/>
          <w:shd w:val="clear" w:color="auto" w:fill="FFFFFF"/>
        </w:rPr>
        <w:t>Codex</w:t>
      </w:r>
      <w:r w:rsidR="00EF3A9A" w:rsidRPr="00797E64">
        <w:rPr>
          <w:rFonts w:ascii="Times New Roman" w:hAnsi="Times New Roman" w:cs="Times New Roman"/>
          <w:i/>
          <w:color w:val="222222"/>
          <w:sz w:val="24"/>
          <w:szCs w:val="24"/>
          <w:shd w:val="clear" w:color="auto" w:fill="FFFFFF"/>
        </w:rPr>
        <w:t xml:space="preserve"> Theresianus</w:t>
      </w:r>
      <w:r w:rsidR="00D36013">
        <w:rPr>
          <w:rFonts w:ascii="Times New Roman" w:hAnsi="Times New Roman" w:cs="Times New Roman"/>
          <w:color w:val="222222"/>
          <w:sz w:val="24"/>
          <w:szCs w:val="24"/>
          <w:shd w:val="clear" w:color="auto" w:fill="FFFFFF"/>
        </w:rPr>
        <w:t>, jež měl učebnicový charakter, zůstal po celou dobu své existence pouze ve stádiu neschváleného návrhu.</w:t>
      </w:r>
      <w:r w:rsidR="00CB155F">
        <w:rPr>
          <w:rStyle w:val="Znakapoznpodarou"/>
          <w:rFonts w:ascii="Times New Roman" w:hAnsi="Times New Roman" w:cs="Times New Roman"/>
          <w:color w:val="222222"/>
          <w:sz w:val="24"/>
          <w:szCs w:val="24"/>
          <w:shd w:val="clear" w:color="auto" w:fill="FFFFFF"/>
        </w:rPr>
        <w:footnoteReference w:id="34"/>
      </w:r>
      <w:r w:rsidR="00D36013">
        <w:rPr>
          <w:rFonts w:ascii="Times New Roman" w:hAnsi="Times New Roman" w:cs="Times New Roman"/>
          <w:color w:val="222222"/>
          <w:sz w:val="24"/>
          <w:szCs w:val="24"/>
          <w:shd w:val="clear" w:color="auto" w:fill="FFFFFF"/>
        </w:rPr>
        <w:t xml:space="preserve"> </w:t>
      </w:r>
      <w:r w:rsidR="00D36013" w:rsidRPr="00797E64">
        <w:rPr>
          <w:rFonts w:ascii="Times New Roman" w:hAnsi="Times New Roman" w:cs="Times New Roman"/>
          <w:i/>
          <w:color w:val="222222"/>
          <w:sz w:val="24"/>
          <w:szCs w:val="24"/>
          <w:shd w:val="clear" w:color="auto" w:fill="FFFFFF"/>
        </w:rPr>
        <w:t>C</w:t>
      </w:r>
      <w:r w:rsidR="00A47FF5" w:rsidRPr="00797E64">
        <w:rPr>
          <w:rFonts w:ascii="Times New Roman" w:hAnsi="Times New Roman" w:cs="Times New Roman"/>
          <w:i/>
          <w:color w:val="222222"/>
          <w:sz w:val="24"/>
          <w:szCs w:val="24"/>
          <w:shd w:val="clear" w:color="auto" w:fill="FFFFFF"/>
        </w:rPr>
        <w:t>odex</w:t>
      </w:r>
      <w:r w:rsidR="00EF3A9A" w:rsidRPr="00797E64">
        <w:rPr>
          <w:rFonts w:ascii="Times New Roman" w:hAnsi="Times New Roman" w:cs="Times New Roman"/>
          <w:i/>
          <w:color w:val="222222"/>
          <w:sz w:val="24"/>
          <w:szCs w:val="24"/>
          <w:shd w:val="clear" w:color="auto" w:fill="FFFFFF"/>
        </w:rPr>
        <w:t xml:space="preserve"> Theresianus</w:t>
      </w:r>
      <w:r w:rsidR="00A47FF5">
        <w:rPr>
          <w:rFonts w:ascii="Times New Roman" w:hAnsi="Times New Roman" w:cs="Times New Roman"/>
          <w:color w:val="222222"/>
          <w:sz w:val="24"/>
          <w:szCs w:val="24"/>
          <w:shd w:val="clear" w:color="auto" w:fill="FFFFFF"/>
        </w:rPr>
        <w:t xml:space="preserve"> je úkazem </w:t>
      </w:r>
      <w:r w:rsidR="00D36013" w:rsidRPr="00A47FF5">
        <w:rPr>
          <w:rFonts w:ascii="Times New Roman" w:hAnsi="Times New Roman" w:cs="Times New Roman"/>
          <w:color w:val="222222"/>
          <w:sz w:val="24"/>
          <w:szCs w:val="24"/>
          <w:shd w:val="clear" w:color="auto" w:fill="FFFFFF"/>
        </w:rPr>
        <w:t>překrásných</w:t>
      </w:r>
      <w:r w:rsidR="00D36013">
        <w:rPr>
          <w:rFonts w:ascii="Times New Roman" w:hAnsi="Times New Roman" w:cs="Times New Roman"/>
          <w:color w:val="222222"/>
          <w:sz w:val="24"/>
          <w:szCs w:val="24"/>
          <w:shd w:val="clear" w:color="auto" w:fill="FFFFFF"/>
        </w:rPr>
        <w:t xml:space="preserve"> </w:t>
      </w:r>
      <w:r w:rsidR="00A47FF5">
        <w:rPr>
          <w:rFonts w:ascii="Times New Roman" w:hAnsi="Times New Roman" w:cs="Times New Roman"/>
          <w:color w:val="222222"/>
          <w:sz w:val="24"/>
          <w:szCs w:val="24"/>
          <w:shd w:val="clear" w:color="auto" w:fill="FFFFFF"/>
        </w:rPr>
        <w:t xml:space="preserve">myšlenek. Byl </w:t>
      </w:r>
      <w:r w:rsidR="00B3234B">
        <w:rPr>
          <w:rFonts w:ascii="Times New Roman" w:hAnsi="Times New Roman" w:cs="Times New Roman"/>
          <w:color w:val="222222"/>
          <w:sz w:val="24"/>
          <w:szCs w:val="24"/>
          <w:shd w:val="clear" w:color="auto" w:fill="FFFFFF"/>
        </w:rPr>
        <w:t>velmi důkladně zpracován</w:t>
      </w:r>
      <w:r w:rsidR="00A47FF5">
        <w:rPr>
          <w:rFonts w:ascii="Times New Roman" w:hAnsi="Times New Roman" w:cs="Times New Roman"/>
          <w:color w:val="222222"/>
          <w:sz w:val="24"/>
          <w:szCs w:val="24"/>
          <w:shd w:val="clear" w:color="auto" w:fill="FFFFFF"/>
        </w:rPr>
        <w:t xml:space="preserve"> a stal se </w:t>
      </w:r>
      <w:r w:rsidR="00B3234B">
        <w:rPr>
          <w:rFonts w:ascii="Times New Roman" w:hAnsi="Times New Roman" w:cs="Times New Roman"/>
          <w:color w:val="222222"/>
          <w:sz w:val="24"/>
          <w:szCs w:val="24"/>
          <w:shd w:val="clear" w:color="auto" w:fill="FFFFFF"/>
        </w:rPr>
        <w:t xml:space="preserve">základním inspiračním zdrojem pro tvorbu budoucího </w:t>
      </w:r>
      <w:r w:rsidR="00B3234B" w:rsidRPr="00F0480F">
        <w:rPr>
          <w:rFonts w:ascii="Times New Roman" w:hAnsi="Times New Roman" w:cs="Times New Roman"/>
          <w:i/>
          <w:color w:val="222222"/>
          <w:sz w:val="24"/>
          <w:szCs w:val="24"/>
          <w:shd w:val="clear" w:color="auto" w:fill="FFFFFF"/>
        </w:rPr>
        <w:t>ABGB</w:t>
      </w:r>
      <w:r w:rsidR="00B3234B">
        <w:rPr>
          <w:rFonts w:ascii="Times New Roman" w:hAnsi="Times New Roman" w:cs="Times New Roman"/>
          <w:color w:val="222222"/>
          <w:sz w:val="24"/>
          <w:szCs w:val="24"/>
          <w:shd w:val="clear" w:color="auto" w:fill="FFFFFF"/>
        </w:rPr>
        <w:t>.</w:t>
      </w:r>
      <w:r w:rsidR="00A47FF5">
        <w:rPr>
          <w:rFonts w:ascii="Times New Roman" w:hAnsi="Times New Roman" w:cs="Times New Roman"/>
          <w:color w:val="222222"/>
          <w:sz w:val="24"/>
          <w:szCs w:val="24"/>
          <w:shd w:val="clear" w:color="auto" w:fill="FFFFFF"/>
        </w:rPr>
        <w:t xml:space="preserve"> </w:t>
      </w:r>
      <w:r w:rsidR="00A47FF5" w:rsidRPr="00797E64">
        <w:rPr>
          <w:rFonts w:ascii="Times New Roman" w:hAnsi="Times New Roman" w:cs="Times New Roman"/>
          <w:i/>
          <w:color w:val="222222"/>
          <w:sz w:val="24"/>
          <w:szCs w:val="24"/>
          <w:shd w:val="clear" w:color="auto" w:fill="FFFFFF"/>
        </w:rPr>
        <w:t>Codex</w:t>
      </w:r>
      <w:r w:rsidR="00EF3A9A" w:rsidRPr="00797E64">
        <w:rPr>
          <w:rFonts w:ascii="Times New Roman" w:hAnsi="Times New Roman" w:cs="Times New Roman"/>
          <w:i/>
          <w:color w:val="222222"/>
          <w:sz w:val="24"/>
          <w:szCs w:val="24"/>
          <w:shd w:val="clear" w:color="auto" w:fill="FFFFFF"/>
        </w:rPr>
        <w:t xml:space="preserve"> Theresianus</w:t>
      </w:r>
      <w:r w:rsidR="00A47FF5">
        <w:rPr>
          <w:rFonts w:ascii="Times New Roman" w:hAnsi="Times New Roman" w:cs="Times New Roman"/>
          <w:color w:val="222222"/>
          <w:sz w:val="24"/>
          <w:szCs w:val="24"/>
          <w:shd w:val="clear" w:color="auto" w:fill="FFFFFF"/>
        </w:rPr>
        <w:t xml:space="preserve"> tvořily tři</w:t>
      </w:r>
      <w:r w:rsidR="00B3234B">
        <w:rPr>
          <w:rFonts w:ascii="Times New Roman" w:hAnsi="Times New Roman" w:cs="Times New Roman"/>
          <w:color w:val="222222"/>
          <w:sz w:val="24"/>
          <w:szCs w:val="24"/>
          <w:shd w:val="clear" w:color="auto" w:fill="FFFFFF"/>
        </w:rPr>
        <w:t xml:space="preserve"> knih</w:t>
      </w:r>
      <w:r w:rsidR="00A47FF5">
        <w:rPr>
          <w:rFonts w:ascii="Times New Roman" w:hAnsi="Times New Roman" w:cs="Times New Roman"/>
          <w:color w:val="222222"/>
          <w:sz w:val="24"/>
          <w:szCs w:val="24"/>
          <w:shd w:val="clear" w:color="auto" w:fill="FFFFFF"/>
        </w:rPr>
        <w:t>y</w:t>
      </w:r>
      <w:r w:rsidR="00B3234B">
        <w:rPr>
          <w:rFonts w:ascii="Times New Roman" w:hAnsi="Times New Roman" w:cs="Times New Roman"/>
          <w:color w:val="222222"/>
          <w:sz w:val="24"/>
          <w:szCs w:val="24"/>
          <w:shd w:val="clear" w:color="auto" w:fill="FFFFFF"/>
        </w:rPr>
        <w:t xml:space="preserve">. První kniha pojednávala o právech osob, druhá kniha upravovala věcná práva a třetí kniha se zabývala právem obligačním. </w:t>
      </w:r>
      <w:r w:rsidR="00485AD6">
        <w:rPr>
          <w:rFonts w:ascii="Times New Roman" w:hAnsi="Times New Roman" w:cs="Times New Roman"/>
          <w:color w:val="222222"/>
          <w:sz w:val="24"/>
          <w:szCs w:val="24"/>
          <w:shd w:val="clear" w:color="auto" w:fill="FFFFFF"/>
        </w:rPr>
        <w:t xml:space="preserve">Dědické právo bylo zařazeno do systematiky věcných práv v knize druhé, stejně jako ustanovení o současné smrti více osob. </w:t>
      </w:r>
      <w:r w:rsidR="00E010AB">
        <w:rPr>
          <w:rFonts w:ascii="Times New Roman" w:hAnsi="Times New Roman" w:cs="Times New Roman"/>
          <w:color w:val="222222"/>
          <w:sz w:val="24"/>
          <w:szCs w:val="24"/>
          <w:shd w:val="clear" w:color="auto" w:fill="FFFFFF"/>
        </w:rPr>
        <w:t xml:space="preserve">Poprvé je současná smrt více osob zařazena do stejné části knihy, jako úprava dědického práva, k níž obsahově nejvíce náleží. </w:t>
      </w:r>
      <w:r w:rsidR="00CB155F">
        <w:rPr>
          <w:rFonts w:ascii="Times New Roman" w:hAnsi="Times New Roman" w:cs="Times New Roman"/>
          <w:color w:val="222222"/>
          <w:sz w:val="24"/>
          <w:szCs w:val="24"/>
          <w:shd w:val="clear" w:color="auto" w:fill="FFFFFF"/>
        </w:rPr>
        <w:t>Současná smrt více osob byla</w:t>
      </w:r>
      <w:r w:rsidR="00485AD6">
        <w:rPr>
          <w:rFonts w:ascii="Times New Roman" w:hAnsi="Times New Roman" w:cs="Times New Roman"/>
          <w:color w:val="222222"/>
          <w:sz w:val="24"/>
          <w:szCs w:val="24"/>
          <w:shd w:val="clear" w:color="auto" w:fill="FFFFFF"/>
        </w:rPr>
        <w:t xml:space="preserve"> upravena </w:t>
      </w:r>
      <w:r w:rsidR="00CB155F">
        <w:rPr>
          <w:rFonts w:ascii="Times New Roman" w:hAnsi="Times New Roman" w:cs="Times New Roman"/>
          <w:color w:val="222222"/>
          <w:sz w:val="24"/>
          <w:szCs w:val="24"/>
          <w:shd w:val="clear" w:color="auto" w:fill="FFFFFF"/>
        </w:rPr>
        <w:t xml:space="preserve">v </w:t>
      </w:r>
      <w:r w:rsidR="00DB785C">
        <w:rPr>
          <w:rFonts w:ascii="Times New Roman" w:hAnsi="Times New Roman" w:cs="Times New Roman"/>
          <w:color w:val="222222"/>
          <w:sz w:val="24"/>
          <w:szCs w:val="24"/>
          <w:shd w:val="clear" w:color="auto" w:fill="FFFFFF"/>
        </w:rPr>
        <w:t>druhé knize, 20. kapitole, v ust. § 12</w:t>
      </w:r>
      <w:r w:rsidR="00485AD6">
        <w:rPr>
          <w:rFonts w:ascii="Times New Roman" w:hAnsi="Times New Roman" w:cs="Times New Roman"/>
          <w:color w:val="222222"/>
          <w:sz w:val="24"/>
          <w:szCs w:val="24"/>
          <w:shd w:val="clear" w:color="auto" w:fill="FFFFFF"/>
        </w:rPr>
        <w:t xml:space="preserve"> a jeho čtyřech bodech 105</w:t>
      </w:r>
      <w:r w:rsidR="00E010AB">
        <w:rPr>
          <w:rFonts w:ascii="Times New Roman" w:hAnsi="Times New Roman" w:cs="Times New Roman"/>
          <w:color w:val="222222"/>
          <w:sz w:val="24"/>
          <w:szCs w:val="24"/>
          <w:shd w:val="clear" w:color="auto" w:fill="FFFFFF"/>
        </w:rPr>
        <w:t>.</w:t>
      </w:r>
      <w:r w:rsidR="00061D2F">
        <w:rPr>
          <w:rFonts w:ascii="Times New Roman" w:hAnsi="Times New Roman" w:cs="Times New Roman"/>
          <w:color w:val="222222"/>
          <w:sz w:val="24"/>
          <w:szCs w:val="24"/>
          <w:shd w:val="clear" w:color="auto" w:fill="FFFFFF"/>
        </w:rPr>
        <w:t xml:space="preserve"> – 108,</w:t>
      </w:r>
      <w:r w:rsidR="00485AD6">
        <w:rPr>
          <w:rStyle w:val="Znakapoznpodarou"/>
          <w:rFonts w:ascii="Times New Roman" w:eastAsia="Times New Roman" w:hAnsi="Times New Roman" w:cs="Times New Roman"/>
          <w:i/>
          <w:color w:val="000000"/>
          <w:sz w:val="24"/>
          <w:szCs w:val="24"/>
          <w:lang w:eastAsia="cs-CZ"/>
        </w:rPr>
        <w:footnoteReference w:id="35"/>
      </w:r>
      <w:r w:rsidR="00061D2F">
        <w:rPr>
          <w:rFonts w:ascii="Times New Roman" w:hAnsi="Times New Roman" w:cs="Times New Roman"/>
          <w:color w:val="222222"/>
          <w:sz w:val="24"/>
          <w:szCs w:val="24"/>
          <w:shd w:val="clear" w:color="auto" w:fill="FFFFFF"/>
        </w:rPr>
        <w:t xml:space="preserve"> které zní:</w:t>
      </w:r>
    </w:p>
    <w:p w14:paraId="73D661FC" w14:textId="50DB754E" w:rsidR="009842EA" w:rsidRPr="002C553B" w:rsidRDefault="00F14DF8" w:rsidP="009842EA">
      <w:pPr>
        <w:spacing w:line="360" w:lineRule="auto"/>
        <w:jc w:val="both"/>
        <w:rPr>
          <w:rFonts w:ascii="Times New Roman" w:hAnsi="Times New Roman" w:cs="Times New Roman"/>
          <w:i/>
          <w:color w:val="222222"/>
          <w:sz w:val="24"/>
          <w:szCs w:val="24"/>
          <w:shd w:val="clear" w:color="auto" w:fill="FFFFFF"/>
        </w:rPr>
      </w:pPr>
      <w:r>
        <w:rPr>
          <w:rFonts w:ascii="Times New Roman" w:hAnsi="Times New Roman" w:cs="Times New Roman"/>
          <w:i/>
          <w:color w:val="222222"/>
          <w:sz w:val="24"/>
          <w:szCs w:val="24"/>
          <w:shd w:val="clear" w:color="auto" w:fill="FFFFFF"/>
        </w:rPr>
        <w:t>„</w:t>
      </w:r>
      <w:r w:rsidR="009842EA" w:rsidRPr="002C553B">
        <w:rPr>
          <w:rFonts w:ascii="Times New Roman" w:hAnsi="Times New Roman" w:cs="Times New Roman"/>
          <w:i/>
          <w:color w:val="222222"/>
          <w:sz w:val="24"/>
          <w:szCs w:val="24"/>
          <w:shd w:val="clear" w:color="auto" w:fill="FFFFFF"/>
        </w:rPr>
        <w:t>105.</w:t>
      </w:r>
      <w:r w:rsidR="00BF70E7">
        <w:rPr>
          <w:rFonts w:ascii="Times New Roman" w:hAnsi="Times New Roman" w:cs="Times New Roman"/>
          <w:i/>
          <w:color w:val="222222"/>
          <w:sz w:val="24"/>
          <w:szCs w:val="24"/>
          <w:shd w:val="clear" w:color="auto" w:fill="FFFFFF"/>
        </w:rPr>
        <w:t xml:space="preserve"> </w:t>
      </w:r>
      <w:r w:rsidR="009842EA" w:rsidRPr="002C553B">
        <w:rPr>
          <w:rFonts w:ascii="Times New Roman" w:hAnsi="Times New Roman" w:cs="Times New Roman"/>
          <w:i/>
          <w:sz w:val="24"/>
          <w:szCs w:val="24"/>
          <w:lang w:eastAsia="cs-CZ"/>
        </w:rPr>
        <w:t>Zemře-li více osob a není-li jisté, která zemřela dříve a která později, a je-li to důležité v případech, kdy platnost závěti nebo jejích ustanovení závisí na otázce, zda zůstavitel, nebo zamýšlený dědic zemřel první, vždy se má za to, že zemřeli najednou a ve stejném okamžiku, tudíž nikdo nikoho nepřežil, a to nezávisle na pohlaví či věku</w:t>
      </w:r>
      <w:r>
        <w:rPr>
          <w:rFonts w:ascii="Times New Roman" w:hAnsi="Times New Roman" w:cs="Times New Roman"/>
          <w:i/>
          <w:sz w:val="24"/>
          <w:szCs w:val="24"/>
          <w:lang w:eastAsia="cs-CZ"/>
        </w:rPr>
        <w:t>“</w:t>
      </w:r>
      <w:r w:rsidR="009842EA" w:rsidRPr="002C553B">
        <w:rPr>
          <w:rFonts w:ascii="Times New Roman" w:hAnsi="Times New Roman" w:cs="Times New Roman"/>
          <w:i/>
          <w:sz w:val="24"/>
          <w:szCs w:val="24"/>
          <w:lang w:eastAsia="cs-CZ"/>
        </w:rPr>
        <w:t>.</w:t>
      </w:r>
    </w:p>
    <w:p w14:paraId="0279F271" w14:textId="7B5465FD" w:rsidR="009842EA" w:rsidRPr="002C553B" w:rsidRDefault="00F14DF8" w:rsidP="009842EA">
      <w:pPr>
        <w:spacing w:line="360" w:lineRule="auto"/>
        <w:jc w:val="both"/>
        <w:rPr>
          <w:rFonts w:ascii="Times New Roman" w:hAnsi="Times New Roman" w:cs="Times New Roman"/>
          <w:i/>
          <w:color w:val="222222"/>
          <w:sz w:val="24"/>
          <w:szCs w:val="24"/>
          <w:shd w:val="clear" w:color="auto" w:fill="FFFFFF"/>
        </w:rPr>
      </w:pPr>
      <w:r>
        <w:rPr>
          <w:rFonts w:ascii="Times New Roman" w:hAnsi="Times New Roman" w:cs="Times New Roman"/>
          <w:i/>
          <w:color w:val="222222"/>
          <w:sz w:val="24"/>
          <w:szCs w:val="24"/>
          <w:shd w:val="clear" w:color="auto" w:fill="FFFFFF"/>
        </w:rPr>
        <w:t>„</w:t>
      </w:r>
      <w:r w:rsidR="009842EA" w:rsidRPr="002C553B">
        <w:rPr>
          <w:rFonts w:ascii="Times New Roman" w:hAnsi="Times New Roman" w:cs="Times New Roman"/>
          <w:i/>
          <w:color w:val="222222"/>
          <w:sz w:val="24"/>
          <w:szCs w:val="24"/>
          <w:shd w:val="clear" w:color="auto" w:fill="FFFFFF"/>
        </w:rPr>
        <w:t>106.</w:t>
      </w:r>
      <w:r w:rsidR="009842EA">
        <w:rPr>
          <w:rFonts w:ascii="Times New Roman" w:hAnsi="Times New Roman" w:cs="Times New Roman"/>
          <w:i/>
          <w:color w:val="222222"/>
          <w:sz w:val="24"/>
          <w:szCs w:val="24"/>
          <w:shd w:val="clear" w:color="auto" w:fill="FFFFFF"/>
        </w:rPr>
        <w:t xml:space="preserve"> </w:t>
      </w:r>
      <w:r w:rsidR="009842EA" w:rsidRPr="002C553B">
        <w:rPr>
          <w:rFonts w:ascii="Times New Roman" w:hAnsi="Times New Roman" w:cs="Times New Roman"/>
          <w:i/>
          <w:sz w:val="24"/>
          <w:szCs w:val="24"/>
          <w:lang w:eastAsia="cs-CZ"/>
        </w:rPr>
        <w:t xml:space="preserve">Není-li tedy zřejmé, že dědic, nebo osoba, v jejíž prospěch byl zřízen odkaz, přežila zůstavitele, neměli by tedy jeho dědici z pozůstalosti nic požadovat, tato připadne druhým </w:t>
      </w:r>
      <w:r w:rsidR="009842EA" w:rsidRPr="002C553B">
        <w:rPr>
          <w:rFonts w:ascii="Times New Roman" w:hAnsi="Times New Roman" w:cs="Times New Roman"/>
          <w:i/>
          <w:sz w:val="24"/>
          <w:szCs w:val="24"/>
          <w:lang w:eastAsia="cs-CZ"/>
        </w:rPr>
        <w:lastRenderedPageBreak/>
        <w:t>povolaným dědicům, nebo, není-li tomu tak, jeho dalším dědicům podle zákonné posloupnosti, odkaz ale zani</w:t>
      </w:r>
      <w:r>
        <w:rPr>
          <w:rFonts w:ascii="Times New Roman" w:hAnsi="Times New Roman" w:cs="Times New Roman"/>
          <w:i/>
          <w:sz w:val="24"/>
          <w:szCs w:val="24"/>
          <w:lang w:eastAsia="cs-CZ"/>
        </w:rPr>
        <w:t>kne“.</w:t>
      </w:r>
    </w:p>
    <w:p w14:paraId="1B569020" w14:textId="43D4B1B1" w:rsidR="009842EA" w:rsidRPr="002C553B" w:rsidRDefault="00F14DF8" w:rsidP="009842EA">
      <w:pPr>
        <w:spacing w:line="360" w:lineRule="auto"/>
        <w:jc w:val="both"/>
        <w:rPr>
          <w:rFonts w:ascii="Times New Roman" w:hAnsi="Times New Roman" w:cs="Times New Roman"/>
          <w:i/>
          <w:color w:val="222222"/>
          <w:sz w:val="24"/>
          <w:szCs w:val="24"/>
          <w:shd w:val="clear" w:color="auto" w:fill="FFFFFF"/>
        </w:rPr>
      </w:pPr>
      <w:r>
        <w:rPr>
          <w:rFonts w:ascii="Times New Roman" w:hAnsi="Times New Roman" w:cs="Times New Roman"/>
          <w:i/>
          <w:color w:val="222222"/>
          <w:sz w:val="24"/>
          <w:szCs w:val="24"/>
          <w:shd w:val="clear" w:color="auto" w:fill="FFFFFF"/>
        </w:rPr>
        <w:t>„</w:t>
      </w:r>
      <w:r w:rsidR="009842EA" w:rsidRPr="002C553B">
        <w:rPr>
          <w:rFonts w:ascii="Times New Roman" w:hAnsi="Times New Roman" w:cs="Times New Roman"/>
          <w:i/>
          <w:color w:val="222222"/>
          <w:sz w:val="24"/>
          <w:szCs w:val="24"/>
          <w:shd w:val="clear" w:color="auto" w:fill="FFFFFF"/>
        </w:rPr>
        <w:t>107.</w:t>
      </w:r>
      <w:r w:rsidR="009842EA">
        <w:rPr>
          <w:rFonts w:ascii="Times New Roman" w:hAnsi="Times New Roman" w:cs="Times New Roman"/>
          <w:i/>
          <w:color w:val="222222"/>
          <w:sz w:val="24"/>
          <w:szCs w:val="24"/>
          <w:shd w:val="clear" w:color="auto" w:fill="FFFFFF"/>
        </w:rPr>
        <w:t xml:space="preserve"> </w:t>
      </w:r>
      <w:r w:rsidR="009842EA" w:rsidRPr="002C553B">
        <w:rPr>
          <w:rFonts w:ascii="Times New Roman" w:hAnsi="Times New Roman" w:cs="Times New Roman"/>
          <w:i/>
          <w:sz w:val="24"/>
          <w:szCs w:val="24"/>
          <w:lang w:eastAsia="cs-CZ"/>
        </w:rPr>
        <w:t xml:space="preserve">Stejný důkaz musí provést ty osoby, kterým zůstavitel něco odkázal pro případ, že ho přežijí, a kteří požadují to, co jim bylo pořízeno nebo připsáno, pokud ho neprovedou, </w:t>
      </w:r>
      <w:r>
        <w:rPr>
          <w:rFonts w:ascii="Times New Roman" w:hAnsi="Times New Roman" w:cs="Times New Roman"/>
          <w:i/>
          <w:sz w:val="24"/>
          <w:szCs w:val="24"/>
          <w:lang w:eastAsia="cs-CZ"/>
        </w:rPr>
        <w:t>odkaz nebo peněžní úpis zanikne“.</w:t>
      </w:r>
    </w:p>
    <w:p w14:paraId="62E3E282" w14:textId="04C60CB1" w:rsidR="009842EA" w:rsidRPr="002C553B" w:rsidRDefault="00F14DF8" w:rsidP="00A47FF5">
      <w:pPr>
        <w:spacing w:after="0" w:line="360" w:lineRule="auto"/>
        <w:jc w:val="both"/>
        <w:rPr>
          <w:rFonts w:ascii="Times New Roman" w:hAnsi="Times New Roman" w:cs="Times New Roman"/>
          <w:i/>
          <w:color w:val="222222"/>
          <w:sz w:val="24"/>
          <w:szCs w:val="24"/>
          <w:shd w:val="clear" w:color="auto" w:fill="FFFFFF"/>
        </w:rPr>
      </w:pPr>
      <w:r>
        <w:rPr>
          <w:rFonts w:ascii="Times New Roman" w:hAnsi="Times New Roman" w:cs="Times New Roman"/>
          <w:i/>
          <w:color w:val="222222"/>
          <w:sz w:val="24"/>
          <w:szCs w:val="24"/>
          <w:shd w:val="clear" w:color="auto" w:fill="FFFFFF"/>
        </w:rPr>
        <w:t>„</w:t>
      </w:r>
      <w:r w:rsidR="009842EA" w:rsidRPr="002C553B">
        <w:rPr>
          <w:rFonts w:ascii="Times New Roman" w:hAnsi="Times New Roman" w:cs="Times New Roman"/>
          <w:i/>
          <w:color w:val="222222"/>
          <w:sz w:val="24"/>
          <w:szCs w:val="24"/>
          <w:shd w:val="clear" w:color="auto" w:fill="FFFFFF"/>
        </w:rPr>
        <w:t xml:space="preserve">108. </w:t>
      </w:r>
      <w:r w:rsidR="009842EA" w:rsidRPr="002C553B">
        <w:rPr>
          <w:rFonts w:ascii="Times New Roman" w:hAnsi="Times New Roman" w:cs="Times New Roman"/>
          <w:i/>
          <w:sz w:val="24"/>
          <w:szCs w:val="24"/>
        </w:rPr>
        <w:t>A celkově by také kromě případů dědění podle poslední vůle, kde se jedná o pozůstalost po více na stejno zemřelých osobách, přičemž jedna z nich by po druhé jinak dědila dle zákonné posloupnosti, mělo mít za to, že ti, u kterých nelze prokázat, kdy kdo koho přežil, zemřeli nastejno</w:t>
      </w:r>
      <w:r>
        <w:rPr>
          <w:rFonts w:ascii="Times New Roman" w:hAnsi="Times New Roman" w:cs="Times New Roman"/>
          <w:i/>
          <w:sz w:val="24"/>
          <w:szCs w:val="24"/>
        </w:rPr>
        <w:t>“</w:t>
      </w:r>
      <w:r w:rsidR="009842EA" w:rsidRPr="002C553B">
        <w:rPr>
          <w:rFonts w:ascii="Times New Roman" w:hAnsi="Times New Roman" w:cs="Times New Roman"/>
          <w:i/>
          <w:sz w:val="24"/>
          <w:szCs w:val="24"/>
        </w:rPr>
        <w:t>.</w:t>
      </w:r>
      <w:r w:rsidR="00E010AB">
        <w:rPr>
          <w:rStyle w:val="Znakapoznpodarou"/>
          <w:rFonts w:ascii="Times New Roman" w:hAnsi="Times New Roman" w:cs="Times New Roman"/>
          <w:i/>
          <w:sz w:val="24"/>
          <w:szCs w:val="24"/>
        </w:rPr>
        <w:footnoteReference w:id="36"/>
      </w:r>
    </w:p>
    <w:p w14:paraId="7F5A3D20" w14:textId="64F766E0" w:rsidR="006D65D5" w:rsidRDefault="00BF70E7" w:rsidP="00AD7A16">
      <w:pPr>
        <w:spacing w:line="360" w:lineRule="auto"/>
        <w:ind w:firstLine="708"/>
        <w:jc w:val="both"/>
        <w:rPr>
          <w:rFonts w:ascii="Times New Roman" w:eastAsia="Times New Roman" w:hAnsi="Times New Roman" w:cs="Times New Roman"/>
          <w:color w:val="000000"/>
          <w:sz w:val="24"/>
          <w:szCs w:val="24"/>
          <w:lang w:eastAsia="cs-CZ"/>
        </w:rPr>
      </w:pPr>
      <w:r w:rsidRPr="00797E64">
        <w:rPr>
          <w:rFonts w:ascii="Times New Roman" w:hAnsi="Times New Roman" w:cs="Times New Roman"/>
          <w:i/>
          <w:sz w:val="24"/>
          <w:szCs w:val="24"/>
        </w:rPr>
        <w:t>Co</w:t>
      </w:r>
      <w:r w:rsidRPr="00797E64">
        <w:rPr>
          <w:rFonts w:ascii="Times New Roman" w:eastAsia="Times New Roman" w:hAnsi="Times New Roman" w:cs="Times New Roman"/>
          <w:i/>
          <w:color w:val="000000"/>
          <w:sz w:val="24"/>
          <w:szCs w:val="24"/>
          <w:lang w:eastAsia="cs-CZ"/>
        </w:rPr>
        <w:t xml:space="preserve">dex </w:t>
      </w:r>
      <w:r w:rsidR="00DA688F" w:rsidRPr="00797E64">
        <w:rPr>
          <w:rFonts w:ascii="Times New Roman" w:hAnsi="Times New Roman" w:cs="Times New Roman"/>
          <w:i/>
          <w:color w:val="222222"/>
          <w:sz w:val="24"/>
          <w:szCs w:val="24"/>
          <w:shd w:val="clear" w:color="auto" w:fill="FFFFFF"/>
        </w:rPr>
        <w:t>Theresianus</w:t>
      </w:r>
      <w:r w:rsidR="00DA688F" w:rsidRPr="003D0891">
        <w:rPr>
          <w:rFonts w:ascii="Times New Roman" w:eastAsia="Times New Roman" w:hAnsi="Times New Roman" w:cs="Times New Roman"/>
          <w:color w:val="000000"/>
          <w:sz w:val="24"/>
          <w:szCs w:val="24"/>
          <w:lang w:eastAsia="cs-CZ"/>
        </w:rPr>
        <w:t xml:space="preserve"> </w:t>
      </w:r>
      <w:r w:rsidR="009842EA" w:rsidRPr="003D0891">
        <w:rPr>
          <w:rFonts w:ascii="Times New Roman" w:eastAsia="Times New Roman" w:hAnsi="Times New Roman" w:cs="Times New Roman"/>
          <w:color w:val="000000"/>
          <w:sz w:val="24"/>
          <w:szCs w:val="24"/>
          <w:lang w:eastAsia="cs-CZ"/>
        </w:rPr>
        <w:t>jako první přichází s domněnkou současné smrti více osob</w:t>
      </w:r>
      <w:r>
        <w:rPr>
          <w:rFonts w:ascii="Times New Roman" w:eastAsia="Times New Roman" w:hAnsi="Times New Roman" w:cs="Times New Roman"/>
          <w:color w:val="000000"/>
          <w:sz w:val="24"/>
          <w:szCs w:val="24"/>
          <w:lang w:eastAsia="cs-CZ"/>
        </w:rPr>
        <w:t>, jak vyplývá z prvního bodu</w:t>
      </w:r>
      <w:r w:rsidR="009842EA" w:rsidRPr="003D0891">
        <w:rPr>
          <w:rFonts w:ascii="Times New Roman" w:eastAsia="Times New Roman" w:hAnsi="Times New Roman" w:cs="Times New Roman"/>
          <w:color w:val="000000"/>
          <w:sz w:val="24"/>
          <w:szCs w:val="24"/>
          <w:lang w:eastAsia="cs-CZ"/>
        </w:rPr>
        <w:t xml:space="preserve">. Toto ustanovení se týkalo jen vztahů v dědickém právu. Nebylo-li jisté, která osoba zemřela jako první a </w:t>
      </w:r>
      <w:r w:rsidR="009842EA" w:rsidRPr="00A47FF5">
        <w:rPr>
          <w:rFonts w:ascii="Times New Roman" w:eastAsia="Times New Roman" w:hAnsi="Times New Roman" w:cs="Times New Roman"/>
          <w:color w:val="000000"/>
          <w:sz w:val="24"/>
          <w:szCs w:val="24"/>
          <w:lang w:eastAsia="cs-CZ"/>
        </w:rPr>
        <w:t>bylo</w:t>
      </w:r>
      <w:r w:rsidR="00CB155F">
        <w:rPr>
          <w:rFonts w:ascii="Times New Roman" w:eastAsia="Times New Roman" w:hAnsi="Times New Roman" w:cs="Times New Roman"/>
          <w:color w:val="000000"/>
          <w:sz w:val="24"/>
          <w:szCs w:val="24"/>
          <w:lang w:eastAsia="cs-CZ"/>
        </w:rPr>
        <w:t>-li</w:t>
      </w:r>
      <w:r w:rsidR="009842EA" w:rsidRPr="003D0891">
        <w:rPr>
          <w:rFonts w:ascii="Times New Roman" w:eastAsia="Times New Roman" w:hAnsi="Times New Roman" w:cs="Times New Roman"/>
          <w:color w:val="000000"/>
          <w:sz w:val="24"/>
          <w:szCs w:val="24"/>
          <w:lang w:eastAsia="cs-CZ"/>
        </w:rPr>
        <w:t xml:space="preserve"> to důležité z hlediska následného dědického práva, mělo se vždy za to, že zůsta</w:t>
      </w:r>
      <w:r w:rsidR="002272B1">
        <w:rPr>
          <w:rFonts w:ascii="Times New Roman" w:eastAsia="Times New Roman" w:hAnsi="Times New Roman" w:cs="Times New Roman"/>
          <w:color w:val="000000"/>
          <w:sz w:val="24"/>
          <w:szCs w:val="24"/>
          <w:lang w:eastAsia="cs-CZ"/>
        </w:rPr>
        <w:t>v</w:t>
      </w:r>
      <w:r w:rsidR="00A47FF5">
        <w:rPr>
          <w:rFonts w:ascii="Times New Roman" w:eastAsia="Times New Roman" w:hAnsi="Times New Roman" w:cs="Times New Roman"/>
          <w:color w:val="000000"/>
          <w:sz w:val="24"/>
          <w:szCs w:val="24"/>
          <w:lang w:eastAsia="cs-CZ"/>
        </w:rPr>
        <w:t>itel a dědic zemřeli najednou</w:t>
      </w:r>
      <w:r w:rsidR="00AD7A16">
        <w:rPr>
          <w:rFonts w:ascii="Times New Roman" w:eastAsia="Times New Roman" w:hAnsi="Times New Roman" w:cs="Times New Roman"/>
          <w:color w:val="000000"/>
          <w:sz w:val="24"/>
          <w:szCs w:val="24"/>
          <w:lang w:eastAsia="cs-CZ"/>
        </w:rPr>
        <w:t xml:space="preserve">, bez ohledu na pohlaví a věk zemřelých. </w:t>
      </w:r>
      <w:r w:rsidR="009842EA" w:rsidRPr="003D0891">
        <w:rPr>
          <w:rFonts w:ascii="Times New Roman" w:eastAsia="Times New Roman" w:hAnsi="Times New Roman" w:cs="Times New Roman"/>
          <w:color w:val="000000"/>
          <w:sz w:val="24"/>
          <w:szCs w:val="24"/>
          <w:lang w:eastAsia="cs-CZ"/>
        </w:rPr>
        <w:t>Podle úpravy v </w:t>
      </w:r>
      <w:r w:rsidR="009842EA" w:rsidRPr="00797E64">
        <w:rPr>
          <w:rFonts w:ascii="Times New Roman" w:eastAsia="Times New Roman" w:hAnsi="Times New Roman" w:cs="Times New Roman"/>
          <w:i/>
          <w:color w:val="000000"/>
          <w:sz w:val="24"/>
          <w:szCs w:val="24"/>
          <w:lang w:eastAsia="cs-CZ"/>
        </w:rPr>
        <w:t>Digestech</w:t>
      </w:r>
      <w:r w:rsidR="009842EA" w:rsidRPr="003D0891">
        <w:rPr>
          <w:rFonts w:ascii="Times New Roman" w:eastAsia="Times New Roman" w:hAnsi="Times New Roman" w:cs="Times New Roman"/>
          <w:color w:val="000000"/>
          <w:sz w:val="24"/>
          <w:szCs w:val="24"/>
          <w:lang w:eastAsia="cs-CZ"/>
        </w:rPr>
        <w:t xml:space="preserve"> </w:t>
      </w:r>
      <w:r w:rsidR="009842EA" w:rsidRPr="00A47FF5">
        <w:rPr>
          <w:rFonts w:ascii="Times New Roman" w:eastAsia="Times New Roman" w:hAnsi="Times New Roman" w:cs="Times New Roman"/>
          <w:color w:val="000000"/>
          <w:sz w:val="24"/>
          <w:szCs w:val="24"/>
          <w:lang w:eastAsia="cs-CZ"/>
        </w:rPr>
        <w:t>byl</w:t>
      </w:r>
      <w:r w:rsidR="009842EA" w:rsidRPr="003D0891">
        <w:rPr>
          <w:rFonts w:ascii="Times New Roman" w:eastAsia="Times New Roman" w:hAnsi="Times New Roman" w:cs="Times New Roman"/>
          <w:color w:val="000000"/>
          <w:sz w:val="24"/>
          <w:szCs w:val="24"/>
          <w:lang w:eastAsia="cs-CZ"/>
        </w:rPr>
        <w:t xml:space="preserve"> </w:t>
      </w:r>
      <w:r w:rsidR="00AD7A16">
        <w:rPr>
          <w:rFonts w:ascii="Times New Roman" w:eastAsia="Times New Roman" w:hAnsi="Times New Roman" w:cs="Times New Roman"/>
          <w:color w:val="000000"/>
          <w:sz w:val="24"/>
          <w:szCs w:val="24"/>
          <w:lang w:eastAsia="cs-CZ"/>
        </w:rPr>
        <w:t xml:space="preserve">však </w:t>
      </w:r>
      <w:r w:rsidR="009842EA" w:rsidRPr="003D0891">
        <w:rPr>
          <w:rFonts w:ascii="Times New Roman" w:eastAsia="Times New Roman" w:hAnsi="Times New Roman" w:cs="Times New Roman"/>
          <w:color w:val="000000"/>
          <w:sz w:val="24"/>
          <w:szCs w:val="24"/>
          <w:lang w:eastAsia="cs-CZ"/>
        </w:rPr>
        <w:t>věk důležitý, neboť dle ně</w:t>
      </w:r>
      <w:r w:rsidR="00C438C7">
        <w:rPr>
          <w:rFonts w:ascii="Times New Roman" w:eastAsia="Times New Roman" w:hAnsi="Times New Roman" w:cs="Times New Roman"/>
          <w:color w:val="000000"/>
          <w:sz w:val="24"/>
          <w:szCs w:val="24"/>
          <w:lang w:eastAsia="cs-CZ"/>
        </w:rPr>
        <w:t>ho</w:t>
      </w:r>
      <w:r w:rsidR="009842EA" w:rsidRPr="003D0891">
        <w:rPr>
          <w:rFonts w:ascii="Times New Roman" w:eastAsia="Times New Roman" w:hAnsi="Times New Roman" w:cs="Times New Roman"/>
          <w:color w:val="000000"/>
          <w:sz w:val="24"/>
          <w:szCs w:val="24"/>
          <w:lang w:eastAsia="cs-CZ"/>
        </w:rPr>
        <w:t xml:space="preserve"> se určovalo, kdo koho přežil. </w:t>
      </w:r>
      <w:r w:rsidR="009842EA" w:rsidRPr="00797E64">
        <w:rPr>
          <w:rFonts w:ascii="Times New Roman" w:eastAsia="Times New Roman" w:hAnsi="Times New Roman" w:cs="Times New Roman"/>
          <w:i/>
          <w:color w:val="000000"/>
          <w:sz w:val="24"/>
          <w:szCs w:val="24"/>
          <w:lang w:eastAsia="cs-CZ"/>
        </w:rPr>
        <w:t>Cod</w:t>
      </w:r>
      <w:r w:rsidR="00EC38A1" w:rsidRPr="00797E64">
        <w:rPr>
          <w:rFonts w:ascii="Times New Roman" w:eastAsia="Times New Roman" w:hAnsi="Times New Roman" w:cs="Times New Roman"/>
          <w:i/>
          <w:color w:val="000000"/>
          <w:sz w:val="24"/>
          <w:szCs w:val="24"/>
          <w:lang w:eastAsia="cs-CZ"/>
        </w:rPr>
        <w:t xml:space="preserve">ex </w:t>
      </w:r>
      <w:r w:rsidR="00DA688F" w:rsidRPr="00797E64">
        <w:rPr>
          <w:rFonts w:ascii="Times New Roman" w:hAnsi="Times New Roman" w:cs="Times New Roman"/>
          <w:i/>
          <w:color w:val="222222"/>
          <w:sz w:val="24"/>
          <w:szCs w:val="24"/>
          <w:shd w:val="clear" w:color="auto" w:fill="FFFFFF"/>
        </w:rPr>
        <w:t>Theresianus</w:t>
      </w:r>
      <w:r w:rsidR="00DA688F">
        <w:rPr>
          <w:rFonts w:ascii="Times New Roman" w:eastAsia="Times New Roman" w:hAnsi="Times New Roman" w:cs="Times New Roman"/>
          <w:color w:val="000000"/>
          <w:sz w:val="24"/>
          <w:szCs w:val="24"/>
          <w:lang w:eastAsia="cs-CZ"/>
        </w:rPr>
        <w:t xml:space="preserve"> </w:t>
      </w:r>
      <w:r w:rsidR="00EC38A1">
        <w:rPr>
          <w:rFonts w:ascii="Times New Roman" w:eastAsia="Times New Roman" w:hAnsi="Times New Roman" w:cs="Times New Roman"/>
          <w:color w:val="000000"/>
          <w:sz w:val="24"/>
          <w:szCs w:val="24"/>
          <w:lang w:eastAsia="cs-CZ"/>
        </w:rPr>
        <w:t xml:space="preserve">se od této myšlenky odvrátil. Z tohoto ustanovení je patrné vymezení se vůči římskému právu a negativní recepce římského práva ohledně důležitosti věku zemřelých. </w:t>
      </w:r>
      <w:r w:rsidR="009842EA">
        <w:rPr>
          <w:rFonts w:ascii="Times New Roman" w:hAnsi="Times New Roman" w:cs="Times New Roman"/>
          <w:color w:val="222222"/>
          <w:sz w:val="24"/>
          <w:szCs w:val="24"/>
          <w:shd w:val="clear" w:color="auto" w:fill="FFFFFF"/>
        </w:rPr>
        <w:tab/>
      </w:r>
      <w:r w:rsidR="009842EA">
        <w:rPr>
          <w:rFonts w:ascii="Times New Roman" w:hAnsi="Times New Roman" w:cs="Times New Roman"/>
          <w:color w:val="222222"/>
          <w:sz w:val="24"/>
          <w:szCs w:val="24"/>
          <w:shd w:val="clear" w:color="auto" w:fill="FFFFFF"/>
        </w:rPr>
        <w:tab/>
      </w:r>
      <w:r w:rsidR="00EC38A1">
        <w:rPr>
          <w:rFonts w:ascii="Times New Roman" w:hAnsi="Times New Roman" w:cs="Times New Roman"/>
          <w:color w:val="222222"/>
          <w:sz w:val="24"/>
          <w:szCs w:val="24"/>
          <w:shd w:val="clear" w:color="auto" w:fill="FFFFFF"/>
        </w:rPr>
        <w:t xml:space="preserve"> </w:t>
      </w:r>
      <w:r w:rsidR="00681B9D">
        <w:rPr>
          <w:rFonts w:ascii="Times New Roman" w:hAnsi="Times New Roman" w:cs="Times New Roman"/>
          <w:color w:val="222222"/>
          <w:sz w:val="24"/>
          <w:szCs w:val="24"/>
          <w:shd w:val="clear" w:color="auto" w:fill="FFFFFF"/>
        </w:rPr>
        <w:tab/>
      </w:r>
      <w:r w:rsidR="00DA688F">
        <w:rPr>
          <w:rFonts w:ascii="Times New Roman" w:hAnsi="Times New Roman" w:cs="Times New Roman"/>
          <w:color w:val="222222"/>
          <w:sz w:val="24"/>
          <w:szCs w:val="24"/>
          <w:shd w:val="clear" w:color="auto" w:fill="FFFFFF"/>
        </w:rPr>
        <w:tab/>
      </w:r>
      <w:r w:rsidR="00DA688F">
        <w:rPr>
          <w:rFonts w:ascii="Times New Roman" w:hAnsi="Times New Roman" w:cs="Times New Roman"/>
          <w:color w:val="222222"/>
          <w:sz w:val="24"/>
          <w:szCs w:val="24"/>
          <w:shd w:val="clear" w:color="auto" w:fill="FFFFFF"/>
        </w:rPr>
        <w:tab/>
      </w:r>
      <w:r w:rsidR="00DA688F">
        <w:rPr>
          <w:rFonts w:ascii="Times New Roman" w:hAnsi="Times New Roman" w:cs="Times New Roman"/>
          <w:color w:val="222222"/>
          <w:sz w:val="24"/>
          <w:szCs w:val="24"/>
          <w:shd w:val="clear" w:color="auto" w:fill="FFFFFF"/>
        </w:rPr>
        <w:tab/>
      </w:r>
      <w:r w:rsidR="00DA688F">
        <w:rPr>
          <w:rFonts w:ascii="Times New Roman" w:hAnsi="Times New Roman" w:cs="Times New Roman"/>
          <w:color w:val="222222"/>
          <w:sz w:val="24"/>
          <w:szCs w:val="24"/>
          <w:shd w:val="clear" w:color="auto" w:fill="FFFFFF"/>
        </w:rPr>
        <w:tab/>
      </w:r>
      <w:r w:rsidR="00DA688F">
        <w:rPr>
          <w:rFonts w:ascii="Times New Roman" w:hAnsi="Times New Roman" w:cs="Times New Roman"/>
          <w:color w:val="222222"/>
          <w:sz w:val="24"/>
          <w:szCs w:val="24"/>
          <w:shd w:val="clear" w:color="auto" w:fill="FFFFFF"/>
        </w:rPr>
        <w:tab/>
      </w:r>
      <w:r w:rsidR="00DA688F">
        <w:rPr>
          <w:rFonts w:ascii="Times New Roman" w:hAnsi="Times New Roman" w:cs="Times New Roman"/>
          <w:color w:val="222222"/>
          <w:sz w:val="24"/>
          <w:szCs w:val="24"/>
          <w:shd w:val="clear" w:color="auto" w:fill="FFFFFF"/>
        </w:rPr>
        <w:tab/>
      </w:r>
      <w:r w:rsidR="00DA688F">
        <w:rPr>
          <w:rFonts w:ascii="Times New Roman" w:hAnsi="Times New Roman" w:cs="Times New Roman"/>
          <w:color w:val="222222"/>
          <w:sz w:val="24"/>
          <w:szCs w:val="24"/>
          <w:shd w:val="clear" w:color="auto" w:fill="FFFFFF"/>
        </w:rPr>
        <w:tab/>
      </w:r>
      <w:r w:rsidR="00DA688F">
        <w:rPr>
          <w:rFonts w:ascii="Times New Roman" w:hAnsi="Times New Roman" w:cs="Times New Roman"/>
          <w:color w:val="222222"/>
          <w:sz w:val="24"/>
          <w:szCs w:val="24"/>
          <w:shd w:val="clear" w:color="auto" w:fill="FFFFFF"/>
        </w:rPr>
        <w:tab/>
      </w:r>
      <w:r w:rsidR="00681B9D">
        <w:rPr>
          <w:rFonts w:ascii="Times New Roman" w:eastAsia="Times New Roman" w:hAnsi="Times New Roman" w:cs="Times New Roman"/>
          <w:color w:val="000000"/>
          <w:sz w:val="24"/>
          <w:szCs w:val="24"/>
          <w:lang w:eastAsia="cs-CZ"/>
        </w:rPr>
        <w:t xml:space="preserve">Z výše uvedeného je patrné, že osoby, které zemřely současně, jsou vzájemně vyloučeny z přechodu práv a povinností, tedy nedědí po sobě </w:t>
      </w:r>
      <w:r w:rsidR="00CB155F">
        <w:rPr>
          <w:rFonts w:ascii="Times New Roman" w:eastAsia="Times New Roman" w:hAnsi="Times New Roman" w:cs="Times New Roman"/>
          <w:color w:val="000000"/>
          <w:sz w:val="24"/>
          <w:szCs w:val="24"/>
          <w:lang w:eastAsia="cs-CZ"/>
        </w:rPr>
        <w:t xml:space="preserve">a nastupují po nich </w:t>
      </w:r>
      <w:r w:rsidR="009842EA" w:rsidRPr="003D0891">
        <w:rPr>
          <w:rFonts w:ascii="Times New Roman" w:eastAsia="Times New Roman" w:hAnsi="Times New Roman" w:cs="Times New Roman"/>
          <w:color w:val="000000"/>
          <w:sz w:val="24"/>
          <w:szCs w:val="24"/>
          <w:lang w:eastAsia="cs-CZ"/>
        </w:rPr>
        <w:t>další dědicové podle</w:t>
      </w:r>
      <w:r w:rsidR="00681B9D">
        <w:rPr>
          <w:rFonts w:ascii="Times New Roman" w:eastAsia="Times New Roman" w:hAnsi="Times New Roman" w:cs="Times New Roman"/>
          <w:color w:val="000000"/>
          <w:sz w:val="24"/>
          <w:szCs w:val="24"/>
          <w:lang w:eastAsia="cs-CZ"/>
        </w:rPr>
        <w:t xml:space="preserve"> pravidel</w:t>
      </w:r>
      <w:r w:rsidR="00CB155F">
        <w:rPr>
          <w:rFonts w:ascii="Times New Roman" w:eastAsia="Times New Roman" w:hAnsi="Times New Roman" w:cs="Times New Roman"/>
          <w:color w:val="000000"/>
          <w:sz w:val="24"/>
          <w:szCs w:val="24"/>
          <w:lang w:eastAsia="cs-CZ"/>
        </w:rPr>
        <w:t xml:space="preserve"> zákonné posloupnosti.</w:t>
      </w:r>
      <w:r w:rsidR="00CB155F">
        <w:rPr>
          <w:rFonts w:ascii="Times New Roman" w:eastAsia="Times New Roman" w:hAnsi="Times New Roman" w:cs="Times New Roman"/>
          <w:color w:val="000000"/>
          <w:sz w:val="24"/>
          <w:szCs w:val="24"/>
          <w:lang w:eastAsia="cs-CZ"/>
        </w:rPr>
        <w:tab/>
      </w:r>
      <w:r w:rsidR="00CB155F">
        <w:rPr>
          <w:rFonts w:ascii="Times New Roman" w:eastAsia="Times New Roman" w:hAnsi="Times New Roman" w:cs="Times New Roman"/>
          <w:color w:val="000000"/>
          <w:sz w:val="24"/>
          <w:szCs w:val="24"/>
          <w:lang w:eastAsia="cs-CZ"/>
        </w:rPr>
        <w:tab/>
      </w:r>
      <w:r w:rsidR="00CB155F">
        <w:rPr>
          <w:rFonts w:ascii="Times New Roman" w:eastAsia="Times New Roman" w:hAnsi="Times New Roman" w:cs="Times New Roman"/>
          <w:color w:val="000000"/>
          <w:sz w:val="24"/>
          <w:szCs w:val="24"/>
          <w:lang w:eastAsia="cs-CZ"/>
        </w:rPr>
        <w:tab/>
      </w:r>
      <w:r w:rsidR="00CB155F">
        <w:rPr>
          <w:rFonts w:ascii="Times New Roman" w:eastAsia="Times New Roman" w:hAnsi="Times New Roman" w:cs="Times New Roman"/>
          <w:color w:val="000000"/>
          <w:sz w:val="24"/>
          <w:szCs w:val="24"/>
          <w:lang w:eastAsia="cs-CZ"/>
        </w:rPr>
        <w:tab/>
      </w:r>
      <w:r w:rsidR="00CB155F">
        <w:rPr>
          <w:rFonts w:ascii="Times New Roman" w:eastAsia="Times New Roman" w:hAnsi="Times New Roman" w:cs="Times New Roman"/>
          <w:color w:val="000000"/>
          <w:sz w:val="24"/>
          <w:szCs w:val="24"/>
          <w:lang w:eastAsia="cs-CZ"/>
        </w:rPr>
        <w:tab/>
      </w:r>
      <w:r w:rsidR="00CB155F">
        <w:rPr>
          <w:rFonts w:ascii="Times New Roman" w:eastAsia="Times New Roman" w:hAnsi="Times New Roman" w:cs="Times New Roman"/>
          <w:color w:val="000000"/>
          <w:sz w:val="24"/>
          <w:szCs w:val="24"/>
          <w:lang w:eastAsia="cs-CZ"/>
        </w:rPr>
        <w:tab/>
      </w:r>
      <w:r w:rsidR="00CB155F">
        <w:rPr>
          <w:rFonts w:ascii="Times New Roman" w:eastAsia="Times New Roman" w:hAnsi="Times New Roman" w:cs="Times New Roman"/>
          <w:color w:val="000000"/>
          <w:sz w:val="24"/>
          <w:szCs w:val="24"/>
          <w:lang w:eastAsia="cs-CZ"/>
        </w:rPr>
        <w:tab/>
      </w:r>
      <w:r w:rsidR="00CB155F">
        <w:rPr>
          <w:rFonts w:ascii="Times New Roman" w:eastAsia="Times New Roman" w:hAnsi="Times New Roman" w:cs="Times New Roman"/>
          <w:color w:val="000000"/>
          <w:sz w:val="24"/>
          <w:szCs w:val="24"/>
          <w:lang w:eastAsia="cs-CZ"/>
        </w:rPr>
        <w:tab/>
      </w:r>
      <w:r w:rsidR="00CB155F">
        <w:rPr>
          <w:rFonts w:ascii="Times New Roman" w:eastAsia="Times New Roman" w:hAnsi="Times New Roman" w:cs="Times New Roman"/>
          <w:color w:val="000000"/>
          <w:sz w:val="24"/>
          <w:szCs w:val="24"/>
          <w:lang w:eastAsia="cs-CZ"/>
        </w:rPr>
        <w:tab/>
      </w:r>
      <w:r w:rsidR="00681B9D">
        <w:rPr>
          <w:rFonts w:ascii="Times New Roman" w:eastAsia="Times New Roman" w:hAnsi="Times New Roman" w:cs="Times New Roman"/>
          <w:color w:val="000000"/>
          <w:sz w:val="24"/>
          <w:szCs w:val="24"/>
          <w:lang w:eastAsia="cs-CZ"/>
        </w:rPr>
        <w:t>Druhý bod se zabývá odkazem</w:t>
      </w:r>
      <w:r w:rsidR="004608C0">
        <w:rPr>
          <w:rFonts w:ascii="Times New Roman" w:eastAsia="Times New Roman" w:hAnsi="Times New Roman" w:cs="Times New Roman"/>
          <w:color w:val="000000"/>
          <w:sz w:val="24"/>
          <w:szCs w:val="24"/>
          <w:lang w:eastAsia="cs-CZ"/>
        </w:rPr>
        <w:t xml:space="preserve"> a odkazovníkem</w:t>
      </w:r>
      <w:r w:rsidR="00681B9D">
        <w:rPr>
          <w:rFonts w:ascii="Times New Roman" w:eastAsia="Times New Roman" w:hAnsi="Times New Roman" w:cs="Times New Roman"/>
          <w:color w:val="000000"/>
          <w:sz w:val="24"/>
          <w:szCs w:val="24"/>
          <w:lang w:eastAsia="cs-CZ"/>
        </w:rPr>
        <w:t xml:space="preserve">. </w:t>
      </w:r>
      <w:r w:rsidR="009842EA" w:rsidRPr="003D0891">
        <w:rPr>
          <w:rFonts w:ascii="Times New Roman" w:eastAsia="Times New Roman" w:hAnsi="Times New Roman" w:cs="Times New Roman"/>
          <w:color w:val="000000"/>
          <w:sz w:val="24"/>
          <w:szCs w:val="24"/>
          <w:lang w:eastAsia="cs-CZ"/>
        </w:rPr>
        <w:t>Zemře-li osoba, v jejíž prospěch byl zůstavitelem zřízen odkaz</w:t>
      </w:r>
      <w:r w:rsidR="004608C0">
        <w:rPr>
          <w:rFonts w:ascii="Times New Roman" w:eastAsia="Times New Roman" w:hAnsi="Times New Roman" w:cs="Times New Roman"/>
          <w:color w:val="000000"/>
          <w:sz w:val="24"/>
          <w:szCs w:val="24"/>
          <w:lang w:eastAsia="cs-CZ"/>
        </w:rPr>
        <w:t xml:space="preserve">, </w:t>
      </w:r>
      <w:r w:rsidR="002272B1">
        <w:rPr>
          <w:rFonts w:ascii="Times New Roman" w:eastAsia="Times New Roman" w:hAnsi="Times New Roman" w:cs="Times New Roman"/>
          <w:color w:val="000000"/>
          <w:sz w:val="24"/>
          <w:szCs w:val="24"/>
          <w:lang w:eastAsia="cs-CZ"/>
        </w:rPr>
        <w:t xml:space="preserve">tedy </w:t>
      </w:r>
      <w:r w:rsidR="004608C0">
        <w:rPr>
          <w:rFonts w:ascii="Times New Roman" w:eastAsia="Times New Roman" w:hAnsi="Times New Roman" w:cs="Times New Roman"/>
          <w:color w:val="000000"/>
          <w:sz w:val="24"/>
          <w:szCs w:val="24"/>
          <w:lang w:eastAsia="cs-CZ"/>
        </w:rPr>
        <w:t>odkazovník</w:t>
      </w:r>
      <w:r w:rsidR="002272B1">
        <w:rPr>
          <w:rFonts w:ascii="Times New Roman" w:eastAsia="Times New Roman" w:hAnsi="Times New Roman" w:cs="Times New Roman"/>
          <w:color w:val="000000"/>
          <w:sz w:val="24"/>
          <w:szCs w:val="24"/>
          <w:lang w:eastAsia="cs-CZ"/>
        </w:rPr>
        <w:t xml:space="preserve">, </w:t>
      </w:r>
      <w:r w:rsidR="009842EA" w:rsidRPr="003D0891">
        <w:rPr>
          <w:rFonts w:ascii="Times New Roman" w:eastAsia="Times New Roman" w:hAnsi="Times New Roman" w:cs="Times New Roman"/>
          <w:color w:val="000000"/>
          <w:sz w:val="24"/>
          <w:szCs w:val="24"/>
          <w:lang w:eastAsia="cs-CZ"/>
        </w:rPr>
        <w:t>spolu</w:t>
      </w:r>
      <w:r w:rsidR="004608C0">
        <w:rPr>
          <w:rFonts w:ascii="Times New Roman" w:eastAsia="Times New Roman" w:hAnsi="Times New Roman" w:cs="Times New Roman"/>
          <w:color w:val="000000"/>
          <w:sz w:val="24"/>
          <w:szCs w:val="24"/>
          <w:lang w:eastAsia="cs-CZ"/>
        </w:rPr>
        <w:t xml:space="preserve"> se zůstavitelem, odkaz zaniká. Zůstavitel a odkazovník jsou také při současné smrti vzájemně vyloučeni z přechodu práv. Z uvedeného je patrné, že úprava </w:t>
      </w:r>
      <w:r w:rsidR="004608C0" w:rsidRPr="00797E64">
        <w:rPr>
          <w:rFonts w:ascii="Times New Roman" w:eastAsia="Times New Roman" w:hAnsi="Times New Roman" w:cs="Times New Roman"/>
          <w:i/>
          <w:color w:val="000000"/>
          <w:sz w:val="24"/>
          <w:szCs w:val="24"/>
          <w:lang w:eastAsia="cs-CZ"/>
        </w:rPr>
        <w:t>Codexu</w:t>
      </w:r>
      <w:r w:rsidR="00DA688F" w:rsidRPr="00797E64">
        <w:rPr>
          <w:rFonts w:ascii="Times New Roman" w:eastAsia="Times New Roman" w:hAnsi="Times New Roman" w:cs="Times New Roman"/>
          <w:i/>
          <w:color w:val="000000"/>
          <w:sz w:val="24"/>
          <w:szCs w:val="24"/>
          <w:lang w:eastAsia="cs-CZ"/>
        </w:rPr>
        <w:t xml:space="preserve"> </w:t>
      </w:r>
      <w:r w:rsidR="00DA688F" w:rsidRPr="00797E64">
        <w:rPr>
          <w:rFonts w:ascii="Times New Roman" w:hAnsi="Times New Roman" w:cs="Times New Roman"/>
          <w:i/>
          <w:color w:val="222222"/>
          <w:sz w:val="24"/>
          <w:szCs w:val="24"/>
          <w:shd w:val="clear" w:color="auto" w:fill="FFFFFF"/>
        </w:rPr>
        <w:t>Theresianus</w:t>
      </w:r>
      <w:r w:rsidR="004608C0">
        <w:rPr>
          <w:rFonts w:ascii="Times New Roman" w:eastAsia="Times New Roman" w:hAnsi="Times New Roman" w:cs="Times New Roman"/>
          <w:color w:val="000000"/>
          <w:sz w:val="24"/>
          <w:szCs w:val="24"/>
          <w:lang w:eastAsia="cs-CZ"/>
        </w:rPr>
        <w:t xml:space="preserve"> zabíhala</w:t>
      </w:r>
      <w:r w:rsidR="009842EA" w:rsidRPr="003D0891">
        <w:rPr>
          <w:rFonts w:ascii="Times New Roman" w:eastAsia="Times New Roman" w:hAnsi="Times New Roman" w:cs="Times New Roman"/>
          <w:color w:val="000000"/>
          <w:sz w:val="24"/>
          <w:szCs w:val="24"/>
          <w:lang w:eastAsia="cs-CZ"/>
        </w:rPr>
        <w:t xml:space="preserve"> do pod</w:t>
      </w:r>
      <w:r w:rsidR="00434272">
        <w:rPr>
          <w:rFonts w:ascii="Times New Roman" w:eastAsia="Times New Roman" w:hAnsi="Times New Roman" w:cs="Times New Roman"/>
          <w:color w:val="000000"/>
          <w:sz w:val="24"/>
          <w:szCs w:val="24"/>
          <w:lang w:eastAsia="cs-CZ"/>
        </w:rPr>
        <w:t>r</w:t>
      </w:r>
      <w:r w:rsidR="009842EA" w:rsidRPr="003D0891">
        <w:rPr>
          <w:rFonts w:ascii="Times New Roman" w:eastAsia="Times New Roman" w:hAnsi="Times New Roman" w:cs="Times New Roman"/>
          <w:color w:val="000000"/>
          <w:sz w:val="24"/>
          <w:szCs w:val="24"/>
          <w:lang w:eastAsia="cs-CZ"/>
        </w:rPr>
        <w:t xml:space="preserve">obností, když se </w:t>
      </w:r>
      <w:r w:rsidR="004608C0">
        <w:rPr>
          <w:rFonts w:ascii="Times New Roman" w:eastAsia="Times New Roman" w:hAnsi="Times New Roman" w:cs="Times New Roman"/>
          <w:color w:val="000000"/>
          <w:sz w:val="24"/>
          <w:szCs w:val="24"/>
          <w:lang w:eastAsia="cs-CZ"/>
        </w:rPr>
        <w:t>zaobírala i odkazem, což jen</w:t>
      </w:r>
      <w:r w:rsidR="00AD7A16">
        <w:rPr>
          <w:rFonts w:ascii="Times New Roman" w:eastAsia="Times New Roman" w:hAnsi="Times New Roman" w:cs="Times New Roman"/>
          <w:color w:val="000000"/>
          <w:sz w:val="24"/>
          <w:szCs w:val="24"/>
          <w:lang w:eastAsia="cs-CZ"/>
        </w:rPr>
        <w:t xml:space="preserve"> dokazuje, že byl opravdu zpracován důkladně</w:t>
      </w:r>
      <w:r w:rsidR="009842EA" w:rsidRPr="003D0891">
        <w:rPr>
          <w:rFonts w:ascii="Times New Roman" w:eastAsia="Times New Roman" w:hAnsi="Times New Roman" w:cs="Times New Roman"/>
          <w:color w:val="000000"/>
          <w:sz w:val="24"/>
          <w:szCs w:val="24"/>
          <w:lang w:eastAsia="cs-CZ"/>
        </w:rPr>
        <w:t>.</w:t>
      </w:r>
      <w:r w:rsidR="004608C0">
        <w:rPr>
          <w:rFonts w:ascii="Times New Roman" w:eastAsia="Times New Roman" w:hAnsi="Times New Roman" w:cs="Times New Roman"/>
          <w:color w:val="000000"/>
          <w:sz w:val="24"/>
          <w:szCs w:val="24"/>
          <w:lang w:eastAsia="cs-CZ"/>
        </w:rPr>
        <w:tab/>
      </w:r>
      <w:r w:rsidR="006D65D5">
        <w:rPr>
          <w:rFonts w:ascii="Times New Roman" w:eastAsia="Times New Roman" w:hAnsi="Times New Roman" w:cs="Times New Roman"/>
          <w:color w:val="000000"/>
          <w:sz w:val="24"/>
          <w:szCs w:val="24"/>
          <w:lang w:eastAsia="cs-CZ"/>
        </w:rPr>
        <w:t xml:space="preserve"> </w:t>
      </w:r>
      <w:r w:rsidR="00DA688F">
        <w:rPr>
          <w:rFonts w:ascii="Times New Roman" w:eastAsia="Times New Roman" w:hAnsi="Times New Roman" w:cs="Times New Roman"/>
          <w:color w:val="000000"/>
          <w:sz w:val="24"/>
          <w:szCs w:val="24"/>
          <w:lang w:eastAsia="cs-CZ"/>
        </w:rPr>
        <w:tab/>
      </w:r>
      <w:r w:rsidR="00DA688F">
        <w:rPr>
          <w:rFonts w:ascii="Times New Roman" w:eastAsia="Times New Roman" w:hAnsi="Times New Roman" w:cs="Times New Roman"/>
          <w:color w:val="000000"/>
          <w:sz w:val="24"/>
          <w:szCs w:val="24"/>
          <w:lang w:eastAsia="cs-CZ"/>
        </w:rPr>
        <w:tab/>
      </w:r>
      <w:r w:rsidR="00797E64">
        <w:rPr>
          <w:rFonts w:ascii="Times New Roman" w:eastAsia="Times New Roman" w:hAnsi="Times New Roman" w:cs="Times New Roman"/>
          <w:color w:val="000000"/>
          <w:sz w:val="24"/>
          <w:szCs w:val="24"/>
          <w:lang w:eastAsia="cs-CZ"/>
        </w:rPr>
        <w:tab/>
      </w:r>
      <w:r w:rsidR="00797E64">
        <w:rPr>
          <w:rFonts w:ascii="Times New Roman" w:eastAsia="Times New Roman" w:hAnsi="Times New Roman" w:cs="Times New Roman"/>
          <w:color w:val="000000"/>
          <w:sz w:val="24"/>
          <w:szCs w:val="24"/>
          <w:lang w:eastAsia="cs-CZ"/>
        </w:rPr>
        <w:tab/>
      </w:r>
      <w:r w:rsidR="00797E64">
        <w:rPr>
          <w:rFonts w:ascii="Times New Roman" w:eastAsia="Times New Roman" w:hAnsi="Times New Roman" w:cs="Times New Roman"/>
          <w:color w:val="000000"/>
          <w:sz w:val="24"/>
          <w:szCs w:val="24"/>
          <w:lang w:eastAsia="cs-CZ"/>
        </w:rPr>
        <w:tab/>
      </w:r>
      <w:r w:rsidR="004608C0">
        <w:rPr>
          <w:rFonts w:ascii="Times New Roman" w:eastAsia="Times New Roman" w:hAnsi="Times New Roman" w:cs="Times New Roman"/>
          <w:color w:val="000000"/>
          <w:sz w:val="24"/>
          <w:szCs w:val="24"/>
          <w:lang w:eastAsia="cs-CZ"/>
        </w:rPr>
        <w:t xml:space="preserve">Třetí bod </w:t>
      </w:r>
      <w:r w:rsidR="009842EA" w:rsidRPr="003D0891">
        <w:rPr>
          <w:rFonts w:ascii="Times New Roman" w:hAnsi="Times New Roman" w:cs="Times New Roman"/>
          <w:sz w:val="24"/>
          <w:szCs w:val="24"/>
        </w:rPr>
        <w:t>rozšiřuje aplikaci druhého ustanovení i na jiné případy, které spojují se smrtí zůstavitele přechod práv a povinností</w:t>
      </w:r>
      <w:r w:rsidR="006D65D5">
        <w:rPr>
          <w:rFonts w:ascii="Times New Roman" w:hAnsi="Times New Roman" w:cs="Times New Roman"/>
          <w:sz w:val="24"/>
          <w:szCs w:val="24"/>
        </w:rPr>
        <w:t xml:space="preserve">, </w:t>
      </w:r>
      <w:r w:rsidR="006D65D5" w:rsidRPr="00AD7A16">
        <w:rPr>
          <w:rFonts w:ascii="Times New Roman" w:hAnsi="Times New Roman" w:cs="Times New Roman"/>
          <w:sz w:val="24"/>
          <w:szCs w:val="24"/>
        </w:rPr>
        <w:t>tedy pořízení pro případ smrti</w:t>
      </w:r>
      <w:r w:rsidR="009842EA" w:rsidRPr="00AD7A16">
        <w:rPr>
          <w:rFonts w:ascii="Times New Roman" w:hAnsi="Times New Roman" w:cs="Times New Roman"/>
          <w:sz w:val="24"/>
          <w:szCs w:val="24"/>
        </w:rPr>
        <w:t>.</w:t>
      </w:r>
      <w:r w:rsidR="006D65D5">
        <w:rPr>
          <w:rFonts w:ascii="Times New Roman" w:hAnsi="Times New Roman" w:cs="Times New Roman"/>
          <w:color w:val="222222"/>
          <w:sz w:val="24"/>
          <w:szCs w:val="24"/>
          <w:shd w:val="clear" w:color="auto" w:fill="FFFFFF"/>
        </w:rPr>
        <w:tab/>
      </w:r>
      <w:r w:rsidR="006D65D5">
        <w:rPr>
          <w:rFonts w:ascii="Times New Roman" w:hAnsi="Times New Roman" w:cs="Times New Roman"/>
          <w:color w:val="222222"/>
          <w:sz w:val="24"/>
          <w:szCs w:val="24"/>
          <w:shd w:val="clear" w:color="auto" w:fill="FFFFFF"/>
        </w:rPr>
        <w:tab/>
      </w:r>
      <w:r w:rsidR="006D65D5">
        <w:rPr>
          <w:rFonts w:ascii="Times New Roman" w:hAnsi="Times New Roman" w:cs="Times New Roman"/>
          <w:color w:val="222222"/>
          <w:sz w:val="24"/>
          <w:szCs w:val="24"/>
          <w:shd w:val="clear" w:color="auto" w:fill="FFFFFF"/>
        </w:rPr>
        <w:tab/>
      </w:r>
      <w:r w:rsidR="009842EA" w:rsidRPr="003D0891">
        <w:rPr>
          <w:rFonts w:ascii="Times New Roman" w:eastAsia="Times New Roman" w:hAnsi="Times New Roman" w:cs="Times New Roman"/>
          <w:color w:val="000000"/>
          <w:sz w:val="24"/>
          <w:szCs w:val="24"/>
          <w:lang w:eastAsia="cs-CZ"/>
        </w:rPr>
        <w:t>Posled</w:t>
      </w:r>
      <w:r w:rsidR="00AD7A16">
        <w:rPr>
          <w:rFonts w:ascii="Times New Roman" w:eastAsia="Times New Roman" w:hAnsi="Times New Roman" w:cs="Times New Roman"/>
          <w:color w:val="000000"/>
          <w:sz w:val="24"/>
          <w:szCs w:val="24"/>
          <w:lang w:eastAsia="cs-CZ"/>
        </w:rPr>
        <w:t xml:space="preserve">ní bod dále </w:t>
      </w:r>
      <w:r w:rsidR="009842EA" w:rsidRPr="003D0891">
        <w:rPr>
          <w:rFonts w:ascii="Times New Roman" w:eastAsia="Times New Roman" w:hAnsi="Times New Roman" w:cs="Times New Roman"/>
          <w:color w:val="000000"/>
          <w:sz w:val="24"/>
          <w:szCs w:val="24"/>
          <w:lang w:eastAsia="cs-CZ"/>
        </w:rPr>
        <w:t>rozšiřuje aplikaci domn</w:t>
      </w:r>
      <w:r w:rsidR="006D65D5">
        <w:rPr>
          <w:rFonts w:ascii="Times New Roman" w:eastAsia="Times New Roman" w:hAnsi="Times New Roman" w:cs="Times New Roman"/>
          <w:color w:val="000000"/>
          <w:sz w:val="24"/>
          <w:szCs w:val="24"/>
          <w:lang w:eastAsia="cs-CZ"/>
        </w:rPr>
        <w:t xml:space="preserve">ěnky současné smrti. </w:t>
      </w:r>
      <w:r w:rsidR="006D65D5" w:rsidRPr="000C2EFF">
        <w:rPr>
          <w:rFonts w:ascii="Times New Roman" w:eastAsia="Times New Roman" w:hAnsi="Times New Roman" w:cs="Times New Roman"/>
          <w:color w:val="000000"/>
          <w:sz w:val="24"/>
          <w:szCs w:val="24"/>
          <w:lang w:eastAsia="cs-CZ"/>
        </w:rPr>
        <w:t xml:space="preserve"> </w:t>
      </w:r>
      <w:r w:rsidR="009842EA" w:rsidRPr="000C2EFF">
        <w:rPr>
          <w:rFonts w:ascii="Times New Roman" w:eastAsia="Times New Roman" w:hAnsi="Times New Roman" w:cs="Times New Roman"/>
          <w:color w:val="000000"/>
          <w:sz w:val="24"/>
          <w:szCs w:val="24"/>
          <w:lang w:eastAsia="cs-CZ"/>
        </w:rPr>
        <w:t>Podle tohoto, se domněnka současné smri více osob má uplatnit nejen v případech dědického práva, ale i v jiných případech, kdy právo se smrtí pojí právní následky.</w:t>
      </w:r>
      <w:r w:rsidR="009842EA" w:rsidRPr="000C2EFF">
        <w:rPr>
          <w:rFonts w:ascii="Times New Roman" w:eastAsia="Times New Roman" w:hAnsi="Times New Roman" w:cs="Times New Roman"/>
          <w:color w:val="000000"/>
          <w:sz w:val="24"/>
          <w:szCs w:val="24"/>
          <w:lang w:eastAsia="cs-CZ"/>
        </w:rPr>
        <w:tab/>
      </w:r>
      <w:r w:rsidR="009842EA" w:rsidRPr="000C2EFF">
        <w:rPr>
          <w:rFonts w:ascii="Times New Roman" w:eastAsia="Times New Roman" w:hAnsi="Times New Roman" w:cs="Times New Roman"/>
          <w:color w:val="000000"/>
          <w:sz w:val="24"/>
          <w:szCs w:val="24"/>
          <w:lang w:eastAsia="cs-CZ"/>
        </w:rPr>
        <w:tab/>
      </w:r>
      <w:r w:rsidR="006D65D5">
        <w:rPr>
          <w:rFonts w:ascii="Times New Roman" w:eastAsia="Times New Roman" w:hAnsi="Times New Roman" w:cs="Times New Roman"/>
          <w:color w:val="000000"/>
          <w:sz w:val="24"/>
          <w:szCs w:val="24"/>
          <w:lang w:eastAsia="cs-CZ"/>
        </w:rPr>
        <w:tab/>
      </w:r>
      <w:r w:rsidR="006D65D5">
        <w:rPr>
          <w:rFonts w:ascii="Times New Roman" w:eastAsia="Times New Roman" w:hAnsi="Times New Roman" w:cs="Times New Roman"/>
          <w:color w:val="000000"/>
          <w:sz w:val="24"/>
          <w:szCs w:val="24"/>
          <w:lang w:eastAsia="cs-CZ"/>
        </w:rPr>
        <w:tab/>
      </w:r>
      <w:r w:rsidR="006D65D5">
        <w:rPr>
          <w:rFonts w:ascii="Times New Roman" w:eastAsia="Times New Roman" w:hAnsi="Times New Roman" w:cs="Times New Roman"/>
          <w:color w:val="000000"/>
          <w:sz w:val="24"/>
          <w:szCs w:val="24"/>
          <w:lang w:eastAsia="cs-CZ"/>
        </w:rPr>
        <w:tab/>
      </w:r>
      <w:r w:rsidR="006D65D5">
        <w:rPr>
          <w:rFonts w:ascii="Times New Roman" w:eastAsia="Times New Roman" w:hAnsi="Times New Roman" w:cs="Times New Roman"/>
          <w:color w:val="000000"/>
          <w:sz w:val="24"/>
          <w:szCs w:val="24"/>
          <w:lang w:eastAsia="cs-CZ"/>
        </w:rPr>
        <w:tab/>
        <w:t>V 18. století se tedy poprvé objevuje domněnka současné smrti, kter</w:t>
      </w:r>
      <w:r w:rsidR="00CB155F">
        <w:rPr>
          <w:rFonts w:ascii="Times New Roman" w:eastAsia="Times New Roman" w:hAnsi="Times New Roman" w:cs="Times New Roman"/>
          <w:color w:val="000000"/>
          <w:sz w:val="24"/>
          <w:szCs w:val="24"/>
          <w:lang w:eastAsia="cs-CZ"/>
        </w:rPr>
        <w:t>á vylučuje současně</w:t>
      </w:r>
      <w:r w:rsidR="006D65D5">
        <w:rPr>
          <w:rFonts w:ascii="Times New Roman" w:eastAsia="Times New Roman" w:hAnsi="Times New Roman" w:cs="Times New Roman"/>
          <w:color w:val="000000"/>
          <w:sz w:val="24"/>
          <w:szCs w:val="24"/>
          <w:lang w:eastAsia="cs-CZ"/>
        </w:rPr>
        <w:t xml:space="preserve"> </w:t>
      </w:r>
      <w:r w:rsidR="006D65D5">
        <w:rPr>
          <w:rFonts w:ascii="Times New Roman" w:eastAsia="Times New Roman" w:hAnsi="Times New Roman" w:cs="Times New Roman"/>
          <w:color w:val="000000"/>
          <w:sz w:val="24"/>
          <w:szCs w:val="24"/>
          <w:lang w:eastAsia="cs-CZ"/>
        </w:rPr>
        <w:lastRenderedPageBreak/>
        <w:t xml:space="preserve">zemřelé osoby z přechodu práv, pokud nelze prokázat, kdo zemřel jako první a kdo jako druhý. Úprava </w:t>
      </w:r>
      <w:r w:rsidR="006D65D5" w:rsidRPr="00797E64">
        <w:rPr>
          <w:rFonts w:ascii="Times New Roman" w:eastAsia="Times New Roman" w:hAnsi="Times New Roman" w:cs="Times New Roman"/>
          <w:i/>
          <w:color w:val="000000"/>
          <w:sz w:val="24"/>
          <w:szCs w:val="24"/>
          <w:lang w:eastAsia="cs-CZ"/>
        </w:rPr>
        <w:t xml:space="preserve">Codexu </w:t>
      </w:r>
      <w:r w:rsidR="00DA688F" w:rsidRPr="00797E64">
        <w:rPr>
          <w:rFonts w:ascii="Times New Roman" w:hAnsi="Times New Roman" w:cs="Times New Roman"/>
          <w:i/>
          <w:color w:val="222222"/>
          <w:sz w:val="24"/>
          <w:szCs w:val="24"/>
          <w:shd w:val="clear" w:color="auto" w:fill="FFFFFF"/>
        </w:rPr>
        <w:t>Theresianus</w:t>
      </w:r>
      <w:r w:rsidR="00DA688F">
        <w:rPr>
          <w:rFonts w:ascii="Times New Roman" w:eastAsia="Times New Roman" w:hAnsi="Times New Roman" w:cs="Times New Roman"/>
          <w:color w:val="000000"/>
          <w:sz w:val="24"/>
          <w:szCs w:val="24"/>
          <w:lang w:eastAsia="cs-CZ"/>
        </w:rPr>
        <w:t xml:space="preserve"> </w:t>
      </w:r>
      <w:r w:rsidR="006D65D5">
        <w:rPr>
          <w:rFonts w:ascii="Times New Roman" w:eastAsia="Times New Roman" w:hAnsi="Times New Roman" w:cs="Times New Roman"/>
          <w:color w:val="000000"/>
          <w:sz w:val="24"/>
          <w:szCs w:val="24"/>
          <w:lang w:eastAsia="cs-CZ"/>
        </w:rPr>
        <w:t>byla ve</w:t>
      </w:r>
      <w:r w:rsidR="002272B1">
        <w:rPr>
          <w:rFonts w:ascii="Times New Roman" w:eastAsia="Times New Roman" w:hAnsi="Times New Roman" w:cs="Times New Roman"/>
          <w:color w:val="000000"/>
          <w:sz w:val="24"/>
          <w:szCs w:val="24"/>
          <w:lang w:eastAsia="cs-CZ"/>
        </w:rPr>
        <w:t xml:space="preserve">lmi detailní a propracovaná, jelikož </w:t>
      </w:r>
      <w:r w:rsidR="006D65D5">
        <w:rPr>
          <w:rFonts w:ascii="Times New Roman" w:eastAsia="Times New Roman" w:hAnsi="Times New Roman" w:cs="Times New Roman"/>
          <w:color w:val="000000"/>
          <w:sz w:val="24"/>
          <w:szCs w:val="24"/>
          <w:lang w:eastAsia="cs-CZ"/>
        </w:rPr>
        <w:t>aplikovala fikci současného úmrtí i na jiné instituty dědického práva, a to na případy odkazu či pořízení pr</w:t>
      </w:r>
      <w:r w:rsidR="00CB155F">
        <w:rPr>
          <w:rFonts w:ascii="Times New Roman" w:eastAsia="Times New Roman" w:hAnsi="Times New Roman" w:cs="Times New Roman"/>
          <w:color w:val="000000"/>
          <w:sz w:val="24"/>
          <w:szCs w:val="24"/>
          <w:lang w:eastAsia="cs-CZ"/>
        </w:rPr>
        <w:t>o případ smrti. Výjimečnost právy úpravy této doby potvrzuje i skutečnost, že kromě</w:t>
      </w:r>
      <w:r w:rsidR="00730F8D">
        <w:rPr>
          <w:rFonts w:ascii="Times New Roman" w:eastAsia="Times New Roman" w:hAnsi="Times New Roman" w:cs="Times New Roman"/>
          <w:color w:val="000000"/>
          <w:sz w:val="24"/>
          <w:szCs w:val="24"/>
          <w:lang w:eastAsia="cs-CZ"/>
        </w:rPr>
        <w:t xml:space="preserve"> dědického práva se </w:t>
      </w:r>
      <w:r w:rsidR="006D65D5">
        <w:rPr>
          <w:rFonts w:ascii="Times New Roman" w:eastAsia="Times New Roman" w:hAnsi="Times New Roman" w:cs="Times New Roman"/>
          <w:color w:val="000000"/>
          <w:sz w:val="24"/>
          <w:szCs w:val="24"/>
          <w:lang w:eastAsia="cs-CZ"/>
        </w:rPr>
        <w:t>domněnka současné smrti</w:t>
      </w:r>
      <w:r w:rsidR="00F0480F">
        <w:rPr>
          <w:rFonts w:ascii="Times New Roman" w:eastAsia="Times New Roman" w:hAnsi="Times New Roman" w:cs="Times New Roman"/>
          <w:color w:val="000000"/>
          <w:sz w:val="24"/>
          <w:szCs w:val="24"/>
          <w:lang w:eastAsia="cs-CZ"/>
        </w:rPr>
        <w:t xml:space="preserve">, dle tehdejší právní úpravy, </w:t>
      </w:r>
      <w:r w:rsidR="00730F8D">
        <w:rPr>
          <w:rFonts w:ascii="Times New Roman" w:eastAsia="Times New Roman" w:hAnsi="Times New Roman" w:cs="Times New Roman"/>
          <w:color w:val="000000"/>
          <w:sz w:val="24"/>
          <w:szCs w:val="24"/>
          <w:lang w:eastAsia="cs-CZ"/>
        </w:rPr>
        <w:t>aplikovala i</w:t>
      </w:r>
      <w:r w:rsidR="00CB155F">
        <w:rPr>
          <w:rFonts w:ascii="Times New Roman" w:eastAsia="Times New Roman" w:hAnsi="Times New Roman" w:cs="Times New Roman"/>
          <w:color w:val="000000"/>
          <w:sz w:val="24"/>
          <w:szCs w:val="24"/>
          <w:lang w:eastAsia="cs-CZ"/>
        </w:rPr>
        <w:t xml:space="preserve"> v</w:t>
      </w:r>
      <w:r w:rsidR="00730F8D">
        <w:rPr>
          <w:rFonts w:ascii="Times New Roman" w:eastAsia="Times New Roman" w:hAnsi="Times New Roman" w:cs="Times New Roman"/>
          <w:color w:val="000000"/>
          <w:sz w:val="24"/>
          <w:szCs w:val="24"/>
          <w:lang w:eastAsia="cs-CZ"/>
        </w:rPr>
        <w:t xml:space="preserve"> jiných</w:t>
      </w:r>
      <w:r w:rsidR="006D65D5">
        <w:rPr>
          <w:rFonts w:ascii="Times New Roman" w:eastAsia="Times New Roman" w:hAnsi="Times New Roman" w:cs="Times New Roman"/>
          <w:color w:val="000000"/>
          <w:sz w:val="24"/>
          <w:szCs w:val="24"/>
          <w:lang w:eastAsia="cs-CZ"/>
        </w:rPr>
        <w:t xml:space="preserve"> případech, kdy právo pojilo se smrtí následky.</w:t>
      </w:r>
    </w:p>
    <w:p w14:paraId="034AE356" w14:textId="694483D9" w:rsidR="005378DB" w:rsidRDefault="005378DB" w:rsidP="001C09D3">
      <w:pPr>
        <w:pStyle w:val="Styl3"/>
      </w:pPr>
      <w:bookmarkStart w:id="15" w:name="_Toc67553466"/>
      <w:r>
        <w:t>Zákonná posloupnost</w:t>
      </w:r>
      <w:r w:rsidR="001C09D3">
        <w:t xml:space="preserve"> a současná smrt více osob</w:t>
      </w:r>
      <w:bookmarkEnd w:id="15"/>
    </w:p>
    <w:p w14:paraId="22E2D436" w14:textId="4ADC8BBA" w:rsidR="004B3060" w:rsidRPr="00F14DF8" w:rsidRDefault="00730F8D" w:rsidP="00F14DF8">
      <w:pPr>
        <w:spacing w:line="360" w:lineRule="auto"/>
        <w:ind w:firstLine="708"/>
        <w:jc w:val="both"/>
        <w:rPr>
          <w:rFonts w:ascii="Times New Roman" w:eastAsia="Calibri" w:hAnsi="Times New Roman" w:cs="Times New Roman"/>
          <w:i/>
          <w:color w:val="000000"/>
          <w:sz w:val="24"/>
          <w:szCs w:val="24"/>
        </w:rPr>
      </w:pPr>
      <w:r w:rsidRPr="006B1724">
        <w:rPr>
          <w:rFonts w:ascii="Times New Roman" w:hAnsi="Times New Roman" w:cs="Times New Roman"/>
          <w:sz w:val="24"/>
          <w:szCs w:val="24"/>
        </w:rPr>
        <w:t>Jak bylo uvedeno výše</w:t>
      </w:r>
      <w:r w:rsidR="006B1724">
        <w:rPr>
          <w:rFonts w:ascii="Times New Roman" w:hAnsi="Times New Roman" w:cs="Times New Roman"/>
          <w:sz w:val="24"/>
          <w:szCs w:val="24"/>
        </w:rPr>
        <w:t>,</w:t>
      </w:r>
      <w:r w:rsidRPr="006B1724">
        <w:rPr>
          <w:rFonts w:ascii="Times New Roman" w:hAnsi="Times New Roman" w:cs="Times New Roman"/>
          <w:sz w:val="24"/>
          <w:szCs w:val="24"/>
        </w:rPr>
        <w:t xml:space="preserve"> </w:t>
      </w:r>
      <w:r w:rsidR="00AD7A16">
        <w:rPr>
          <w:rFonts w:ascii="Times New Roman" w:hAnsi="Times New Roman" w:cs="Times New Roman"/>
          <w:sz w:val="24"/>
          <w:szCs w:val="24"/>
        </w:rPr>
        <w:t>v</w:t>
      </w:r>
      <w:r w:rsidR="00DA688F">
        <w:rPr>
          <w:rFonts w:ascii="Times New Roman" w:hAnsi="Times New Roman" w:cs="Times New Roman"/>
          <w:sz w:val="24"/>
          <w:szCs w:val="24"/>
        </w:rPr>
        <w:t> </w:t>
      </w:r>
      <w:r w:rsidR="00AD7A16" w:rsidRPr="00797E64">
        <w:rPr>
          <w:rFonts w:ascii="Times New Roman" w:hAnsi="Times New Roman" w:cs="Times New Roman"/>
          <w:i/>
          <w:sz w:val="24"/>
          <w:szCs w:val="24"/>
        </w:rPr>
        <w:t>Codexu</w:t>
      </w:r>
      <w:r w:rsidR="00DA688F" w:rsidRPr="00797E64">
        <w:rPr>
          <w:rFonts w:ascii="Times New Roman" w:hAnsi="Times New Roman" w:cs="Times New Roman"/>
          <w:i/>
          <w:sz w:val="24"/>
          <w:szCs w:val="24"/>
        </w:rPr>
        <w:t xml:space="preserve"> </w:t>
      </w:r>
      <w:r w:rsidR="00DA688F" w:rsidRPr="00797E64">
        <w:rPr>
          <w:rFonts w:ascii="Times New Roman" w:hAnsi="Times New Roman" w:cs="Times New Roman"/>
          <w:i/>
          <w:color w:val="222222"/>
          <w:sz w:val="24"/>
          <w:szCs w:val="24"/>
          <w:shd w:val="clear" w:color="auto" w:fill="FFFFFF"/>
        </w:rPr>
        <w:t>Theresianus</w:t>
      </w:r>
      <w:r w:rsidR="00AD7A16">
        <w:rPr>
          <w:rFonts w:ascii="Times New Roman" w:hAnsi="Times New Roman" w:cs="Times New Roman"/>
          <w:sz w:val="24"/>
          <w:szCs w:val="24"/>
        </w:rPr>
        <w:t xml:space="preserve"> se </w:t>
      </w:r>
      <w:r w:rsidRPr="006B1724">
        <w:rPr>
          <w:rFonts w:ascii="Times New Roman" w:hAnsi="Times New Roman" w:cs="Times New Roman"/>
          <w:sz w:val="24"/>
          <w:szCs w:val="24"/>
        </w:rPr>
        <w:t>p</w:t>
      </w:r>
      <w:r w:rsidR="00AD7A16">
        <w:rPr>
          <w:rFonts w:ascii="Times New Roman" w:hAnsi="Times New Roman" w:cs="Times New Roman"/>
          <w:sz w:val="24"/>
          <w:szCs w:val="24"/>
        </w:rPr>
        <w:t xml:space="preserve">oprvé </w:t>
      </w:r>
      <w:r w:rsidRPr="006B1724">
        <w:rPr>
          <w:rFonts w:ascii="Times New Roman" w:hAnsi="Times New Roman" w:cs="Times New Roman"/>
          <w:sz w:val="24"/>
          <w:szCs w:val="24"/>
        </w:rPr>
        <w:t>setkáváme s domněnkou současné smrti</w:t>
      </w:r>
      <w:r w:rsidR="00AD7A16">
        <w:rPr>
          <w:rFonts w:ascii="Times New Roman" w:hAnsi="Times New Roman" w:cs="Times New Roman"/>
          <w:sz w:val="24"/>
          <w:szCs w:val="24"/>
        </w:rPr>
        <w:t xml:space="preserve">. </w:t>
      </w:r>
      <w:r w:rsidR="003714C1" w:rsidRPr="006B1724">
        <w:rPr>
          <w:rFonts w:ascii="Times New Roman" w:hAnsi="Times New Roman" w:cs="Times New Roman"/>
          <w:sz w:val="24"/>
          <w:szCs w:val="24"/>
        </w:rPr>
        <w:t>I v této době existovaly dva delační důvody,</w:t>
      </w:r>
      <w:r w:rsidR="00434272">
        <w:rPr>
          <w:rFonts w:ascii="Times New Roman" w:hAnsi="Times New Roman" w:cs="Times New Roman"/>
          <w:sz w:val="24"/>
          <w:szCs w:val="24"/>
        </w:rPr>
        <w:t xml:space="preserve"> a to</w:t>
      </w:r>
      <w:r w:rsidR="00F14DF8">
        <w:rPr>
          <w:rFonts w:ascii="Times New Roman" w:hAnsi="Times New Roman" w:cs="Times New Roman"/>
          <w:sz w:val="24"/>
          <w:szCs w:val="24"/>
        </w:rPr>
        <w:t xml:space="preserve"> závěť a zákon.</w:t>
      </w:r>
      <w:r w:rsidR="003714C1">
        <w:rPr>
          <w:rStyle w:val="Znakapoznpodarou"/>
          <w:rFonts w:ascii="Times New Roman" w:eastAsia="Calibri" w:hAnsi="Times New Roman" w:cs="Times New Roman"/>
          <w:i/>
          <w:color w:val="000000"/>
          <w:sz w:val="24"/>
          <w:szCs w:val="24"/>
          <w:lang w:val="de-DE"/>
        </w:rPr>
        <w:footnoteReference w:id="37"/>
      </w:r>
      <w:r w:rsidR="00F14DF8">
        <w:rPr>
          <w:rFonts w:ascii="Times New Roman" w:hAnsi="Times New Roman" w:cs="Times New Roman"/>
          <w:color w:val="222222"/>
          <w:sz w:val="24"/>
          <w:szCs w:val="24"/>
          <w:shd w:val="clear" w:color="auto" w:fill="FFFFFF"/>
        </w:rPr>
        <w:t xml:space="preserve"> </w:t>
      </w:r>
      <w:r w:rsidR="00F14DF8" w:rsidRPr="006B1724">
        <w:rPr>
          <w:rFonts w:ascii="Times New Roman" w:hAnsi="Times New Roman" w:cs="Times New Roman"/>
          <w:sz w:val="24"/>
          <w:szCs w:val="24"/>
        </w:rPr>
        <w:t>Z hlediska praktického dopadu domněnky je významná zákonná posloupnost. V případě dědění ze závě</w:t>
      </w:r>
      <w:r w:rsidR="00F14DF8">
        <w:rPr>
          <w:rFonts w:ascii="Times New Roman" w:hAnsi="Times New Roman" w:cs="Times New Roman"/>
          <w:sz w:val="24"/>
          <w:szCs w:val="24"/>
        </w:rPr>
        <w:t xml:space="preserve">ti nemá domněnka současné smrti příliš </w:t>
      </w:r>
      <w:r w:rsidR="00F14DF8" w:rsidRPr="006B1724">
        <w:rPr>
          <w:rFonts w:ascii="Times New Roman" w:hAnsi="Times New Roman" w:cs="Times New Roman"/>
          <w:sz w:val="24"/>
          <w:szCs w:val="24"/>
        </w:rPr>
        <w:t xml:space="preserve">význam. Pokud </w:t>
      </w:r>
      <w:r w:rsidR="00F14DF8">
        <w:rPr>
          <w:rFonts w:ascii="Times New Roman" w:hAnsi="Times New Roman" w:cs="Times New Roman"/>
          <w:sz w:val="24"/>
          <w:szCs w:val="24"/>
        </w:rPr>
        <w:t xml:space="preserve">byl v závěti </w:t>
      </w:r>
      <w:r w:rsidR="00F14DF8" w:rsidRPr="006B1724">
        <w:rPr>
          <w:rFonts w:ascii="Times New Roman" w:hAnsi="Times New Roman" w:cs="Times New Roman"/>
          <w:sz w:val="24"/>
          <w:szCs w:val="24"/>
        </w:rPr>
        <w:t xml:space="preserve">ustanoven okruh dědiců, z nichž jeden zemřel současně se zůstavitelem, dědili zbylí dědicové uvedení v závěti. Z tohoto důvodu se budu zabývat </w:t>
      </w:r>
      <w:r w:rsidR="00F14DF8">
        <w:rPr>
          <w:rFonts w:ascii="Times New Roman" w:hAnsi="Times New Roman" w:cs="Times New Roman"/>
          <w:sz w:val="24"/>
          <w:szCs w:val="24"/>
        </w:rPr>
        <w:t xml:space="preserve">pouze </w:t>
      </w:r>
      <w:r w:rsidR="00F14DF8" w:rsidRPr="006B1724">
        <w:rPr>
          <w:rFonts w:ascii="Times New Roman" w:hAnsi="Times New Roman" w:cs="Times New Roman"/>
          <w:sz w:val="24"/>
          <w:szCs w:val="24"/>
        </w:rPr>
        <w:t xml:space="preserve">zákonnou posloupností dle </w:t>
      </w:r>
      <w:r w:rsidR="00F14DF8" w:rsidRPr="00797E64">
        <w:rPr>
          <w:rFonts w:ascii="Times New Roman" w:hAnsi="Times New Roman" w:cs="Times New Roman"/>
          <w:i/>
          <w:sz w:val="24"/>
          <w:szCs w:val="24"/>
        </w:rPr>
        <w:t xml:space="preserve">Codexu </w:t>
      </w:r>
      <w:r w:rsidR="00F14DF8" w:rsidRPr="00797E64">
        <w:rPr>
          <w:rFonts w:ascii="Times New Roman" w:hAnsi="Times New Roman" w:cs="Times New Roman"/>
          <w:i/>
          <w:color w:val="222222"/>
          <w:sz w:val="24"/>
          <w:szCs w:val="24"/>
          <w:shd w:val="clear" w:color="auto" w:fill="FFFFFF"/>
        </w:rPr>
        <w:t>Theresianus</w:t>
      </w:r>
      <w:r w:rsidR="00F14DF8" w:rsidRPr="006B1724">
        <w:rPr>
          <w:rFonts w:ascii="Times New Roman" w:hAnsi="Times New Roman" w:cs="Times New Roman"/>
          <w:sz w:val="24"/>
          <w:szCs w:val="24"/>
        </w:rPr>
        <w:t xml:space="preserve"> a </w:t>
      </w:r>
      <w:r w:rsidR="00F14DF8" w:rsidRPr="00AD7A16">
        <w:rPr>
          <w:rFonts w:ascii="Times New Roman" w:hAnsi="Times New Roman" w:cs="Times New Roman"/>
          <w:sz w:val="24"/>
          <w:szCs w:val="24"/>
        </w:rPr>
        <w:t>hypotetického dopadu domněnky současné smrti</w:t>
      </w:r>
      <w:r w:rsidR="00F14DF8" w:rsidRPr="006B1724">
        <w:rPr>
          <w:rFonts w:ascii="Times New Roman" w:hAnsi="Times New Roman" w:cs="Times New Roman"/>
          <w:sz w:val="24"/>
          <w:szCs w:val="24"/>
        </w:rPr>
        <w:t>.</w:t>
      </w:r>
      <w:r w:rsidR="00F14DF8">
        <w:rPr>
          <w:rFonts w:ascii="Times New Roman" w:eastAsia="Calibri" w:hAnsi="Times New Roman" w:cs="Times New Roman"/>
          <w:i/>
          <w:color w:val="000000"/>
          <w:sz w:val="24"/>
          <w:szCs w:val="24"/>
        </w:rPr>
        <w:tab/>
      </w:r>
      <w:r w:rsidR="00F14DF8">
        <w:rPr>
          <w:rFonts w:ascii="Times New Roman" w:eastAsia="Calibri" w:hAnsi="Times New Roman" w:cs="Times New Roman"/>
          <w:i/>
          <w:color w:val="000000"/>
          <w:sz w:val="24"/>
          <w:szCs w:val="24"/>
        </w:rPr>
        <w:tab/>
      </w:r>
      <w:r w:rsidR="00F14DF8">
        <w:rPr>
          <w:rFonts w:ascii="Times New Roman" w:eastAsia="Calibri" w:hAnsi="Times New Roman" w:cs="Times New Roman"/>
          <w:i/>
          <w:color w:val="000000"/>
          <w:sz w:val="24"/>
          <w:szCs w:val="24"/>
        </w:rPr>
        <w:tab/>
      </w:r>
      <w:r w:rsidR="00F14DF8">
        <w:rPr>
          <w:rFonts w:ascii="Times New Roman" w:eastAsia="Calibri" w:hAnsi="Times New Roman" w:cs="Times New Roman"/>
          <w:i/>
          <w:color w:val="000000"/>
          <w:sz w:val="24"/>
          <w:szCs w:val="24"/>
        </w:rPr>
        <w:tab/>
      </w:r>
      <w:r w:rsidR="00F14DF8">
        <w:rPr>
          <w:rFonts w:ascii="Times New Roman" w:eastAsia="Calibri" w:hAnsi="Times New Roman" w:cs="Times New Roman"/>
          <w:i/>
          <w:color w:val="000000"/>
          <w:sz w:val="24"/>
          <w:szCs w:val="24"/>
        </w:rPr>
        <w:tab/>
      </w:r>
      <w:r w:rsidR="00F14DF8">
        <w:rPr>
          <w:rFonts w:ascii="Times New Roman" w:eastAsia="Calibri" w:hAnsi="Times New Roman" w:cs="Times New Roman"/>
          <w:i/>
          <w:color w:val="000000"/>
          <w:sz w:val="24"/>
          <w:szCs w:val="24"/>
        </w:rPr>
        <w:tab/>
      </w:r>
      <w:r w:rsidR="00F14DF8">
        <w:rPr>
          <w:rFonts w:ascii="Times New Roman" w:eastAsia="Calibri" w:hAnsi="Times New Roman" w:cs="Times New Roman"/>
          <w:i/>
          <w:color w:val="000000"/>
          <w:sz w:val="24"/>
          <w:szCs w:val="24"/>
        </w:rPr>
        <w:tab/>
      </w:r>
      <w:r w:rsidR="00F14DF8">
        <w:rPr>
          <w:rFonts w:ascii="Times New Roman" w:eastAsia="Calibri" w:hAnsi="Times New Roman" w:cs="Times New Roman"/>
          <w:i/>
          <w:color w:val="000000"/>
          <w:sz w:val="24"/>
          <w:szCs w:val="24"/>
        </w:rPr>
        <w:tab/>
      </w:r>
      <w:r w:rsidR="006B1724">
        <w:rPr>
          <w:rFonts w:ascii="Times New Roman" w:eastAsia="Calibri" w:hAnsi="Times New Roman" w:cs="Times New Roman"/>
          <w:color w:val="000000"/>
          <w:sz w:val="24"/>
          <w:szCs w:val="24"/>
        </w:rPr>
        <w:t>Konkrétní</w:t>
      </w:r>
      <w:r w:rsidR="004B3060">
        <w:rPr>
          <w:rFonts w:ascii="Times New Roman" w:eastAsia="Calibri" w:hAnsi="Times New Roman" w:cs="Times New Roman"/>
          <w:color w:val="000000"/>
          <w:sz w:val="24"/>
          <w:szCs w:val="24"/>
        </w:rPr>
        <w:t xml:space="preserve"> podoba zákonné </w:t>
      </w:r>
      <w:r w:rsidR="006B1724">
        <w:rPr>
          <w:rFonts w:ascii="Times New Roman" w:eastAsia="Calibri" w:hAnsi="Times New Roman" w:cs="Times New Roman"/>
          <w:color w:val="000000"/>
          <w:sz w:val="24"/>
          <w:szCs w:val="24"/>
        </w:rPr>
        <w:t>posloupnosti</w:t>
      </w:r>
      <w:r w:rsidR="004B3060">
        <w:rPr>
          <w:rFonts w:ascii="Times New Roman" w:eastAsia="Calibri" w:hAnsi="Times New Roman" w:cs="Times New Roman"/>
          <w:color w:val="000000"/>
          <w:sz w:val="24"/>
          <w:szCs w:val="24"/>
        </w:rPr>
        <w:t xml:space="preserve"> byl</w:t>
      </w:r>
      <w:r w:rsidR="006B1724">
        <w:rPr>
          <w:rFonts w:ascii="Times New Roman" w:eastAsia="Calibri" w:hAnsi="Times New Roman" w:cs="Times New Roman"/>
          <w:color w:val="000000"/>
          <w:sz w:val="24"/>
          <w:szCs w:val="24"/>
        </w:rPr>
        <w:t>a</w:t>
      </w:r>
      <w:r w:rsidR="004B3060">
        <w:rPr>
          <w:rFonts w:ascii="Times New Roman" w:eastAsia="Calibri" w:hAnsi="Times New Roman" w:cs="Times New Roman"/>
          <w:color w:val="000000"/>
          <w:sz w:val="24"/>
          <w:szCs w:val="24"/>
        </w:rPr>
        <w:t xml:space="preserve"> upravena taktéž ve druhé knize, 10. kapitole, v ust. § </w:t>
      </w:r>
      <w:r w:rsidR="00DD01EB">
        <w:rPr>
          <w:rFonts w:ascii="Times New Roman" w:eastAsia="Calibri" w:hAnsi="Times New Roman" w:cs="Times New Roman"/>
          <w:color w:val="000000"/>
          <w:sz w:val="24"/>
          <w:szCs w:val="24"/>
        </w:rPr>
        <w:t>5 a bodech 20. – 22.,</w:t>
      </w:r>
      <w:r w:rsidR="004B3060">
        <w:rPr>
          <w:rStyle w:val="Znakapoznpodarou"/>
          <w:rFonts w:ascii="Times New Roman" w:eastAsia="Calibri" w:hAnsi="Times New Roman" w:cs="Times New Roman"/>
          <w:i/>
          <w:color w:val="000000"/>
          <w:sz w:val="24"/>
          <w:szCs w:val="24"/>
          <w:lang w:val="de-DE"/>
        </w:rPr>
        <w:footnoteReference w:id="38"/>
      </w:r>
      <w:r w:rsidR="00DD01EB">
        <w:rPr>
          <w:rFonts w:ascii="Times New Roman" w:eastAsia="Calibri" w:hAnsi="Times New Roman" w:cs="Times New Roman"/>
          <w:color w:val="000000"/>
          <w:sz w:val="24"/>
          <w:szCs w:val="24"/>
        </w:rPr>
        <w:t xml:space="preserve"> které zní:</w:t>
      </w:r>
    </w:p>
    <w:p w14:paraId="5B60C2A9" w14:textId="4CBF1D34" w:rsidR="0086274E" w:rsidRPr="004B3060" w:rsidRDefault="00F14DF8" w:rsidP="00AD7A16">
      <w:pPr>
        <w:spacing w:line="360" w:lineRule="auto"/>
        <w:jc w:val="both"/>
        <w:rPr>
          <w:rFonts w:ascii="Times New Roman" w:eastAsia="Calibri" w:hAnsi="Times New Roman" w:cs="Times New Roman"/>
          <w:i/>
          <w:color w:val="000000"/>
          <w:sz w:val="24"/>
          <w:szCs w:val="24"/>
        </w:rPr>
      </w:pPr>
      <w:r>
        <w:rPr>
          <w:rFonts w:ascii="Times New Roman" w:eastAsia="Calibri" w:hAnsi="Times New Roman" w:cs="Times New Roman"/>
          <w:i/>
          <w:color w:val="000000"/>
          <w:sz w:val="24"/>
          <w:szCs w:val="24"/>
        </w:rPr>
        <w:t>„</w:t>
      </w:r>
      <w:r w:rsidR="004B3060" w:rsidRPr="004B3060">
        <w:rPr>
          <w:rFonts w:ascii="Times New Roman" w:eastAsia="Calibri" w:hAnsi="Times New Roman" w:cs="Times New Roman"/>
          <w:i/>
          <w:color w:val="000000"/>
          <w:sz w:val="24"/>
          <w:szCs w:val="24"/>
        </w:rPr>
        <w:t xml:space="preserve">20. </w:t>
      </w:r>
      <w:r w:rsidR="0086274E" w:rsidRPr="004B3060">
        <w:rPr>
          <w:rFonts w:ascii="Times New Roman" w:eastAsia="Calibri" w:hAnsi="Times New Roman" w:cs="Times New Roman"/>
          <w:i/>
          <w:color w:val="000000"/>
          <w:sz w:val="24"/>
          <w:szCs w:val="24"/>
        </w:rPr>
        <w:t>Dědická po</w:t>
      </w:r>
      <w:r w:rsidR="002272B1">
        <w:rPr>
          <w:rFonts w:ascii="Times New Roman" w:eastAsia="Calibri" w:hAnsi="Times New Roman" w:cs="Times New Roman"/>
          <w:i/>
          <w:color w:val="000000"/>
          <w:sz w:val="24"/>
          <w:szCs w:val="24"/>
        </w:rPr>
        <w:t>sloupnost ze zákona je stanovena</w:t>
      </w:r>
      <w:r w:rsidR="0086274E" w:rsidRPr="004B3060">
        <w:rPr>
          <w:rFonts w:ascii="Times New Roman" w:eastAsia="Calibri" w:hAnsi="Times New Roman" w:cs="Times New Roman"/>
          <w:i/>
          <w:color w:val="000000"/>
          <w:sz w:val="24"/>
          <w:szCs w:val="24"/>
        </w:rPr>
        <w:t xml:space="preserve"> dle pěti tříd:</w:t>
      </w:r>
    </w:p>
    <w:p w14:paraId="213471D2" w14:textId="2A54C4C2" w:rsidR="0086274E" w:rsidRPr="004B3060" w:rsidRDefault="0086274E" w:rsidP="00AD7A16">
      <w:pPr>
        <w:spacing w:line="360" w:lineRule="auto"/>
        <w:jc w:val="both"/>
        <w:rPr>
          <w:rFonts w:ascii="Times New Roman" w:eastAsia="Calibri" w:hAnsi="Times New Roman" w:cs="Times New Roman"/>
          <w:i/>
          <w:color w:val="000000"/>
          <w:sz w:val="24"/>
          <w:szCs w:val="24"/>
        </w:rPr>
      </w:pPr>
      <w:r w:rsidRPr="004B3060">
        <w:rPr>
          <w:rFonts w:ascii="Times New Roman" w:eastAsia="Calibri" w:hAnsi="Times New Roman" w:cs="Times New Roman"/>
          <w:i/>
          <w:color w:val="000000"/>
          <w:sz w:val="24"/>
          <w:szCs w:val="24"/>
        </w:rPr>
        <w:t>1. třídu tvoří potomci zůstavitele</w:t>
      </w:r>
      <w:r w:rsidR="00F5708C">
        <w:rPr>
          <w:rFonts w:ascii="Times New Roman" w:eastAsia="Calibri" w:hAnsi="Times New Roman" w:cs="Times New Roman"/>
          <w:i/>
          <w:color w:val="000000"/>
          <w:sz w:val="24"/>
          <w:szCs w:val="24"/>
        </w:rPr>
        <w:t xml:space="preserve">, </w:t>
      </w:r>
      <w:r w:rsidRPr="004B3060">
        <w:rPr>
          <w:rFonts w:ascii="Times New Roman" w:eastAsia="Calibri" w:hAnsi="Times New Roman" w:cs="Times New Roman"/>
          <w:i/>
          <w:color w:val="000000"/>
          <w:sz w:val="24"/>
          <w:szCs w:val="24"/>
        </w:rPr>
        <w:t>2. třídu tvoří předchůdci zůstavitele</w:t>
      </w:r>
      <w:r w:rsidR="00F5708C">
        <w:rPr>
          <w:rFonts w:ascii="Times New Roman" w:eastAsia="Calibri" w:hAnsi="Times New Roman" w:cs="Times New Roman"/>
          <w:i/>
          <w:color w:val="000000"/>
          <w:sz w:val="24"/>
          <w:szCs w:val="24"/>
        </w:rPr>
        <w:t xml:space="preserve">, </w:t>
      </w:r>
      <w:r w:rsidRPr="004B3060">
        <w:rPr>
          <w:rFonts w:ascii="Times New Roman" w:eastAsia="Calibri" w:hAnsi="Times New Roman" w:cs="Times New Roman"/>
          <w:i/>
          <w:color w:val="000000"/>
          <w:sz w:val="24"/>
          <w:szCs w:val="24"/>
        </w:rPr>
        <w:t>3. třídu tvoří sourozenci a sourozenci přímých předků včetně jejich potomků</w:t>
      </w:r>
      <w:r w:rsidR="00F5708C">
        <w:rPr>
          <w:rFonts w:ascii="Times New Roman" w:eastAsia="Calibri" w:hAnsi="Times New Roman" w:cs="Times New Roman"/>
          <w:i/>
          <w:color w:val="000000"/>
          <w:sz w:val="24"/>
          <w:szCs w:val="24"/>
        </w:rPr>
        <w:t xml:space="preserve">, </w:t>
      </w:r>
      <w:r w:rsidRPr="004B3060">
        <w:rPr>
          <w:rFonts w:ascii="Times New Roman" w:eastAsia="Calibri" w:hAnsi="Times New Roman" w:cs="Times New Roman"/>
          <w:i/>
          <w:color w:val="000000"/>
          <w:sz w:val="24"/>
          <w:szCs w:val="24"/>
        </w:rPr>
        <w:t>4. třídu tvoří manželé</w:t>
      </w:r>
      <w:r w:rsidR="00F5708C">
        <w:rPr>
          <w:rFonts w:ascii="Times New Roman" w:eastAsia="Calibri" w:hAnsi="Times New Roman" w:cs="Times New Roman"/>
          <w:i/>
          <w:color w:val="000000"/>
          <w:sz w:val="24"/>
          <w:szCs w:val="24"/>
        </w:rPr>
        <w:t xml:space="preserve">, </w:t>
      </w:r>
      <w:r w:rsidRPr="004B3060">
        <w:rPr>
          <w:rFonts w:ascii="Times New Roman" w:eastAsia="Calibri" w:hAnsi="Times New Roman" w:cs="Times New Roman"/>
          <w:i/>
          <w:color w:val="000000"/>
          <w:sz w:val="24"/>
          <w:szCs w:val="24"/>
        </w:rPr>
        <w:t>5. třídu tvoří státní pokladna</w:t>
      </w:r>
      <w:r w:rsidR="00F14DF8">
        <w:rPr>
          <w:rFonts w:ascii="Times New Roman" w:eastAsia="Calibri" w:hAnsi="Times New Roman" w:cs="Times New Roman"/>
          <w:i/>
          <w:color w:val="000000"/>
          <w:sz w:val="24"/>
          <w:szCs w:val="24"/>
        </w:rPr>
        <w:t>“.</w:t>
      </w:r>
    </w:p>
    <w:p w14:paraId="56AB7AB6" w14:textId="52DAC1E1" w:rsidR="004B3060" w:rsidRPr="004B3060" w:rsidRDefault="00F14DF8" w:rsidP="00AD7A16">
      <w:pPr>
        <w:tabs>
          <w:tab w:val="left" w:pos="7992"/>
        </w:tabs>
        <w:spacing w:line="360" w:lineRule="auto"/>
        <w:jc w:val="both"/>
        <w:rPr>
          <w:rFonts w:ascii="Times New Roman" w:eastAsia="Calibri" w:hAnsi="Times New Roman" w:cs="Times New Roman"/>
          <w:i/>
          <w:color w:val="000000"/>
          <w:sz w:val="24"/>
          <w:szCs w:val="24"/>
        </w:rPr>
      </w:pPr>
      <w:r>
        <w:rPr>
          <w:rFonts w:ascii="Times New Roman" w:eastAsia="Calibri" w:hAnsi="Times New Roman" w:cs="Times New Roman"/>
          <w:i/>
          <w:color w:val="000000"/>
          <w:sz w:val="24"/>
          <w:szCs w:val="24"/>
        </w:rPr>
        <w:t>„</w:t>
      </w:r>
      <w:r w:rsidR="0086274E" w:rsidRPr="004B3060">
        <w:rPr>
          <w:rFonts w:ascii="Times New Roman" w:eastAsia="Calibri" w:hAnsi="Times New Roman" w:cs="Times New Roman"/>
          <w:i/>
          <w:color w:val="000000"/>
          <w:sz w:val="24"/>
          <w:szCs w:val="24"/>
        </w:rPr>
        <w:t>21. První tři třídy vyplývají z příbuzenského svazku, oproti tomu další dvě třídy vyplývají bezprostředně z předpisů našich zákonů, a sice pokud jde o manžele, tak pouze z jisté části, v případě chybějícího oddacího listu, se však stanovuje, že náro</w:t>
      </w:r>
      <w:r w:rsidR="002272B1">
        <w:rPr>
          <w:rFonts w:ascii="Times New Roman" w:eastAsia="Calibri" w:hAnsi="Times New Roman" w:cs="Times New Roman"/>
          <w:i/>
          <w:color w:val="000000"/>
          <w:sz w:val="24"/>
          <w:szCs w:val="24"/>
        </w:rPr>
        <w:t xml:space="preserve">k na podíl pozůstalého manžela </w:t>
      </w:r>
      <w:r w:rsidR="0086274E" w:rsidRPr="004B3060">
        <w:rPr>
          <w:rFonts w:ascii="Times New Roman" w:eastAsia="Calibri" w:hAnsi="Times New Roman" w:cs="Times New Roman"/>
          <w:i/>
          <w:color w:val="000000"/>
          <w:sz w:val="24"/>
          <w:szCs w:val="24"/>
        </w:rPr>
        <w:t>náleží i ostatním zbýv</w:t>
      </w:r>
      <w:r w:rsidR="00C11338">
        <w:rPr>
          <w:rFonts w:ascii="Times New Roman" w:eastAsia="Calibri" w:hAnsi="Times New Roman" w:cs="Times New Roman"/>
          <w:i/>
          <w:color w:val="000000"/>
          <w:sz w:val="24"/>
          <w:szCs w:val="24"/>
        </w:rPr>
        <w:t>ajícím třídám</w:t>
      </w:r>
      <w:r>
        <w:rPr>
          <w:rFonts w:ascii="Times New Roman" w:eastAsia="Calibri" w:hAnsi="Times New Roman" w:cs="Times New Roman"/>
          <w:i/>
          <w:color w:val="000000"/>
          <w:sz w:val="24"/>
          <w:szCs w:val="24"/>
        </w:rPr>
        <w:t>“.</w:t>
      </w:r>
    </w:p>
    <w:p w14:paraId="6026A7B9" w14:textId="252A33CB" w:rsidR="009842EA" w:rsidRDefault="00F14DF8" w:rsidP="00AD7A16">
      <w:pPr>
        <w:tabs>
          <w:tab w:val="left" w:pos="7992"/>
        </w:tabs>
        <w:spacing w:line="360" w:lineRule="auto"/>
        <w:jc w:val="both"/>
        <w:rPr>
          <w:rFonts w:ascii="Times New Roman" w:eastAsia="Calibri" w:hAnsi="Times New Roman" w:cs="Times New Roman"/>
          <w:i/>
          <w:color w:val="000000"/>
          <w:sz w:val="24"/>
          <w:szCs w:val="24"/>
        </w:rPr>
      </w:pPr>
      <w:r>
        <w:rPr>
          <w:rFonts w:ascii="Times New Roman" w:eastAsia="Calibri" w:hAnsi="Times New Roman" w:cs="Times New Roman"/>
          <w:i/>
          <w:color w:val="000000"/>
          <w:sz w:val="24"/>
          <w:szCs w:val="24"/>
        </w:rPr>
        <w:t>„</w:t>
      </w:r>
      <w:r w:rsidR="0086274E" w:rsidRPr="004B3060">
        <w:rPr>
          <w:rFonts w:ascii="Times New Roman" w:eastAsia="Calibri" w:hAnsi="Times New Roman" w:cs="Times New Roman"/>
          <w:i/>
          <w:color w:val="000000"/>
          <w:sz w:val="24"/>
          <w:szCs w:val="24"/>
        </w:rPr>
        <w:t>22. Oproti tomu Naše státní pokladna vstupuje na pozici dědice teprve po vyřazení třech prvních tříd, a připadá ji právo na pozůstalost, která byla ponechána bez dědiců</w:t>
      </w:r>
      <w:r>
        <w:rPr>
          <w:rFonts w:ascii="Times New Roman" w:eastAsia="Calibri" w:hAnsi="Times New Roman" w:cs="Times New Roman"/>
          <w:i/>
          <w:color w:val="000000"/>
          <w:sz w:val="24"/>
          <w:szCs w:val="24"/>
        </w:rPr>
        <w:t>“</w:t>
      </w:r>
      <w:r w:rsidR="0086274E" w:rsidRPr="004B3060">
        <w:rPr>
          <w:rFonts w:ascii="Times New Roman" w:eastAsia="Calibri" w:hAnsi="Times New Roman" w:cs="Times New Roman"/>
          <w:i/>
          <w:color w:val="000000"/>
          <w:sz w:val="24"/>
          <w:szCs w:val="24"/>
        </w:rPr>
        <w:t>.</w:t>
      </w:r>
      <w:r w:rsidR="004B3060">
        <w:rPr>
          <w:rStyle w:val="Znakapoznpodarou"/>
          <w:rFonts w:ascii="Times New Roman" w:eastAsia="Calibri" w:hAnsi="Times New Roman" w:cs="Times New Roman"/>
          <w:i/>
          <w:color w:val="000000"/>
          <w:sz w:val="24"/>
          <w:szCs w:val="24"/>
        </w:rPr>
        <w:footnoteReference w:id="39"/>
      </w:r>
      <w:r w:rsidR="0086274E" w:rsidRPr="004B3060">
        <w:rPr>
          <w:rFonts w:ascii="Times New Roman" w:eastAsia="Calibri" w:hAnsi="Times New Roman" w:cs="Times New Roman"/>
          <w:i/>
          <w:color w:val="000000"/>
          <w:sz w:val="24"/>
          <w:szCs w:val="24"/>
        </w:rPr>
        <w:t xml:space="preserve">  </w:t>
      </w:r>
    </w:p>
    <w:p w14:paraId="4BE690AC" w14:textId="069425F6" w:rsidR="005F63FD" w:rsidRPr="000C05B6" w:rsidRDefault="000C05B6" w:rsidP="003C6E46">
      <w:pPr>
        <w:spacing w:line="360" w:lineRule="auto"/>
        <w:ind w:firstLine="708"/>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Podle stanovení výše uvedených dědických tříd může mít domněnka současné smrti </w:t>
      </w:r>
      <w:r w:rsidR="00CB155F">
        <w:rPr>
          <w:rFonts w:ascii="Times New Roman" w:eastAsia="Calibri" w:hAnsi="Times New Roman" w:cs="Times New Roman"/>
          <w:color w:val="000000"/>
          <w:sz w:val="24"/>
          <w:szCs w:val="24"/>
        </w:rPr>
        <w:t>mnoho různých dopadů. Například</w:t>
      </w:r>
      <w:r>
        <w:rPr>
          <w:rFonts w:ascii="Times New Roman" w:eastAsia="Calibri" w:hAnsi="Times New Roman" w:cs="Times New Roman"/>
          <w:color w:val="000000"/>
          <w:sz w:val="24"/>
          <w:szCs w:val="24"/>
        </w:rPr>
        <w:t xml:space="preserve"> při nehodě zemře otec a jeho jediný syn, který</w:t>
      </w:r>
      <w:r w:rsidR="004351BD">
        <w:rPr>
          <w:rFonts w:ascii="Times New Roman" w:eastAsia="Calibri" w:hAnsi="Times New Roman" w:cs="Times New Roman"/>
          <w:color w:val="000000"/>
          <w:sz w:val="24"/>
          <w:szCs w:val="24"/>
        </w:rPr>
        <w:t xml:space="preserve"> nemá vlastní </w:t>
      </w:r>
      <w:r w:rsidR="004351BD">
        <w:rPr>
          <w:rFonts w:ascii="Times New Roman" w:eastAsia="Calibri" w:hAnsi="Times New Roman" w:cs="Times New Roman"/>
          <w:color w:val="000000"/>
          <w:sz w:val="24"/>
          <w:szCs w:val="24"/>
        </w:rPr>
        <w:lastRenderedPageBreak/>
        <w:t>rodinu</w:t>
      </w:r>
      <w:r>
        <w:rPr>
          <w:rFonts w:ascii="Times New Roman" w:eastAsia="Calibri" w:hAnsi="Times New Roman" w:cs="Times New Roman"/>
          <w:color w:val="000000"/>
          <w:sz w:val="24"/>
          <w:szCs w:val="24"/>
        </w:rPr>
        <w:t>, přičemž se neví, kdo umřel dřív. Zemřeli tedy současně a vzájemně po sobě nedědí. Po otci mohou jako první dědit jeho rodiče ve</w:t>
      </w:r>
      <w:r w:rsidR="004351BD">
        <w:rPr>
          <w:rFonts w:ascii="Times New Roman" w:eastAsia="Calibri" w:hAnsi="Times New Roman" w:cs="Times New Roman"/>
          <w:color w:val="000000"/>
          <w:sz w:val="24"/>
          <w:szCs w:val="24"/>
        </w:rPr>
        <w:t xml:space="preserve"> druhé třídě dědiců. P</w:t>
      </w:r>
      <w:r>
        <w:rPr>
          <w:rFonts w:ascii="Times New Roman" w:eastAsia="Calibri" w:hAnsi="Times New Roman" w:cs="Times New Roman"/>
          <w:color w:val="000000"/>
          <w:sz w:val="24"/>
          <w:szCs w:val="24"/>
        </w:rPr>
        <w:t xml:space="preserve">okud již nežijí, tak ve třetí třídě mohou dědit jeho sourozenci, jeho tety či strýcové a jeho sestřenice a bratranci. </w:t>
      </w:r>
      <w:r w:rsidR="004351BD">
        <w:rPr>
          <w:rFonts w:ascii="Times New Roman" w:eastAsia="Calibri" w:hAnsi="Times New Roman" w:cs="Times New Roman"/>
          <w:color w:val="000000"/>
          <w:sz w:val="24"/>
          <w:szCs w:val="24"/>
        </w:rPr>
        <w:t>Po synovi může dědit ve druhé třídě jeho matka, jelikož syn je</w:t>
      </w:r>
      <w:r w:rsidR="00DD37AA">
        <w:rPr>
          <w:rFonts w:ascii="Times New Roman" w:eastAsia="Calibri" w:hAnsi="Times New Roman" w:cs="Times New Roman"/>
          <w:color w:val="000000"/>
          <w:sz w:val="24"/>
          <w:szCs w:val="24"/>
        </w:rPr>
        <w:t>š</w:t>
      </w:r>
      <w:r w:rsidR="004351BD">
        <w:rPr>
          <w:rFonts w:ascii="Times New Roman" w:eastAsia="Calibri" w:hAnsi="Times New Roman" w:cs="Times New Roman"/>
          <w:color w:val="000000"/>
          <w:sz w:val="24"/>
          <w:szCs w:val="24"/>
        </w:rPr>
        <w:t xml:space="preserve">tě nemá děti a otec po </w:t>
      </w:r>
      <w:r w:rsidR="00DD37AA">
        <w:rPr>
          <w:rFonts w:ascii="Times New Roman" w:eastAsia="Calibri" w:hAnsi="Times New Roman" w:cs="Times New Roman"/>
          <w:color w:val="000000"/>
          <w:sz w:val="24"/>
          <w:szCs w:val="24"/>
        </w:rPr>
        <w:t>synovi</w:t>
      </w:r>
      <w:r w:rsidR="004351BD">
        <w:rPr>
          <w:rFonts w:ascii="Times New Roman" w:eastAsia="Calibri" w:hAnsi="Times New Roman" w:cs="Times New Roman"/>
          <w:color w:val="000000"/>
          <w:sz w:val="24"/>
          <w:szCs w:val="24"/>
        </w:rPr>
        <w:t xml:space="preserve"> dědit nemůže. V tomto případě je zajímavé, že pozůstalá vdova po manželovi nedostane nic, neboť jsou před ní jiní dědicové. Avšak nezůstane bez prostředků, jelikož získá dědictví po synovi. Kdyby však měl syn již své vlastní dět</w:t>
      </w:r>
      <w:r w:rsidR="00DD37AA">
        <w:rPr>
          <w:rFonts w:ascii="Times New Roman" w:eastAsia="Calibri" w:hAnsi="Times New Roman" w:cs="Times New Roman"/>
          <w:color w:val="000000"/>
          <w:sz w:val="24"/>
          <w:szCs w:val="24"/>
        </w:rPr>
        <w:t xml:space="preserve">i, vdově se </w:t>
      </w:r>
      <w:r w:rsidR="002272B1">
        <w:rPr>
          <w:rFonts w:ascii="Times New Roman" w:eastAsia="Calibri" w:hAnsi="Times New Roman" w:cs="Times New Roman"/>
          <w:color w:val="000000"/>
          <w:sz w:val="24"/>
          <w:szCs w:val="24"/>
        </w:rPr>
        <w:t>ne</w:t>
      </w:r>
      <w:r w:rsidR="00DD37AA">
        <w:rPr>
          <w:rFonts w:ascii="Times New Roman" w:eastAsia="Calibri" w:hAnsi="Times New Roman" w:cs="Times New Roman"/>
          <w:color w:val="000000"/>
          <w:sz w:val="24"/>
          <w:szCs w:val="24"/>
        </w:rPr>
        <w:t>dostane žádného dědictví</w:t>
      </w:r>
      <w:r w:rsidR="004351BD">
        <w:rPr>
          <w:rFonts w:ascii="Times New Roman" w:eastAsia="Calibri" w:hAnsi="Times New Roman" w:cs="Times New Roman"/>
          <w:color w:val="000000"/>
          <w:sz w:val="24"/>
          <w:szCs w:val="24"/>
        </w:rPr>
        <w:t>.</w:t>
      </w:r>
      <w:r w:rsidR="00DD37AA">
        <w:rPr>
          <w:rFonts w:ascii="Times New Roman" w:eastAsia="Calibri" w:hAnsi="Times New Roman" w:cs="Times New Roman"/>
          <w:color w:val="000000"/>
          <w:sz w:val="24"/>
          <w:szCs w:val="24"/>
        </w:rPr>
        <w:tab/>
      </w:r>
      <w:r w:rsidR="00DD37AA">
        <w:rPr>
          <w:rFonts w:ascii="Times New Roman" w:eastAsia="Calibri" w:hAnsi="Times New Roman" w:cs="Times New Roman"/>
          <w:color w:val="000000"/>
          <w:sz w:val="24"/>
          <w:szCs w:val="24"/>
        </w:rPr>
        <w:tab/>
      </w:r>
      <w:r w:rsidR="006B1724">
        <w:rPr>
          <w:rFonts w:ascii="Times New Roman" w:eastAsia="Calibri" w:hAnsi="Times New Roman" w:cs="Times New Roman"/>
          <w:color w:val="000000"/>
          <w:sz w:val="24"/>
          <w:szCs w:val="24"/>
        </w:rPr>
        <w:tab/>
      </w:r>
      <w:r w:rsidR="006B1724">
        <w:rPr>
          <w:rFonts w:ascii="Times New Roman" w:eastAsia="Calibri" w:hAnsi="Times New Roman" w:cs="Times New Roman"/>
          <w:color w:val="000000"/>
          <w:sz w:val="24"/>
          <w:szCs w:val="24"/>
        </w:rPr>
        <w:tab/>
      </w:r>
      <w:r w:rsidR="003C6E46">
        <w:rPr>
          <w:rFonts w:ascii="Times New Roman" w:eastAsia="Calibri" w:hAnsi="Times New Roman" w:cs="Times New Roman"/>
          <w:color w:val="000000"/>
          <w:sz w:val="24"/>
          <w:szCs w:val="24"/>
        </w:rPr>
        <w:tab/>
      </w:r>
      <w:r w:rsidR="00CB155F">
        <w:rPr>
          <w:rFonts w:ascii="Times New Roman" w:eastAsia="Times New Roman" w:hAnsi="Times New Roman" w:cs="Times New Roman"/>
          <w:sz w:val="24"/>
          <w:szCs w:val="24"/>
          <w:lang w:eastAsia="cs-CZ"/>
        </w:rPr>
        <w:t xml:space="preserve">Z výše uvedeného je patrné, že až </w:t>
      </w:r>
      <w:r w:rsidR="00555281" w:rsidRPr="003C6E46">
        <w:rPr>
          <w:rFonts w:ascii="Times New Roman" w:eastAsia="Times New Roman" w:hAnsi="Times New Roman" w:cs="Times New Roman"/>
          <w:sz w:val="24"/>
          <w:szCs w:val="24"/>
          <w:lang w:eastAsia="cs-CZ"/>
        </w:rPr>
        <w:t xml:space="preserve">v 18. století se setkáváme s domněnkou současné smrti. Proč kompilátoři nepřevzali úpravu římského práva a </w:t>
      </w:r>
      <w:r w:rsidR="003C6E46" w:rsidRPr="003C6E46">
        <w:rPr>
          <w:rFonts w:ascii="Times New Roman" w:eastAsia="Times New Roman" w:hAnsi="Times New Roman" w:cs="Times New Roman"/>
          <w:sz w:val="24"/>
          <w:szCs w:val="24"/>
          <w:lang w:eastAsia="cs-CZ"/>
        </w:rPr>
        <w:t>neinspirovali</w:t>
      </w:r>
      <w:r w:rsidR="00555281" w:rsidRPr="003C6E46">
        <w:rPr>
          <w:rFonts w:ascii="Times New Roman" w:eastAsia="Times New Roman" w:hAnsi="Times New Roman" w:cs="Times New Roman"/>
          <w:sz w:val="24"/>
          <w:szCs w:val="24"/>
          <w:lang w:eastAsia="cs-CZ"/>
        </w:rPr>
        <w:t xml:space="preserve"> se jí</w:t>
      </w:r>
      <w:r w:rsidR="00C71756">
        <w:rPr>
          <w:rFonts w:ascii="Times New Roman" w:eastAsia="Times New Roman" w:hAnsi="Times New Roman" w:cs="Times New Roman"/>
          <w:sz w:val="24"/>
          <w:szCs w:val="24"/>
          <w:lang w:eastAsia="cs-CZ"/>
        </w:rPr>
        <w:t xml:space="preserve"> </w:t>
      </w:r>
      <w:r w:rsidR="00555281" w:rsidRPr="003C6E46">
        <w:rPr>
          <w:rFonts w:ascii="Times New Roman" w:eastAsia="Times New Roman" w:hAnsi="Times New Roman" w:cs="Times New Roman"/>
          <w:sz w:val="24"/>
          <w:szCs w:val="24"/>
          <w:lang w:eastAsia="cs-CZ"/>
        </w:rPr>
        <w:t xml:space="preserve">tak jako v jiných případech? Odpovědí jsou možná základní hodnoty, jak byly vnímány v té </w:t>
      </w:r>
      <w:r w:rsidR="003C6E46" w:rsidRPr="003C6E46">
        <w:rPr>
          <w:rFonts w:ascii="Times New Roman" w:eastAsia="Times New Roman" w:hAnsi="Times New Roman" w:cs="Times New Roman"/>
          <w:sz w:val="24"/>
          <w:szCs w:val="24"/>
          <w:lang w:eastAsia="cs-CZ"/>
        </w:rPr>
        <w:t xml:space="preserve">době, na nichž byl </w:t>
      </w:r>
      <w:r w:rsidR="003C6E46" w:rsidRPr="00797E64">
        <w:rPr>
          <w:rFonts w:ascii="Times New Roman" w:eastAsia="Times New Roman" w:hAnsi="Times New Roman" w:cs="Times New Roman"/>
          <w:i/>
          <w:sz w:val="24"/>
          <w:szCs w:val="24"/>
          <w:lang w:eastAsia="cs-CZ"/>
        </w:rPr>
        <w:t>C</w:t>
      </w:r>
      <w:r w:rsidR="00555281" w:rsidRPr="00797E64">
        <w:rPr>
          <w:rFonts w:ascii="Times New Roman" w:eastAsia="Times New Roman" w:hAnsi="Times New Roman" w:cs="Times New Roman"/>
          <w:i/>
          <w:sz w:val="24"/>
          <w:szCs w:val="24"/>
          <w:lang w:eastAsia="cs-CZ"/>
        </w:rPr>
        <w:t>odex</w:t>
      </w:r>
      <w:r w:rsidR="00DA688F" w:rsidRPr="00797E64">
        <w:rPr>
          <w:rFonts w:ascii="Times New Roman" w:eastAsia="Times New Roman" w:hAnsi="Times New Roman" w:cs="Times New Roman"/>
          <w:i/>
          <w:sz w:val="24"/>
          <w:szCs w:val="24"/>
          <w:lang w:eastAsia="cs-CZ"/>
        </w:rPr>
        <w:t xml:space="preserve"> </w:t>
      </w:r>
      <w:r w:rsidR="00DA688F" w:rsidRPr="00797E64">
        <w:rPr>
          <w:rFonts w:ascii="Times New Roman" w:hAnsi="Times New Roman" w:cs="Times New Roman"/>
          <w:i/>
          <w:color w:val="222222"/>
          <w:sz w:val="24"/>
          <w:szCs w:val="24"/>
          <w:shd w:val="clear" w:color="auto" w:fill="FFFFFF"/>
        </w:rPr>
        <w:t>Theresianus</w:t>
      </w:r>
      <w:r w:rsidR="00555281" w:rsidRPr="00797E64">
        <w:rPr>
          <w:rFonts w:ascii="Times New Roman" w:eastAsia="Times New Roman" w:hAnsi="Times New Roman" w:cs="Times New Roman"/>
          <w:i/>
          <w:sz w:val="24"/>
          <w:szCs w:val="24"/>
          <w:lang w:eastAsia="cs-CZ"/>
        </w:rPr>
        <w:t xml:space="preserve"> </w:t>
      </w:r>
      <w:r w:rsidR="00555281" w:rsidRPr="003C6E46">
        <w:rPr>
          <w:rFonts w:ascii="Times New Roman" w:eastAsia="Times New Roman" w:hAnsi="Times New Roman" w:cs="Times New Roman"/>
          <w:sz w:val="24"/>
          <w:szCs w:val="24"/>
          <w:lang w:eastAsia="cs-CZ"/>
        </w:rPr>
        <w:t xml:space="preserve">založen. </w:t>
      </w:r>
      <w:r w:rsidR="00DA688F">
        <w:rPr>
          <w:rFonts w:ascii="Times New Roman" w:eastAsia="Times New Roman" w:hAnsi="Times New Roman" w:cs="Times New Roman"/>
          <w:sz w:val="24"/>
          <w:szCs w:val="24"/>
          <w:lang w:eastAsia="cs-CZ"/>
        </w:rPr>
        <w:t xml:space="preserve">Dílo bylo </w:t>
      </w:r>
      <w:r w:rsidR="00DA1B0E" w:rsidRPr="003C6E46">
        <w:rPr>
          <w:rFonts w:ascii="Times New Roman" w:eastAsia="Times New Roman" w:hAnsi="Times New Roman" w:cs="Times New Roman"/>
          <w:sz w:val="24"/>
          <w:szCs w:val="24"/>
          <w:lang w:eastAsia="cs-CZ"/>
        </w:rPr>
        <w:t>vystavěn</w:t>
      </w:r>
      <w:r w:rsidR="00DA688F">
        <w:rPr>
          <w:rFonts w:ascii="Times New Roman" w:eastAsia="Times New Roman" w:hAnsi="Times New Roman" w:cs="Times New Roman"/>
          <w:sz w:val="24"/>
          <w:szCs w:val="24"/>
          <w:lang w:eastAsia="cs-CZ"/>
        </w:rPr>
        <w:t>o</w:t>
      </w:r>
      <w:r w:rsidR="00DA1B0E" w:rsidRPr="003C6E46">
        <w:rPr>
          <w:rFonts w:ascii="Times New Roman" w:eastAsia="Times New Roman" w:hAnsi="Times New Roman" w:cs="Times New Roman"/>
          <w:sz w:val="24"/>
          <w:szCs w:val="24"/>
          <w:lang w:eastAsia="cs-CZ"/>
        </w:rPr>
        <w:t xml:space="preserve"> na základních pochopitelných </w:t>
      </w:r>
      <w:r w:rsidR="00555281" w:rsidRPr="003C6E46">
        <w:rPr>
          <w:rFonts w:ascii="Times New Roman" w:eastAsia="Times New Roman" w:hAnsi="Times New Roman" w:cs="Times New Roman"/>
          <w:sz w:val="24"/>
          <w:szCs w:val="24"/>
          <w:lang w:eastAsia="cs-CZ"/>
        </w:rPr>
        <w:t xml:space="preserve">zásadách </w:t>
      </w:r>
      <w:r w:rsidR="00DA1B0E" w:rsidRPr="003C6E46">
        <w:rPr>
          <w:rFonts w:ascii="Times New Roman" w:eastAsia="Times New Roman" w:hAnsi="Times New Roman" w:cs="Times New Roman"/>
          <w:sz w:val="24"/>
          <w:szCs w:val="24"/>
          <w:lang w:eastAsia="cs-CZ"/>
        </w:rPr>
        <w:t>přirozenosti, spravedlnosti, slušnosti a zdravém</w:t>
      </w:r>
      <w:r w:rsidR="001F5A87">
        <w:rPr>
          <w:rFonts w:ascii="Times New Roman" w:eastAsia="Times New Roman" w:hAnsi="Times New Roman" w:cs="Times New Roman"/>
          <w:sz w:val="24"/>
          <w:szCs w:val="24"/>
          <w:lang w:eastAsia="cs-CZ"/>
        </w:rPr>
        <w:t xml:space="preserve"> rozumu. Kompilátoři se snažili </w:t>
      </w:r>
      <w:r w:rsidR="00DA1B0E" w:rsidRPr="005F63FD">
        <w:rPr>
          <w:rFonts w:ascii="Times New Roman" w:eastAsia="Times New Roman" w:hAnsi="Times New Roman" w:cs="Times New Roman"/>
          <w:i/>
          <w:iCs/>
          <w:sz w:val="24"/>
          <w:szCs w:val="24"/>
          <w:lang w:eastAsia="cs-CZ"/>
        </w:rPr>
        <w:t>„aby právní řád byl založen na přirozené spravedlnosti, na skutečných základních zásadách pochopitelných zdravým rozumem, v souladu s vrozenou svobodou tak, jak j</w:t>
      </w:r>
      <w:r w:rsidR="001F5A87">
        <w:rPr>
          <w:rFonts w:ascii="Times New Roman" w:eastAsia="Times New Roman" w:hAnsi="Times New Roman" w:cs="Times New Roman"/>
          <w:i/>
          <w:iCs/>
          <w:sz w:val="24"/>
          <w:szCs w:val="24"/>
          <w:lang w:eastAsia="cs-CZ"/>
        </w:rPr>
        <w:t>e užívaný civilizovanými národy</w:t>
      </w:r>
      <w:r w:rsidR="00DA1B0E" w:rsidRPr="005F63FD">
        <w:rPr>
          <w:rFonts w:ascii="Times New Roman" w:eastAsia="Times New Roman" w:hAnsi="Times New Roman" w:cs="Times New Roman"/>
          <w:i/>
          <w:iCs/>
          <w:sz w:val="24"/>
          <w:szCs w:val="24"/>
          <w:lang w:eastAsia="cs-CZ"/>
        </w:rPr>
        <w:t>“</w:t>
      </w:r>
      <w:r w:rsidR="001F5A87">
        <w:rPr>
          <w:rFonts w:ascii="Times New Roman" w:eastAsia="Times New Roman" w:hAnsi="Times New Roman" w:cs="Times New Roman"/>
          <w:i/>
          <w:iCs/>
          <w:sz w:val="24"/>
          <w:szCs w:val="24"/>
          <w:lang w:eastAsia="cs-CZ"/>
        </w:rPr>
        <w:t>.</w:t>
      </w:r>
      <w:r w:rsidR="00DA1B0E" w:rsidRPr="003C6E46">
        <w:rPr>
          <w:rStyle w:val="Znakapoznpodarou"/>
          <w:rFonts w:ascii="Times New Roman" w:eastAsia="Times New Roman" w:hAnsi="Times New Roman" w:cs="Times New Roman"/>
          <w:i/>
          <w:iCs/>
          <w:sz w:val="24"/>
          <w:szCs w:val="24"/>
          <w:lang w:eastAsia="cs-CZ"/>
        </w:rPr>
        <w:footnoteReference w:id="40"/>
      </w:r>
      <w:r w:rsidR="00555281" w:rsidRPr="003C6E46">
        <w:rPr>
          <w:rFonts w:ascii="Times New Roman" w:eastAsia="Times New Roman" w:hAnsi="Times New Roman" w:cs="Times New Roman"/>
          <w:i/>
          <w:iCs/>
          <w:sz w:val="24"/>
          <w:szCs w:val="24"/>
          <w:lang w:eastAsia="cs-CZ"/>
        </w:rPr>
        <w:t xml:space="preserve"> </w:t>
      </w:r>
      <w:r w:rsidR="00C71756">
        <w:rPr>
          <w:rFonts w:ascii="Times New Roman" w:eastAsia="Times New Roman" w:hAnsi="Times New Roman" w:cs="Times New Roman"/>
          <w:i/>
          <w:iCs/>
          <w:sz w:val="24"/>
          <w:szCs w:val="24"/>
          <w:lang w:eastAsia="cs-CZ"/>
        </w:rPr>
        <w:tab/>
      </w:r>
      <w:r w:rsidR="00555281" w:rsidRPr="003C6E46">
        <w:rPr>
          <w:rFonts w:ascii="Times New Roman" w:eastAsia="Times New Roman" w:hAnsi="Times New Roman" w:cs="Times New Roman"/>
          <w:sz w:val="24"/>
          <w:szCs w:val="24"/>
          <w:lang w:eastAsia="cs-CZ"/>
        </w:rPr>
        <w:t xml:space="preserve">Domnívám se, že ona spravedlnost a přirozenost jsou tím, co vedlo kompilátory k opuštění římskoprávní úpravy. Je přirozené hrát si na Boha a nastolit právní </w:t>
      </w:r>
      <w:r w:rsidR="003C6E46" w:rsidRPr="003C6E46">
        <w:rPr>
          <w:rFonts w:ascii="Times New Roman" w:eastAsia="Times New Roman" w:hAnsi="Times New Roman" w:cs="Times New Roman"/>
          <w:sz w:val="24"/>
          <w:szCs w:val="24"/>
          <w:lang w:eastAsia="cs-CZ"/>
        </w:rPr>
        <w:t>následky</w:t>
      </w:r>
      <w:r w:rsidR="00555281" w:rsidRPr="003C6E46">
        <w:rPr>
          <w:rFonts w:ascii="Times New Roman" w:eastAsia="Times New Roman" w:hAnsi="Times New Roman" w:cs="Times New Roman"/>
          <w:sz w:val="24"/>
          <w:szCs w:val="24"/>
          <w:lang w:eastAsia="cs-CZ"/>
        </w:rPr>
        <w:t xml:space="preserve"> v </w:t>
      </w:r>
      <w:r w:rsidR="003C6E46" w:rsidRPr="003C6E46">
        <w:rPr>
          <w:rFonts w:ascii="Times New Roman" w:eastAsia="Times New Roman" w:hAnsi="Times New Roman" w:cs="Times New Roman"/>
          <w:sz w:val="24"/>
          <w:szCs w:val="24"/>
          <w:lang w:eastAsia="cs-CZ"/>
        </w:rPr>
        <w:t>situaci</w:t>
      </w:r>
      <w:r w:rsidR="00555281" w:rsidRPr="003C6E46">
        <w:rPr>
          <w:rFonts w:ascii="Times New Roman" w:eastAsia="Times New Roman" w:hAnsi="Times New Roman" w:cs="Times New Roman"/>
          <w:sz w:val="24"/>
          <w:szCs w:val="24"/>
          <w:lang w:eastAsia="cs-CZ"/>
        </w:rPr>
        <w:t>,</w:t>
      </w:r>
      <w:r w:rsidR="003C6E46" w:rsidRPr="003C6E46">
        <w:rPr>
          <w:rFonts w:ascii="Times New Roman" w:eastAsia="Times New Roman" w:hAnsi="Times New Roman" w:cs="Times New Roman"/>
          <w:sz w:val="24"/>
          <w:szCs w:val="24"/>
          <w:lang w:eastAsia="cs-CZ"/>
        </w:rPr>
        <w:t xml:space="preserve"> která je nejistá</w:t>
      </w:r>
      <w:r w:rsidR="00555281" w:rsidRPr="003C6E46">
        <w:rPr>
          <w:rFonts w:ascii="Times New Roman" w:eastAsia="Times New Roman" w:hAnsi="Times New Roman" w:cs="Times New Roman"/>
          <w:sz w:val="24"/>
          <w:szCs w:val="24"/>
          <w:lang w:eastAsia="cs-CZ"/>
        </w:rPr>
        <w:t xml:space="preserve">? Je takové </w:t>
      </w:r>
      <w:r w:rsidR="003C6E46" w:rsidRPr="003C6E46">
        <w:rPr>
          <w:rFonts w:ascii="Times New Roman" w:eastAsia="Times New Roman" w:hAnsi="Times New Roman" w:cs="Times New Roman"/>
          <w:sz w:val="24"/>
          <w:szCs w:val="24"/>
          <w:lang w:eastAsia="cs-CZ"/>
        </w:rPr>
        <w:t>jednání</w:t>
      </w:r>
      <w:r w:rsidR="00555281" w:rsidRPr="003C6E46">
        <w:rPr>
          <w:rFonts w:ascii="Times New Roman" w:eastAsia="Times New Roman" w:hAnsi="Times New Roman" w:cs="Times New Roman"/>
          <w:sz w:val="24"/>
          <w:szCs w:val="24"/>
          <w:lang w:eastAsia="cs-CZ"/>
        </w:rPr>
        <w:t xml:space="preserve"> spravedlivé? Věřím, že těmito otázkami se tehdejší </w:t>
      </w:r>
      <w:r w:rsidR="003C6E46" w:rsidRPr="003C6E46">
        <w:rPr>
          <w:rFonts w:ascii="Times New Roman" w:eastAsia="Times New Roman" w:hAnsi="Times New Roman" w:cs="Times New Roman"/>
          <w:sz w:val="24"/>
          <w:szCs w:val="24"/>
          <w:lang w:eastAsia="cs-CZ"/>
        </w:rPr>
        <w:t>právníci</w:t>
      </w:r>
      <w:r w:rsidR="00555281" w:rsidRPr="003C6E46">
        <w:rPr>
          <w:rFonts w:ascii="Times New Roman" w:eastAsia="Times New Roman" w:hAnsi="Times New Roman" w:cs="Times New Roman"/>
          <w:sz w:val="24"/>
          <w:szCs w:val="24"/>
          <w:lang w:eastAsia="cs-CZ"/>
        </w:rPr>
        <w:t xml:space="preserve"> mohli zabývat. J</w:t>
      </w:r>
      <w:r w:rsidR="003C6E46" w:rsidRPr="003C6E46">
        <w:rPr>
          <w:rFonts w:ascii="Times New Roman" w:eastAsia="Times New Roman" w:hAnsi="Times New Roman" w:cs="Times New Roman"/>
          <w:sz w:val="24"/>
          <w:szCs w:val="24"/>
          <w:lang w:eastAsia="cs-CZ"/>
        </w:rPr>
        <w:t xml:space="preserve">e přirozené, že </w:t>
      </w:r>
      <w:r w:rsidR="00555281" w:rsidRPr="003C6E46">
        <w:rPr>
          <w:rFonts w:ascii="Times New Roman" w:eastAsia="Times New Roman" w:hAnsi="Times New Roman" w:cs="Times New Roman"/>
          <w:sz w:val="24"/>
          <w:szCs w:val="24"/>
          <w:lang w:eastAsia="cs-CZ"/>
        </w:rPr>
        <w:t>osoba, která již nežije</w:t>
      </w:r>
      <w:r w:rsidR="003C6E46" w:rsidRPr="003C6E46">
        <w:rPr>
          <w:rFonts w:ascii="Times New Roman" w:eastAsia="Times New Roman" w:hAnsi="Times New Roman" w:cs="Times New Roman"/>
          <w:sz w:val="24"/>
          <w:szCs w:val="24"/>
          <w:lang w:eastAsia="cs-CZ"/>
        </w:rPr>
        <w:t>,</w:t>
      </w:r>
      <w:r w:rsidR="00555281" w:rsidRPr="003C6E46">
        <w:rPr>
          <w:rFonts w:ascii="Times New Roman" w:eastAsia="Times New Roman" w:hAnsi="Times New Roman" w:cs="Times New Roman"/>
          <w:sz w:val="24"/>
          <w:szCs w:val="24"/>
          <w:lang w:eastAsia="cs-CZ"/>
        </w:rPr>
        <w:t xml:space="preserve"> není přece způsobilým dědicem</w:t>
      </w:r>
      <w:r w:rsidR="003C6E46">
        <w:rPr>
          <w:rFonts w:ascii="Times New Roman" w:eastAsia="Times New Roman" w:hAnsi="Times New Roman" w:cs="Times New Roman"/>
          <w:sz w:val="24"/>
          <w:szCs w:val="24"/>
          <w:lang w:eastAsia="cs-CZ"/>
        </w:rPr>
        <w:t xml:space="preserve"> a nemůže dědit</w:t>
      </w:r>
      <w:r w:rsidR="00555281" w:rsidRPr="003C6E46">
        <w:rPr>
          <w:rFonts w:ascii="Times New Roman" w:eastAsia="Times New Roman" w:hAnsi="Times New Roman" w:cs="Times New Roman"/>
          <w:sz w:val="24"/>
          <w:szCs w:val="24"/>
          <w:lang w:eastAsia="cs-CZ"/>
        </w:rPr>
        <w:t>, že je spravedlivé,</w:t>
      </w:r>
      <w:r w:rsidR="003C6E46" w:rsidRPr="003C6E46">
        <w:rPr>
          <w:rFonts w:ascii="Times New Roman" w:eastAsia="Times New Roman" w:hAnsi="Times New Roman" w:cs="Times New Roman"/>
          <w:sz w:val="24"/>
          <w:szCs w:val="24"/>
          <w:lang w:eastAsia="cs-CZ"/>
        </w:rPr>
        <w:t xml:space="preserve"> pokud nemám jistotu, či důkaz </w:t>
      </w:r>
      <w:r w:rsidR="00555281" w:rsidRPr="003C6E46">
        <w:rPr>
          <w:rFonts w:ascii="Times New Roman" w:eastAsia="Times New Roman" w:hAnsi="Times New Roman" w:cs="Times New Roman"/>
          <w:sz w:val="24"/>
          <w:szCs w:val="24"/>
          <w:lang w:eastAsia="cs-CZ"/>
        </w:rPr>
        <w:t xml:space="preserve">o pořadí </w:t>
      </w:r>
      <w:r w:rsidR="00AD7A16">
        <w:rPr>
          <w:rFonts w:ascii="Times New Roman" w:eastAsia="Times New Roman" w:hAnsi="Times New Roman" w:cs="Times New Roman"/>
          <w:sz w:val="24"/>
          <w:szCs w:val="24"/>
          <w:lang w:eastAsia="cs-CZ"/>
        </w:rPr>
        <w:t xml:space="preserve">smrti </w:t>
      </w:r>
      <w:r w:rsidR="00555281" w:rsidRPr="003C6E46">
        <w:rPr>
          <w:rFonts w:ascii="Times New Roman" w:eastAsia="Times New Roman" w:hAnsi="Times New Roman" w:cs="Times New Roman"/>
          <w:sz w:val="24"/>
          <w:szCs w:val="24"/>
          <w:lang w:eastAsia="cs-CZ"/>
        </w:rPr>
        <w:t xml:space="preserve">zemřelých, nemohou tyto po sobě dědit, neboť </w:t>
      </w:r>
      <w:r w:rsidR="003C6E46" w:rsidRPr="003C6E46">
        <w:rPr>
          <w:rFonts w:ascii="Times New Roman" w:eastAsia="Times New Roman" w:hAnsi="Times New Roman" w:cs="Times New Roman"/>
          <w:sz w:val="24"/>
          <w:szCs w:val="24"/>
          <w:lang w:eastAsia="cs-CZ"/>
        </w:rPr>
        <w:t xml:space="preserve">nelze stanovit následky v </w:t>
      </w:r>
      <w:r w:rsidR="00555281" w:rsidRPr="003C6E46">
        <w:rPr>
          <w:rFonts w:ascii="Times New Roman" w:eastAsia="Times New Roman" w:hAnsi="Times New Roman" w:cs="Times New Roman"/>
          <w:sz w:val="24"/>
          <w:szCs w:val="24"/>
          <w:lang w:eastAsia="cs-CZ"/>
        </w:rPr>
        <w:t>situaci, která je nejistá. Proto exist</w:t>
      </w:r>
      <w:r w:rsidR="00C71756">
        <w:rPr>
          <w:rFonts w:ascii="Times New Roman" w:eastAsia="Times New Roman" w:hAnsi="Times New Roman" w:cs="Times New Roman"/>
          <w:sz w:val="24"/>
          <w:szCs w:val="24"/>
          <w:lang w:eastAsia="cs-CZ"/>
        </w:rPr>
        <w:t>ují právní domněnky, které vyvolávají</w:t>
      </w:r>
      <w:r w:rsidR="00555281" w:rsidRPr="003C6E46">
        <w:rPr>
          <w:rFonts w:ascii="Times New Roman" w:eastAsia="Times New Roman" w:hAnsi="Times New Roman" w:cs="Times New Roman"/>
          <w:sz w:val="24"/>
          <w:szCs w:val="24"/>
          <w:lang w:eastAsia="cs-CZ"/>
        </w:rPr>
        <w:t xml:space="preserve"> právní následek, bez ohledu na reálnou </w:t>
      </w:r>
      <w:r w:rsidR="003C6E46" w:rsidRPr="003C6E46">
        <w:rPr>
          <w:rFonts w:ascii="Times New Roman" w:eastAsia="Times New Roman" w:hAnsi="Times New Roman" w:cs="Times New Roman"/>
          <w:sz w:val="24"/>
          <w:szCs w:val="24"/>
          <w:lang w:eastAsia="cs-CZ"/>
        </w:rPr>
        <w:t>skutečnost</w:t>
      </w:r>
      <w:r w:rsidR="00555281" w:rsidRPr="003C6E46">
        <w:rPr>
          <w:rFonts w:ascii="Times New Roman" w:eastAsia="Times New Roman" w:hAnsi="Times New Roman" w:cs="Times New Roman"/>
          <w:sz w:val="24"/>
          <w:szCs w:val="24"/>
          <w:lang w:eastAsia="cs-CZ"/>
        </w:rPr>
        <w:t>. V zájmu právní jistoty se předpokládá právní skutečnos</w:t>
      </w:r>
      <w:r w:rsidR="003C6E46" w:rsidRPr="003C6E46">
        <w:rPr>
          <w:rFonts w:ascii="Times New Roman" w:eastAsia="Times New Roman" w:hAnsi="Times New Roman" w:cs="Times New Roman"/>
          <w:sz w:val="24"/>
          <w:szCs w:val="24"/>
          <w:lang w:eastAsia="cs-CZ"/>
        </w:rPr>
        <w:t xml:space="preserve">t, o které však nevíme, </w:t>
      </w:r>
      <w:r w:rsidR="00555281" w:rsidRPr="003C6E46">
        <w:rPr>
          <w:rFonts w:ascii="Times New Roman" w:eastAsia="Times New Roman" w:hAnsi="Times New Roman" w:cs="Times New Roman"/>
          <w:sz w:val="24"/>
          <w:szCs w:val="24"/>
          <w:lang w:eastAsia="cs-CZ"/>
        </w:rPr>
        <w:t xml:space="preserve">zda nastala. </w:t>
      </w:r>
      <w:r w:rsidR="00C71756">
        <w:rPr>
          <w:rFonts w:ascii="Times New Roman" w:eastAsia="Times New Roman" w:hAnsi="Times New Roman" w:cs="Times New Roman"/>
          <w:sz w:val="24"/>
          <w:szCs w:val="24"/>
          <w:lang w:eastAsia="cs-CZ"/>
        </w:rPr>
        <w:tab/>
      </w:r>
      <w:r w:rsidR="00C71756">
        <w:rPr>
          <w:rFonts w:ascii="Times New Roman" w:eastAsia="Times New Roman" w:hAnsi="Times New Roman" w:cs="Times New Roman"/>
          <w:sz w:val="24"/>
          <w:szCs w:val="24"/>
          <w:lang w:eastAsia="cs-CZ"/>
        </w:rPr>
        <w:tab/>
      </w:r>
      <w:r w:rsidR="00AD7A16">
        <w:rPr>
          <w:rFonts w:ascii="Times New Roman" w:eastAsia="Times New Roman" w:hAnsi="Times New Roman" w:cs="Times New Roman"/>
          <w:sz w:val="24"/>
          <w:szCs w:val="24"/>
          <w:lang w:eastAsia="cs-CZ"/>
        </w:rPr>
        <w:t>Po</w:t>
      </w:r>
      <w:r w:rsidR="003C6E46" w:rsidRPr="003C6E46">
        <w:rPr>
          <w:rFonts w:ascii="Times New Roman" w:eastAsia="Times New Roman" w:hAnsi="Times New Roman" w:cs="Times New Roman"/>
          <w:sz w:val="24"/>
          <w:szCs w:val="24"/>
          <w:lang w:eastAsia="cs-CZ"/>
        </w:rPr>
        <w:t xml:space="preserve">užití právní </w:t>
      </w:r>
      <w:r w:rsidR="003C6E46" w:rsidRPr="00AD7A16">
        <w:rPr>
          <w:rFonts w:ascii="Times New Roman" w:eastAsia="Times New Roman" w:hAnsi="Times New Roman" w:cs="Times New Roman"/>
          <w:sz w:val="24"/>
          <w:szCs w:val="24"/>
          <w:lang w:eastAsia="cs-CZ"/>
        </w:rPr>
        <w:t>domněnky v tomto případě</w:t>
      </w:r>
      <w:r w:rsidR="00AD7A16">
        <w:rPr>
          <w:rFonts w:ascii="Times New Roman" w:eastAsia="Times New Roman" w:hAnsi="Times New Roman" w:cs="Times New Roman"/>
          <w:sz w:val="24"/>
          <w:szCs w:val="24"/>
          <w:lang w:eastAsia="cs-CZ"/>
        </w:rPr>
        <w:t xml:space="preserve"> jeví opravdu jako rozumné</w:t>
      </w:r>
      <w:r w:rsidR="003C6E46" w:rsidRPr="00AD7A16">
        <w:rPr>
          <w:rFonts w:ascii="Times New Roman" w:eastAsia="Times New Roman" w:hAnsi="Times New Roman" w:cs="Times New Roman"/>
          <w:sz w:val="24"/>
          <w:szCs w:val="24"/>
          <w:lang w:eastAsia="cs-CZ"/>
        </w:rPr>
        <w:t xml:space="preserve"> řešení. Po každé zemřelé osobě bude vedeno samostatné pozůstalostní řízení, přičemž po každém zemřelém budou dědicové povoláni zvlášť.</w:t>
      </w:r>
    </w:p>
    <w:p w14:paraId="6B0009BF" w14:textId="29647E30" w:rsidR="005378DB" w:rsidRDefault="005378DB" w:rsidP="001C09D3">
      <w:pPr>
        <w:pStyle w:val="Styl2"/>
      </w:pPr>
      <w:bookmarkStart w:id="16" w:name="_Toc67553467"/>
      <w:r>
        <w:t>Hortenova a Martiniho osnova</w:t>
      </w:r>
      <w:r w:rsidR="00F96576">
        <w:t xml:space="preserve"> (1774 a 1796)</w:t>
      </w:r>
      <w:bookmarkEnd w:id="16"/>
    </w:p>
    <w:p w14:paraId="71B21548" w14:textId="3086CFDB" w:rsidR="00900BBF" w:rsidRDefault="00F350AC" w:rsidP="00AD7A16">
      <w:pPr>
        <w:spacing w:after="0" w:line="360" w:lineRule="auto"/>
        <w:ind w:firstLine="708"/>
        <w:jc w:val="both"/>
        <w:rPr>
          <w:rFonts w:ascii="Times New Roman" w:hAnsi="Times New Roman" w:cs="Times New Roman"/>
          <w:sz w:val="24"/>
          <w:szCs w:val="24"/>
        </w:rPr>
      </w:pPr>
      <w:r w:rsidRPr="00EC47D8">
        <w:rPr>
          <w:rFonts w:ascii="Times New Roman" w:hAnsi="Times New Roman" w:cs="Times New Roman"/>
          <w:sz w:val="24"/>
          <w:szCs w:val="24"/>
        </w:rPr>
        <w:t>H</w:t>
      </w:r>
      <w:r w:rsidR="006B1724" w:rsidRPr="00EC47D8">
        <w:rPr>
          <w:rFonts w:ascii="Times New Roman" w:hAnsi="Times New Roman" w:cs="Times New Roman"/>
          <w:sz w:val="24"/>
          <w:szCs w:val="24"/>
        </w:rPr>
        <w:t xml:space="preserve">ortenova osnova z roku 1774 byla svým obsahem velmi podobná úpravě v předcházejícím </w:t>
      </w:r>
      <w:r w:rsidR="006B1724" w:rsidRPr="00797E64">
        <w:rPr>
          <w:rFonts w:ascii="Times New Roman" w:hAnsi="Times New Roman" w:cs="Times New Roman"/>
          <w:i/>
          <w:sz w:val="24"/>
          <w:szCs w:val="24"/>
        </w:rPr>
        <w:t>Codexu</w:t>
      </w:r>
      <w:r w:rsidR="00DA688F" w:rsidRPr="00797E64">
        <w:rPr>
          <w:rFonts w:ascii="Times New Roman" w:hAnsi="Times New Roman" w:cs="Times New Roman"/>
          <w:i/>
          <w:sz w:val="24"/>
          <w:szCs w:val="24"/>
        </w:rPr>
        <w:t xml:space="preserve"> </w:t>
      </w:r>
      <w:r w:rsidR="00DA688F" w:rsidRPr="00797E64">
        <w:rPr>
          <w:rFonts w:ascii="Times New Roman" w:hAnsi="Times New Roman" w:cs="Times New Roman"/>
          <w:i/>
          <w:color w:val="222222"/>
          <w:sz w:val="24"/>
          <w:szCs w:val="24"/>
          <w:shd w:val="clear" w:color="auto" w:fill="FFFFFF"/>
        </w:rPr>
        <w:t>Theresianus</w:t>
      </w:r>
      <w:r w:rsidR="00C20F27" w:rsidRPr="00EC47D8">
        <w:rPr>
          <w:rFonts w:ascii="Times New Roman" w:hAnsi="Times New Roman" w:cs="Times New Roman"/>
          <w:sz w:val="24"/>
          <w:szCs w:val="24"/>
        </w:rPr>
        <w:t>. Martiniho osnova</w:t>
      </w:r>
      <w:r w:rsidR="00A034EE">
        <w:rPr>
          <w:rFonts w:ascii="Times New Roman" w:hAnsi="Times New Roman" w:cs="Times New Roman"/>
          <w:sz w:val="24"/>
          <w:szCs w:val="24"/>
        </w:rPr>
        <w:t xml:space="preserve"> z roku 1796</w:t>
      </w:r>
      <w:r w:rsidR="00C20F27" w:rsidRPr="00EC47D8">
        <w:rPr>
          <w:rFonts w:ascii="Times New Roman" w:hAnsi="Times New Roman" w:cs="Times New Roman"/>
          <w:sz w:val="24"/>
          <w:szCs w:val="24"/>
        </w:rPr>
        <w:t xml:space="preserve"> se však od původní úpravy v</w:t>
      </w:r>
      <w:r w:rsidR="00EC47D8">
        <w:rPr>
          <w:rFonts w:ascii="Times New Roman" w:hAnsi="Times New Roman" w:cs="Times New Roman"/>
          <w:sz w:val="24"/>
          <w:szCs w:val="24"/>
        </w:rPr>
        <w:t> mnohém odvracela</w:t>
      </w:r>
      <w:r w:rsidR="00C20F27" w:rsidRPr="00EC47D8">
        <w:rPr>
          <w:rFonts w:ascii="Times New Roman" w:hAnsi="Times New Roman" w:cs="Times New Roman"/>
          <w:sz w:val="24"/>
          <w:szCs w:val="24"/>
        </w:rPr>
        <w:t xml:space="preserve"> a její znění se v konečném důsledku</w:t>
      </w:r>
      <w:r w:rsidR="00EC47D8">
        <w:rPr>
          <w:rFonts w:ascii="Times New Roman" w:hAnsi="Times New Roman" w:cs="Times New Roman"/>
          <w:sz w:val="24"/>
          <w:szCs w:val="24"/>
        </w:rPr>
        <w:t> příliš nelišilo</w:t>
      </w:r>
      <w:r w:rsidR="00C20F27" w:rsidRPr="00EC47D8">
        <w:rPr>
          <w:rFonts w:ascii="Times New Roman" w:hAnsi="Times New Roman" w:cs="Times New Roman"/>
          <w:sz w:val="24"/>
          <w:szCs w:val="24"/>
        </w:rPr>
        <w:t xml:space="preserve"> od úpravy v </w:t>
      </w:r>
      <w:r w:rsidR="00C20F27" w:rsidRPr="00F0480F">
        <w:rPr>
          <w:rFonts w:ascii="Times New Roman" w:hAnsi="Times New Roman" w:cs="Times New Roman"/>
          <w:i/>
          <w:sz w:val="24"/>
          <w:szCs w:val="24"/>
        </w:rPr>
        <w:t>ABGB</w:t>
      </w:r>
      <w:r w:rsidR="00C20F27" w:rsidRPr="00EC47D8">
        <w:rPr>
          <w:rFonts w:ascii="Times New Roman" w:hAnsi="Times New Roman" w:cs="Times New Roman"/>
          <w:sz w:val="24"/>
          <w:szCs w:val="24"/>
        </w:rPr>
        <w:t>.</w:t>
      </w:r>
      <w:r w:rsidR="00EC47D8">
        <w:rPr>
          <w:rFonts w:ascii="Times New Roman" w:hAnsi="Times New Roman" w:cs="Times New Roman"/>
          <w:sz w:val="24"/>
          <w:szCs w:val="24"/>
        </w:rPr>
        <w:tab/>
      </w:r>
    </w:p>
    <w:p w14:paraId="732BE2C5" w14:textId="09060AAB" w:rsidR="00C20F27" w:rsidRPr="00EC47D8" w:rsidRDefault="00C20F27" w:rsidP="00EC47D8">
      <w:pPr>
        <w:spacing w:line="360" w:lineRule="auto"/>
        <w:ind w:firstLine="708"/>
        <w:jc w:val="both"/>
        <w:rPr>
          <w:rFonts w:ascii="Times New Roman" w:hAnsi="Times New Roman" w:cs="Times New Roman"/>
          <w:sz w:val="24"/>
          <w:szCs w:val="24"/>
        </w:rPr>
      </w:pPr>
      <w:r w:rsidRPr="00EC47D8">
        <w:rPr>
          <w:rFonts w:ascii="Times New Roman" w:hAnsi="Times New Roman" w:cs="Times New Roman"/>
          <w:sz w:val="24"/>
          <w:szCs w:val="24"/>
        </w:rPr>
        <w:lastRenderedPageBreak/>
        <w:t>Obě osnovy upravovaly současnou smrt více osob, a to tak, že obě dvě zakotvoval</w:t>
      </w:r>
      <w:r w:rsidR="00900BBF">
        <w:rPr>
          <w:rFonts w:ascii="Times New Roman" w:hAnsi="Times New Roman" w:cs="Times New Roman"/>
          <w:sz w:val="24"/>
          <w:szCs w:val="24"/>
        </w:rPr>
        <w:t>y</w:t>
      </w:r>
      <w:r w:rsidRPr="00EC47D8">
        <w:rPr>
          <w:rFonts w:ascii="Times New Roman" w:hAnsi="Times New Roman" w:cs="Times New Roman"/>
          <w:sz w:val="24"/>
          <w:szCs w:val="24"/>
        </w:rPr>
        <w:t xml:space="preserve"> domněnku současného úmrtí. Hortenova osnova upravovala domněnku ve II. knize, 17. kapitole, v ust. § 21, který zní:</w:t>
      </w:r>
    </w:p>
    <w:p w14:paraId="29ABF5A3" w14:textId="040F424D" w:rsidR="00C20F27" w:rsidRPr="00EC47D8" w:rsidRDefault="00C11338" w:rsidP="00EC47D8">
      <w:pPr>
        <w:spacing w:line="360" w:lineRule="auto"/>
        <w:jc w:val="both"/>
        <w:rPr>
          <w:rFonts w:ascii="Times New Roman" w:hAnsi="Times New Roman" w:cs="Times New Roman"/>
          <w:i/>
          <w:iCs/>
          <w:color w:val="000000"/>
          <w:sz w:val="24"/>
          <w:szCs w:val="24"/>
          <w:shd w:val="clear" w:color="auto" w:fill="FFFFFF"/>
          <w:lang w:val="de-DE"/>
        </w:rPr>
      </w:pPr>
      <w:r>
        <w:rPr>
          <w:rFonts w:ascii="Times New Roman" w:hAnsi="Times New Roman" w:cs="Times New Roman"/>
          <w:i/>
          <w:iCs/>
          <w:color w:val="000000"/>
          <w:sz w:val="24"/>
          <w:szCs w:val="24"/>
          <w:shd w:val="clear" w:color="auto" w:fill="FFFFFF"/>
          <w:lang w:val="de-DE"/>
        </w:rPr>
        <w:t>„W</w:t>
      </w:r>
      <w:r w:rsidR="00C20F27" w:rsidRPr="00EC47D8">
        <w:rPr>
          <w:rFonts w:ascii="Times New Roman" w:hAnsi="Times New Roman" w:cs="Times New Roman"/>
          <w:i/>
          <w:iCs/>
          <w:color w:val="000000"/>
          <w:sz w:val="24"/>
          <w:szCs w:val="24"/>
          <w:shd w:val="clear" w:color="auto" w:fill="FFFFFF"/>
          <w:lang w:val="de-DE"/>
        </w:rPr>
        <w:t>enn sich ein Zweifel erhebet, ob der Erb den Erblasser überlebet habe oder nicht, so muß dieses von Denjenigen erwiesen werden, die von dem Ueberleben des Erben einen Vortheil ziehen wollen.</w:t>
      </w:r>
      <w:r w:rsidR="00EC47D8">
        <w:rPr>
          <w:rFonts w:ascii="Times New Roman" w:hAnsi="Times New Roman" w:cs="Times New Roman"/>
          <w:i/>
          <w:iCs/>
          <w:color w:val="000000"/>
          <w:sz w:val="24"/>
          <w:szCs w:val="24"/>
          <w:shd w:val="clear" w:color="auto" w:fill="FFFFFF"/>
          <w:lang w:val="de-DE"/>
        </w:rPr>
        <w:t xml:space="preserve"> </w:t>
      </w:r>
      <w:r w:rsidR="00C20F27" w:rsidRPr="00EC47D8">
        <w:rPr>
          <w:rFonts w:ascii="Times New Roman" w:hAnsi="Times New Roman" w:cs="Times New Roman"/>
          <w:i/>
          <w:iCs/>
          <w:color w:val="000000"/>
          <w:sz w:val="24"/>
          <w:szCs w:val="24"/>
          <w:shd w:val="clear" w:color="auto" w:fill="FFFFFF"/>
          <w:lang w:val="de-DE"/>
        </w:rPr>
        <w:t xml:space="preserve">Wenn dahero der Erblasser und der Erb oder zwei Personen, </w:t>
      </w:r>
      <w:r w:rsidR="00C20F27" w:rsidRPr="00EC47D8">
        <w:rPr>
          <w:rFonts w:ascii="Times New Roman" w:hAnsi="Times New Roman" w:cs="Times New Roman"/>
          <w:i/>
          <w:iCs/>
          <w:sz w:val="24"/>
          <w:szCs w:val="24"/>
          <w:shd w:val="clear" w:color="auto" w:fill="FFFFFF"/>
          <w:lang w:val="de-DE"/>
        </w:rPr>
        <w:t>die untereinander das Erbrecht gehabt hätten, zusammen in einem gemeinschaftlichen Unglücke zu Grunde gehen</w:t>
      </w:r>
      <w:r w:rsidR="00C20F27" w:rsidRPr="00EC47D8">
        <w:rPr>
          <w:rFonts w:ascii="Times New Roman" w:hAnsi="Times New Roman" w:cs="Times New Roman"/>
          <w:i/>
          <w:iCs/>
          <w:color w:val="000000"/>
          <w:sz w:val="24"/>
          <w:szCs w:val="24"/>
          <w:shd w:val="clear" w:color="auto" w:fill="FFFFFF"/>
          <w:lang w:val="de-DE"/>
        </w:rPr>
        <w:t xml:space="preserve">, und von dem Erben des Einen oder des Anderen nicht dargethan werden mag, wer den Anderen überlebet habe, so soll für allgemein gehalten werden, daß Beide zugleich und in einem Augenblicke </w:t>
      </w:r>
      <w:r w:rsidR="00C20F27" w:rsidRPr="00C046CF">
        <w:rPr>
          <w:rFonts w:ascii="Times New Roman" w:hAnsi="Times New Roman" w:cs="Times New Roman"/>
          <w:i/>
          <w:iCs/>
          <w:color w:val="000000"/>
          <w:sz w:val="24"/>
          <w:szCs w:val="24"/>
          <w:shd w:val="clear" w:color="auto" w:fill="FFFFFF"/>
          <w:lang w:val="de-DE"/>
        </w:rPr>
        <w:t>gestorben seien, mithin den Erben des Einen an der Erbschaft des Anderen nicht das mindeste Recht gebühren</w:t>
      </w:r>
      <w:r>
        <w:rPr>
          <w:rFonts w:ascii="Times New Roman" w:hAnsi="Times New Roman" w:cs="Times New Roman"/>
          <w:i/>
          <w:iCs/>
          <w:color w:val="000000"/>
          <w:sz w:val="24"/>
          <w:szCs w:val="24"/>
          <w:shd w:val="clear" w:color="auto" w:fill="FFFFFF"/>
          <w:lang w:val="de-DE"/>
        </w:rPr>
        <w:t>“</w:t>
      </w:r>
      <w:r w:rsidR="00C20F27" w:rsidRPr="00C046CF">
        <w:rPr>
          <w:rFonts w:ascii="Times New Roman" w:hAnsi="Times New Roman" w:cs="Times New Roman"/>
          <w:i/>
          <w:iCs/>
          <w:color w:val="000000"/>
          <w:sz w:val="24"/>
          <w:szCs w:val="24"/>
          <w:shd w:val="clear" w:color="auto" w:fill="FFFFFF"/>
          <w:lang w:val="de-DE"/>
        </w:rPr>
        <w:t>.</w:t>
      </w:r>
      <w:r w:rsidR="00175F29" w:rsidRPr="00C046CF">
        <w:rPr>
          <w:rStyle w:val="Znakapoznpodarou"/>
          <w:rFonts w:ascii="Times New Roman" w:hAnsi="Times New Roman" w:cs="Times New Roman"/>
          <w:i/>
          <w:iCs/>
          <w:color w:val="000000"/>
          <w:sz w:val="24"/>
          <w:szCs w:val="24"/>
          <w:shd w:val="clear" w:color="auto" w:fill="FFFFFF"/>
          <w:lang w:val="de-DE"/>
        </w:rPr>
        <w:footnoteReference w:id="41"/>
      </w:r>
    </w:p>
    <w:p w14:paraId="7DEA898E" w14:textId="17112207" w:rsidR="00C20F27" w:rsidRPr="00C046CF" w:rsidRDefault="00EC47D8" w:rsidP="00EC47D8">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Volným překladem z výše uvedeného ustanovení vyplývá, že pokud dědicové nemohou prokázat, k</w:t>
      </w:r>
      <w:r w:rsidR="00900BBF">
        <w:rPr>
          <w:rFonts w:ascii="Times New Roman" w:hAnsi="Times New Roman" w:cs="Times New Roman"/>
          <w:sz w:val="24"/>
          <w:szCs w:val="24"/>
        </w:rPr>
        <w:t>terá</w:t>
      </w:r>
      <w:r>
        <w:rPr>
          <w:rFonts w:ascii="Times New Roman" w:hAnsi="Times New Roman" w:cs="Times New Roman"/>
          <w:sz w:val="24"/>
          <w:szCs w:val="24"/>
        </w:rPr>
        <w:t xml:space="preserve"> ze společně zemřelých osob zemřel</w:t>
      </w:r>
      <w:r w:rsidR="00900BBF">
        <w:rPr>
          <w:rFonts w:ascii="Times New Roman" w:hAnsi="Times New Roman" w:cs="Times New Roman"/>
          <w:sz w:val="24"/>
          <w:szCs w:val="24"/>
        </w:rPr>
        <w:t>a</w:t>
      </w:r>
      <w:r>
        <w:rPr>
          <w:rFonts w:ascii="Times New Roman" w:hAnsi="Times New Roman" w:cs="Times New Roman"/>
          <w:sz w:val="24"/>
          <w:szCs w:val="24"/>
        </w:rPr>
        <w:t xml:space="preserve"> jako první a k</w:t>
      </w:r>
      <w:r w:rsidR="00900BBF">
        <w:rPr>
          <w:rFonts w:ascii="Times New Roman" w:hAnsi="Times New Roman" w:cs="Times New Roman"/>
          <w:sz w:val="24"/>
          <w:szCs w:val="24"/>
        </w:rPr>
        <w:t>terá</w:t>
      </w:r>
      <w:r>
        <w:rPr>
          <w:rFonts w:ascii="Times New Roman" w:hAnsi="Times New Roman" w:cs="Times New Roman"/>
          <w:sz w:val="24"/>
          <w:szCs w:val="24"/>
        </w:rPr>
        <w:t xml:space="preserve"> jako druh</w:t>
      </w:r>
      <w:r w:rsidR="00900BBF">
        <w:rPr>
          <w:rFonts w:ascii="Times New Roman" w:hAnsi="Times New Roman" w:cs="Times New Roman"/>
          <w:sz w:val="24"/>
          <w:szCs w:val="24"/>
        </w:rPr>
        <w:t>á</w:t>
      </w:r>
      <w:r>
        <w:rPr>
          <w:rFonts w:ascii="Times New Roman" w:hAnsi="Times New Roman" w:cs="Times New Roman"/>
          <w:sz w:val="24"/>
          <w:szCs w:val="24"/>
        </w:rPr>
        <w:t>, má platit domněnka, že zemřel</w:t>
      </w:r>
      <w:r w:rsidR="00900BBF">
        <w:rPr>
          <w:rFonts w:ascii="Times New Roman" w:hAnsi="Times New Roman" w:cs="Times New Roman"/>
          <w:sz w:val="24"/>
          <w:szCs w:val="24"/>
        </w:rPr>
        <w:t>y</w:t>
      </w:r>
      <w:r>
        <w:rPr>
          <w:rFonts w:ascii="Times New Roman" w:hAnsi="Times New Roman" w:cs="Times New Roman"/>
          <w:sz w:val="24"/>
          <w:szCs w:val="24"/>
        </w:rPr>
        <w:t xml:space="preserve"> současně a vzájemně po sobě nemohou dědit.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C20F27" w:rsidRPr="00EC47D8">
        <w:rPr>
          <w:rFonts w:ascii="Times New Roman" w:hAnsi="Times New Roman" w:cs="Times New Roman"/>
          <w:sz w:val="24"/>
          <w:szCs w:val="24"/>
        </w:rPr>
        <w:t xml:space="preserve">Martiniho osnova </w:t>
      </w:r>
      <w:r w:rsidRPr="00EC47D8">
        <w:rPr>
          <w:rFonts w:ascii="Times New Roman" w:hAnsi="Times New Roman" w:cs="Times New Roman"/>
          <w:sz w:val="24"/>
          <w:szCs w:val="24"/>
        </w:rPr>
        <w:t xml:space="preserve">se poté zabývala domněnkou současného úmrtí v I. knize, 2. kapitole, v ust. § 23, </w:t>
      </w:r>
      <w:r w:rsidRPr="00C046CF">
        <w:rPr>
          <w:rFonts w:ascii="Times New Roman" w:hAnsi="Times New Roman" w:cs="Times New Roman"/>
          <w:sz w:val="24"/>
          <w:szCs w:val="24"/>
        </w:rPr>
        <w:t>jenž zní:</w:t>
      </w:r>
    </w:p>
    <w:p w14:paraId="6F19FA52" w14:textId="65BD7EF5" w:rsidR="00A034EE" w:rsidRPr="000C2EFF" w:rsidRDefault="00C11338" w:rsidP="00A034EE">
      <w:pPr>
        <w:spacing w:line="360" w:lineRule="auto"/>
        <w:jc w:val="both"/>
        <w:rPr>
          <w:rFonts w:ascii="Times New Roman" w:hAnsi="Times New Roman" w:cs="Times New Roman"/>
          <w:sz w:val="24"/>
          <w:szCs w:val="24"/>
        </w:rPr>
      </w:pPr>
      <w:r>
        <w:rPr>
          <w:rFonts w:ascii="Times New Roman" w:hAnsi="Times New Roman" w:cs="Times New Roman"/>
          <w:i/>
          <w:sz w:val="24"/>
          <w:szCs w:val="24"/>
          <w:lang w:val="de-DE"/>
        </w:rPr>
        <w:t>„</w:t>
      </w:r>
      <w:r w:rsidR="009842EA" w:rsidRPr="00C046CF">
        <w:rPr>
          <w:rFonts w:ascii="Times New Roman" w:hAnsi="Times New Roman" w:cs="Times New Roman"/>
          <w:i/>
          <w:sz w:val="24"/>
          <w:szCs w:val="24"/>
          <w:lang w:val="de-DE"/>
        </w:rPr>
        <w:t>Entsteht der Zweifel, welche von zweien oder mehreren Personen zuerst mit Tod abgegangen sei, so muß der, welcher den früheren Hintritt des Einen oder des Anderen behauptet, solchen auch beweisen; kann er es nicht, so werden nach rechtlicher Vermuthung Beide als zu gleicher Zeit verschieden anerkannt. Auf diese Weise kann von Uebertragung der Rechte des einen auf den andern Verstorbenen gar keine Frage mehr sein</w:t>
      </w:r>
      <w:r>
        <w:rPr>
          <w:rFonts w:ascii="Times New Roman" w:hAnsi="Times New Roman" w:cs="Times New Roman"/>
          <w:i/>
          <w:sz w:val="24"/>
          <w:szCs w:val="24"/>
          <w:lang w:val="de-DE"/>
        </w:rPr>
        <w:t>“</w:t>
      </w:r>
      <w:r w:rsidR="009842EA" w:rsidRPr="00C046CF">
        <w:rPr>
          <w:rFonts w:ascii="Times New Roman" w:hAnsi="Times New Roman" w:cs="Times New Roman"/>
          <w:i/>
          <w:sz w:val="24"/>
          <w:szCs w:val="24"/>
          <w:lang w:val="de-DE"/>
        </w:rPr>
        <w:t>.</w:t>
      </w:r>
      <w:r w:rsidR="002D4EF0" w:rsidRPr="00C046CF">
        <w:rPr>
          <w:rStyle w:val="Znakapoznpodarou"/>
          <w:rFonts w:ascii="Times New Roman" w:hAnsi="Times New Roman" w:cs="Times New Roman"/>
          <w:i/>
          <w:sz w:val="24"/>
          <w:szCs w:val="24"/>
          <w:lang w:val="de-DE"/>
        </w:rPr>
        <w:footnoteReference w:id="42"/>
      </w:r>
      <w:r w:rsidR="00EC47D8">
        <w:rPr>
          <w:rFonts w:ascii="Times New Roman" w:hAnsi="Times New Roman" w:cs="Times New Roman"/>
          <w:i/>
          <w:sz w:val="24"/>
          <w:szCs w:val="24"/>
          <w:lang w:val="de-DE"/>
        </w:rPr>
        <w:tab/>
      </w:r>
      <w:r w:rsidR="00EC47D8">
        <w:rPr>
          <w:rFonts w:ascii="Times New Roman" w:hAnsi="Times New Roman" w:cs="Times New Roman"/>
          <w:i/>
          <w:sz w:val="24"/>
          <w:szCs w:val="24"/>
          <w:lang w:val="de-DE"/>
        </w:rPr>
        <w:tab/>
      </w:r>
      <w:r w:rsidR="00EC47D8">
        <w:rPr>
          <w:rFonts w:ascii="Times New Roman" w:hAnsi="Times New Roman" w:cs="Times New Roman"/>
          <w:i/>
          <w:sz w:val="24"/>
          <w:szCs w:val="24"/>
          <w:lang w:val="de-DE"/>
        </w:rPr>
        <w:tab/>
      </w:r>
      <w:r>
        <w:rPr>
          <w:rFonts w:ascii="Times New Roman" w:hAnsi="Times New Roman" w:cs="Times New Roman"/>
          <w:i/>
          <w:sz w:val="24"/>
          <w:szCs w:val="24"/>
          <w:lang w:val="de-DE"/>
        </w:rPr>
        <w:tab/>
      </w:r>
      <w:r>
        <w:rPr>
          <w:rFonts w:ascii="Times New Roman" w:hAnsi="Times New Roman" w:cs="Times New Roman"/>
          <w:i/>
          <w:sz w:val="24"/>
          <w:szCs w:val="24"/>
          <w:lang w:val="de-DE"/>
        </w:rPr>
        <w:tab/>
      </w:r>
      <w:r>
        <w:rPr>
          <w:rFonts w:ascii="Times New Roman" w:hAnsi="Times New Roman" w:cs="Times New Roman"/>
          <w:i/>
          <w:sz w:val="24"/>
          <w:szCs w:val="24"/>
          <w:lang w:val="de-DE"/>
        </w:rPr>
        <w:tab/>
      </w:r>
      <w:r w:rsidR="00EC47D8" w:rsidRPr="00A034EE">
        <w:rPr>
          <w:rFonts w:ascii="Times New Roman" w:hAnsi="Times New Roman" w:cs="Times New Roman"/>
          <w:sz w:val="24"/>
          <w:szCs w:val="24"/>
        </w:rPr>
        <w:t xml:space="preserve">Toto </w:t>
      </w:r>
      <w:r w:rsidR="00A034EE" w:rsidRPr="00A034EE">
        <w:rPr>
          <w:rFonts w:ascii="Times New Roman" w:hAnsi="Times New Roman" w:cs="Times New Roman"/>
          <w:sz w:val="24"/>
          <w:szCs w:val="24"/>
        </w:rPr>
        <w:t>ustanovení</w:t>
      </w:r>
      <w:r w:rsidR="00EC47D8" w:rsidRPr="00A034EE">
        <w:rPr>
          <w:rFonts w:ascii="Times New Roman" w:hAnsi="Times New Roman" w:cs="Times New Roman"/>
          <w:sz w:val="24"/>
          <w:szCs w:val="24"/>
        </w:rPr>
        <w:t xml:space="preserve"> tvrdí obs</w:t>
      </w:r>
      <w:r w:rsidR="00A034EE">
        <w:rPr>
          <w:rFonts w:ascii="Times New Roman" w:hAnsi="Times New Roman" w:cs="Times New Roman"/>
          <w:sz w:val="24"/>
          <w:szCs w:val="24"/>
        </w:rPr>
        <w:t xml:space="preserve">ahově to stejné, jako předešlá úprava </w:t>
      </w:r>
      <w:r w:rsidR="00EC47D8" w:rsidRPr="00A034EE">
        <w:rPr>
          <w:rFonts w:ascii="Times New Roman" w:hAnsi="Times New Roman" w:cs="Times New Roman"/>
          <w:sz w:val="24"/>
          <w:szCs w:val="24"/>
        </w:rPr>
        <w:t xml:space="preserve">z Hortenovy osnovy, </w:t>
      </w:r>
      <w:r w:rsidR="00EC47D8" w:rsidRPr="00AD7A16">
        <w:rPr>
          <w:rFonts w:ascii="Times New Roman" w:hAnsi="Times New Roman" w:cs="Times New Roman"/>
          <w:sz w:val="24"/>
          <w:szCs w:val="24"/>
        </w:rPr>
        <w:t xml:space="preserve">tedy nelze-li </w:t>
      </w:r>
      <w:r w:rsidR="00A034EE" w:rsidRPr="00AD7A16">
        <w:rPr>
          <w:rFonts w:ascii="Times New Roman" w:hAnsi="Times New Roman" w:cs="Times New Roman"/>
          <w:sz w:val="24"/>
          <w:szCs w:val="24"/>
        </w:rPr>
        <w:t>prokázat</w:t>
      </w:r>
      <w:r w:rsidR="00EC47D8" w:rsidRPr="00AD7A16">
        <w:rPr>
          <w:rFonts w:ascii="Times New Roman" w:hAnsi="Times New Roman" w:cs="Times New Roman"/>
          <w:sz w:val="24"/>
          <w:szCs w:val="24"/>
        </w:rPr>
        <w:t xml:space="preserve"> opak, osoby zemřely současně a práva jednoho zemřelého nemohou přejít na druhého zemřelého, osoby po sobě nedědí.</w:t>
      </w:r>
      <w:r w:rsidR="00EC47D8" w:rsidRPr="00A034EE">
        <w:rPr>
          <w:rFonts w:ascii="Times New Roman" w:hAnsi="Times New Roman" w:cs="Times New Roman"/>
          <w:sz w:val="24"/>
          <w:szCs w:val="24"/>
        </w:rPr>
        <w:tab/>
      </w:r>
      <w:r w:rsidR="00A034EE">
        <w:rPr>
          <w:rFonts w:ascii="Times New Roman" w:hAnsi="Times New Roman" w:cs="Times New Roman"/>
          <w:sz w:val="24"/>
          <w:szCs w:val="24"/>
        </w:rPr>
        <w:tab/>
      </w:r>
      <w:r w:rsidR="00A034EE">
        <w:rPr>
          <w:rFonts w:ascii="Times New Roman" w:hAnsi="Times New Roman" w:cs="Times New Roman"/>
          <w:sz w:val="24"/>
          <w:szCs w:val="24"/>
        </w:rPr>
        <w:tab/>
      </w:r>
      <w:r w:rsidR="00A034EE">
        <w:rPr>
          <w:rFonts w:ascii="Times New Roman" w:hAnsi="Times New Roman" w:cs="Times New Roman"/>
          <w:sz w:val="24"/>
          <w:szCs w:val="24"/>
        </w:rPr>
        <w:tab/>
      </w:r>
      <w:r w:rsidR="00A034EE">
        <w:rPr>
          <w:rFonts w:ascii="Times New Roman" w:hAnsi="Times New Roman" w:cs="Times New Roman"/>
          <w:sz w:val="24"/>
          <w:szCs w:val="24"/>
        </w:rPr>
        <w:tab/>
      </w:r>
      <w:r w:rsidR="00A034EE">
        <w:rPr>
          <w:rFonts w:ascii="Times New Roman" w:hAnsi="Times New Roman" w:cs="Times New Roman"/>
          <w:sz w:val="24"/>
          <w:szCs w:val="24"/>
        </w:rPr>
        <w:tab/>
      </w:r>
      <w:r w:rsidR="00A034EE" w:rsidRPr="00A034EE">
        <w:rPr>
          <w:rFonts w:ascii="Times New Roman" w:hAnsi="Times New Roman" w:cs="Times New Roman"/>
          <w:sz w:val="24"/>
          <w:szCs w:val="24"/>
        </w:rPr>
        <w:tab/>
        <w:t xml:space="preserve">Ačkoliv osnovy od sebe dělí 12 let a každá z nich měla k právní úpravě svůj vlastní přístup a v mnohém se od sebe lišily, tak institut domněnky současného úmrtí upravovaly obě stejně, dokonce, když se podíváme na původní znění </w:t>
      </w:r>
      <w:r w:rsidR="00900BBF">
        <w:rPr>
          <w:rFonts w:ascii="Times New Roman" w:hAnsi="Times New Roman" w:cs="Times New Roman"/>
          <w:sz w:val="24"/>
          <w:szCs w:val="24"/>
        </w:rPr>
        <w:t>ustanovení</w:t>
      </w:r>
      <w:r w:rsidR="00A034EE" w:rsidRPr="00A034EE">
        <w:rPr>
          <w:rFonts w:ascii="Times New Roman" w:hAnsi="Times New Roman" w:cs="Times New Roman"/>
          <w:sz w:val="24"/>
          <w:szCs w:val="24"/>
        </w:rPr>
        <w:t>, v dost podobném znění.</w:t>
      </w:r>
      <w:r w:rsidR="00EC47D8" w:rsidRPr="00A034EE">
        <w:rPr>
          <w:rFonts w:ascii="Times New Roman" w:hAnsi="Times New Roman" w:cs="Times New Roman"/>
          <w:sz w:val="24"/>
          <w:szCs w:val="24"/>
        </w:rPr>
        <w:tab/>
      </w:r>
      <w:r w:rsidR="00A034EE" w:rsidRPr="00A034EE">
        <w:rPr>
          <w:rFonts w:ascii="Times New Roman" w:hAnsi="Times New Roman" w:cs="Times New Roman"/>
          <w:sz w:val="24"/>
          <w:szCs w:val="24"/>
        </w:rPr>
        <w:t>Z</w:t>
      </w:r>
      <w:r w:rsidR="00900BBF">
        <w:rPr>
          <w:rFonts w:ascii="Times New Roman" w:hAnsi="Times New Roman" w:cs="Times New Roman"/>
          <w:sz w:val="24"/>
          <w:szCs w:val="24"/>
        </w:rPr>
        <w:t> </w:t>
      </w:r>
      <w:r w:rsidR="00A034EE" w:rsidRPr="00A034EE">
        <w:rPr>
          <w:rFonts w:ascii="Times New Roman" w:hAnsi="Times New Roman" w:cs="Times New Roman"/>
          <w:sz w:val="24"/>
          <w:szCs w:val="24"/>
        </w:rPr>
        <w:t>obou</w:t>
      </w:r>
      <w:r w:rsidR="00900BBF">
        <w:rPr>
          <w:rFonts w:ascii="Times New Roman" w:hAnsi="Times New Roman" w:cs="Times New Roman"/>
          <w:sz w:val="24"/>
          <w:szCs w:val="24"/>
        </w:rPr>
        <w:t xml:space="preserve"> </w:t>
      </w:r>
      <w:r w:rsidR="00A034EE" w:rsidRPr="00A034EE">
        <w:rPr>
          <w:rFonts w:ascii="Times New Roman" w:hAnsi="Times New Roman" w:cs="Times New Roman"/>
          <w:sz w:val="24"/>
          <w:szCs w:val="24"/>
        </w:rPr>
        <w:t xml:space="preserve">osnov je patrný zestručňující charakter oproti </w:t>
      </w:r>
      <w:r w:rsidR="00A034EE" w:rsidRPr="00797E64">
        <w:rPr>
          <w:rFonts w:ascii="Times New Roman" w:hAnsi="Times New Roman" w:cs="Times New Roman"/>
          <w:i/>
          <w:sz w:val="24"/>
          <w:szCs w:val="24"/>
        </w:rPr>
        <w:t>Codexu</w:t>
      </w:r>
      <w:r w:rsidR="00DA688F" w:rsidRPr="00797E64">
        <w:rPr>
          <w:rFonts w:ascii="Times New Roman" w:hAnsi="Times New Roman" w:cs="Times New Roman"/>
          <w:i/>
          <w:sz w:val="24"/>
          <w:szCs w:val="24"/>
        </w:rPr>
        <w:t xml:space="preserve"> </w:t>
      </w:r>
      <w:r w:rsidR="00DA688F" w:rsidRPr="00797E64">
        <w:rPr>
          <w:rFonts w:ascii="Times New Roman" w:hAnsi="Times New Roman" w:cs="Times New Roman"/>
          <w:i/>
          <w:color w:val="222222"/>
          <w:sz w:val="24"/>
          <w:szCs w:val="24"/>
          <w:shd w:val="clear" w:color="auto" w:fill="FFFFFF"/>
        </w:rPr>
        <w:t>Theresianus</w:t>
      </w:r>
      <w:r w:rsidR="00A034EE" w:rsidRPr="00A034EE">
        <w:rPr>
          <w:rFonts w:ascii="Times New Roman" w:hAnsi="Times New Roman" w:cs="Times New Roman"/>
          <w:sz w:val="24"/>
          <w:szCs w:val="24"/>
        </w:rPr>
        <w:t>. Ten obsahoval čtyři ustanovení ohledně domněnky současného úmrtí</w:t>
      </w:r>
      <w:r w:rsidR="00A034EE">
        <w:rPr>
          <w:rFonts w:ascii="Times New Roman" w:hAnsi="Times New Roman" w:cs="Times New Roman"/>
          <w:sz w:val="24"/>
          <w:szCs w:val="24"/>
        </w:rPr>
        <w:t>. Obě osnovy si z </w:t>
      </w:r>
      <w:r w:rsidR="00A034EE" w:rsidRPr="00797E64">
        <w:rPr>
          <w:rFonts w:ascii="Times New Roman" w:hAnsi="Times New Roman" w:cs="Times New Roman"/>
          <w:i/>
          <w:sz w:val="24"/>
          <w:szCs w:val="24"/>
        </w:rPr>
        <w:t xml:space="preserve">Codexu </w:t>
      </w:r>
      <w:r w:rsidR="00DA688F" w:rsidRPr="00797E64">
        <w:rPr>
          <w:rFonts w:ascii="Times New Roman" w:hAnsi="Times New Roman" w:cs="Times New Roman"/>
          <w:i/>
          <w:color w:val="222222"/>
          <w:sz w:val="24"/>
          <w:szCs w:val="24"/>
          <w:shd w:val="clear" w:color="auto" w:fill="FFFFFF"/>
        </w:rPr>
        <w:lastRenderedPageBreak/>
        <w:t>Theresianus</w:t>
      </w:r>
      <w:r w:rsidR="00DA688F">
        <w:rPr>
          <w:rFonts w:ascii="Times New Roman" w:hAnsi="Times New Roman" w:cs="Times New Roman"/>
          <w:sz w:val="24"/>
          <w:szCs w:val="24"/>
        </w:rPr>
        <w:t xml:space="preserve"> </w:t>
      </w:r>
      <w:r w:rsidR="00A034EE">
        <w:rPr>
          <w:rFonts w:ascii="Times New Roman" w:hAnsi="Times New Roman" w:cs="Times New Roman"/>
          <w:sz w:val="24"/>
          <w:szCs w:val="24"/>
        </w:rPr>
        <w:t>převzal</w:t>
      </w:r>
      <w:r w:rsidR="00900BBF">
        <w:rPr>
          <w:rFonts w:ascii="Times New Roman" w:hAnsi="Times New Roman" w:cs="Times New Roman"/>
          <w:sz w:val="24"/>
          <w:szCs w:val="24"/>
        </w:rPr>
        <w:t>y</w:t>
      </w:r>
      <w:r w:rsidR="00A034EE">
        <w:rPr>
          <w:rFonts w:ascii="Times New Roman" w:hAnsi="Times New Roman" w:cs="Times New Roman"/>
          <w:sz w:val="24"/>
          <w:szCs w:val="24"/>
        </w:rPr>
        <w:t xml:space="preserve"> onu základní myšlenku existence domněnky</w:t>
      </w:r>
      <w:r w:rsidR="00CC6EA1">
        <w:rPr>
          <w:rFonts w:ascii="Times New Roman" w:hAnsi="Times New Roman" w:cs="Times New Roman"/>
          <w:sz w:val="24"/>
          <w:szCs w:val="24"/>
        </w:rPr>
        <w:t xml:space="preserve"> současného úmrtí</w:t>
      </w:r>
      <w:r w:rsidR="00A034EE">
        <w:rPr>
          <w:rFonts w:ascii="Times New Roman" w:hAnsi="Times New Roman" w:cs="Times New Roman"/>
          <w:sz w:val="24"/>
          <w:szCs w:val="24"/>
        </w:rPr>
        <w:t>, avšak svou úpravu zestručnil</w:t>
      </w:r>
      <w:r w:rsidR="00900BBF">
        <w:rPr>
          <w:rFonts w:ascii="Times New Roman" w:hAnsi="Times New Roman" w:cs="Times New Roman"/>
          <w:sz w:val="24"/>
          <w:szCs w:val="24"/>
        </w:rPr>
        <w:t>y</w:t>
      </w:r>
      <w:r w:rsidR="00A034EE">
        <w:rPr>
          <w:rFonts w:ascii="Times New Roman" w:hAnsi="Times New Roman" w:cs="Times New Roman"/>
          <w:sz w:val="24"/>
          <w:szCs w:val="24"/>
        </w:rPr>
        <w:t xml:space="preserve"> a věnoval</w:t>
      </w:r>
      <w:r w:rsidR="00900BBF">
        <w:rPr>
          <w:rFonts w:ascii="Times New Roman" w:hAnsi="Times New Roman" w:cs="Times New Roman"/>
          <w:sz w:val="24"/>
          <w:szCs w:val="24"/>
        </w:rPr>
        <w:t>y</w:t>
      </w:r>
      <w:r w:rsidR="00A034EE">
        <w:rPr>
          <w:rFonts w:ascii="Times New Roman" w:hAnsi="Times New Roman" w:cs="Times New Roman"/>
          <w:sz w:val="24"/>
          <w:szCs w:val="24"/>
        </w:rPr>
        <w:t xml:space="preserve"> jí pouze jedno ustanovení.</w:t>
      </w:r>
    </w:p>
    <w:p w14:paraId="7B82C45E" w14:textId="70D62F3D" w:rsidR="005378DB" w:rsidRPr="005378DB" w:rsidRDefault="00A034EE" w:rsidP="001C09D3">
      <w:pPr>
        <w:pStyle w:val="Styl2"/>
      </w:pPr>
      <w:bookmarkStart w:id="17" w:name="_Toc67553468"/>
      <w:r>
        <w:t>Haličský občanský zákoník</w:t>
      </w:r>
      <w:r w:rsidR="00F96576">
        <w:t xml:space="preserve"> (1797)</w:t>
      </w:r>
      <w:bookmarkEnd w:id="17"/>
    </w:p>
    <w:p w14:paraId="181458F1" w14:textId="717AEA5B" w:rsidR="00563A8F" w:rsidRPr="005F6A2E" w:rsidRDefault="00F0480F" w:rsidP="005F6A2E">
      <w:pPr>
        <w:spacing w:line="360" w:lineRule="auto"/>
        <w:ind w:firstLine="708"/>
        <w:jc w:val="both"/>
        <w:rPr>
          <w:rFonts w:ascii="Times New Roman" w:hAnsi="Times New Roman" w:cs="Times New Roman"/>
          <w:sz w:val="24"/>
        </w:rPr>
      </w:pPr>
      <w:r w:rsidRPr="00F0480F">
        <w:rPr>
          <w:rFonts w:ascii="Times New Roman" w:hAnsi="Times New Roman" w:cs="Times New Roman"/>
          <w:i/>
          <w:sz w:val="24"/>
        </w:rPr>
        <w:t xml:space="preserve">GBGB </w:t>
      </w:r>
      <w:r w:rsidR="005F6A2E" w:rsidRPr="00277948">
        <w:rPr>
          <w:rFonts w:ascii="Times New Roman" w:hAnsi="Times New Roman" w:cs="Times New Roman"/>
          <w:sz w:val="24"/>
        </w:rPr>
        <w:t xml:space="preserve">z roku 1797 byl vytvořen z Martiniho </w:t>
      </w:r>
      <w:r w:rsidR="0042176D" w:rsidRPr="00277948">
        <w:rPr>
          <w:rFonts w:ascii="Times New Roman" w:hAnsi="Times New Roman" w:cs="Times New Roman"/>
          <w:sz w:val="24"/>
        </w:rPr>
        <w:t xml:space="preserve">osnovy a </w:t>
      </w:r>
      <w:r w:rsidR="00277948" w:rsidRPr="00277948">
        <w:rPr>
          <w:rFonts w:ascii="Times New Roman" w:hAnsi="Times New Roman" w:cs="Times New Roman"/>
          <w:sz w:val="24"/>
        </w:rPr>
        <w:t xml:space="preserve">zůstal </w:t>
      </w:r>
      <w:r w:rsidR="0042176D" w:rsidRPr="00277948">
        <w:rPr>
          <w:rFonts w:ascii="Times New Roman" w:hAnsi="Times New Roman" w:cs="Times New Roman"/>
          <w:sz w:val="24"/>
        </w:rPr>
        <w:t>posledním mezičlánkem soukromoprávní kodifikace</w:t>
      </w:r>
      <w:r w:rsidR="0042176D">
        <w:rPr>
          <w:rFonts w:ascii="Times New Roman" w:hAnsi="Times New Roman" w:cs="Times New Roman"/>
          <w:sz w:val="24"/>
        </w:rPr>
        <w:t xml:space="preserve"> </w:t>
      </w:r>
      <w:r w:rsidR="005F6A2E" w:rsidRPr="005F6A2E">
        <w:rPr>
          <w:rFonts w:ascii="Times New Roman" w:hAnsi="Times New Roman" w:cs="Times New Roman"/>
          <w:sz w:val="24"/>
        </w:rPr>
        <w:t xml:space="preserve">před vydáním </w:t>
      </w:r>
      <w:r w:rsidR="005F6A2E" w:rsidRPr="00F0480F">
        <w:rPr>
          <w:rFonts w:ascii="Times New Roman" w:hAnsi="Times New Roman" w:cs="Times New Roman"/>
          <w:i/>
          <w:sz w:val="24"/>
        </w:rPr>
        <w:t>ABGB</w:t>
      </w:r>
      <w:r w:rsidR="005F6A2E" w:rsidRPr="005F6A2E">
        <w:rPr>
          <w:rFonts w:ascii="Times New Roman" w:hAnsi="Times New Roman" w:cs="Times New Roman"/>
          <w:sz w:val="24"/>
        </w:rPr>
        <w:t>. Zákoník upravoval současnou smrt více osob v 1. kapitole, v ust. § 48, který zněl:</w:t>
      </w:r>
    </w:p>
    <w:p w14:paraId="2E4FB7A0" w14:textId="2DA7E6F1" w:rsidR="00BA4E58" w:rsidRPr="00BA4E58" w:rsidRDefault="00C11338" w:rsidP="00BA4E58">
      <w:pPr>
        <w:spacing w:line="360" w:lineRule="auto"/>
        <w:jc w:val="both"/>
        <w:rPr>
          <w:rFonts w:ascii="Times New Roman" w:hAnsi="Times New Roman" w:cs="Times New Roman"/>
          <w:bCs/>
          <w:sz w:val="24"/>
          <w:szCs w:val="24"/>
          <w:shd w:val="clear" w:color="auto" w:fill="FFFFFF"/>
        </w:rPr>
      </w:pPr>
      <w:r>
        <w:rPr>
          <w:rFonts w:ascii="Times New Roman" w:hAnsi="Times New Roman" w:cs="Times New Roman"/>
          <w:bCs/>
          <w:i/>
          <w:sz w:val="24"/>
          <w:szCs w:val="24"/>
          <w:shd w:val="clear" w:color="auto" w:fill="FFFFFF"/>
        </w:rPr>
        <w:t>„</w:t>
      </w:r>
      <w:r w:rsidR="00BA4E58" w:rsidRPr="00F23DB2">
        <w:rPr>
          <w:rFonts w:ascii="Times New Roman" w:hAnsi="Times New Roman" w:cs="Times New Roman"/>
          <w:bCs/>
          <w:i/>
          <w:sz w:val="24"/>
          <w:szCs w:val="24"/>
          <w:shd w:val="clear" w:color="auto" w:fill="FFFFFF"/>
        </w:rPr>
        <w:t xml:space="preserve">Im Zweifel, welche von zwey oder mehreren verstorbenen Personen zuerst mit Tode abgegangen sey, muß derjenige, welcher den früheren Todesfall des Einen oder des Anderen behauptet, seine Behauptung beweisen; kann er dieses nicht, so werden Alle als zu gleicher Zeit </w:t>
      </w:r>
      <w:r w:rsidR="00BA4E58" w:rsidRPr="00C046CF">
        <w:rPr>
          <w:rFonts w:ascii="Times New Roman" w:hAnsi="Times New Roman" w:cs="Times New Roman"/>
          <w:bCs/>
          <w:i/>
          <w:sz w:val="24"/>
          <w:szCs w:val="24"/>
          <w:shd w:val="clear" w:color="auto" w:fill="FFFFFF"/>
        </w:rPr>
        <w:t>verstorben vermuthet, und es kann von Uebertragung der Rechte des Einen auf den Anderen keine</w:t>
      </w:r>
      <w:r w:rsidR="00BA4E58" w:rsidRPr="00C046CF">
        <w:rPr>
          <w:rFonts w:ascii="Times New Roman" w:hAnsi="Times New Roman" w:cs="Times New Roman"/>
          <w:b/>
          <w:bCs/>
          <w:i/>
          <w:sz w:val="24"/>
          <w:szCs w:val="24"/>
          <w:shd w:val="clear" w:color="auto" w:fill="FFFFFF"/>
        </w:rPr>
        <w:t xml:space="preserve"> </w:t>
      </w:r>
      <w:r w:rsidR="00BA4E58" w:rsidRPr="00C046CF">
        <w:rPr>
          <w:rFonts w:ascii="Times New Roman" w:hAnsi="Times New Roman" w:cs="Times New Roman"/>
          <w:bCs/>
          <w:i/>
          <w:sz w:val="24"/>
          <w:szCs w:val="24"/>
          <w:shd w:val="clear" w:color="auto" w:fill="FFFFFF"/>
        </w:rPr>
        <w:t>Frage entstehen</w:t>
      </w:r>
      <w:r>
        <w:rPr>
          <w:rFonts w:ascii="Times New Roman" w:hAnsi="Times New Roman" w:cs="Times New Roman"/>
          <w:bCs/>
          <w:i/>
          <w:sz w:val="24"/>
          <w:szCs w:val="24"/>
          <w:shd w:val="clear" w:color="auto" w:fill="FFFFFF"/>
        </w:rPr>
        <w:t>“</w:t>
      </w:r>
      <w:r w:rsidR="005F6A2E" w:rsidRPr="00C046CF">
        <w:rPr>
          <w:rFonts w:ascii="Times New Roman" w:hAnsi="Times New Roman" w:cs="Times New Roman"/>
          <w:bCs/>
          <w:i/>
          <w:sz w:val="24"/>
          <w:szCs w:val="24"/>
          <w:shd w:val="clear" w:color="auto" w:fill="FFFFFF"/>
        </w:rPr>
        <w:t>.</w:t>
      </w:r>
      <w:r w:rsidR="002D4EF0" w:rsidRPr="00C046CF">
        <w:rPr>
          <w:rStyle w:val="Znakapoznpodarou"/>
          <w:rFonts w:ascii="Times New Roman" w:hAnsi="Times New Roman" w:cs="Times New Roman"/>
          <w:bCs/>
          <w:i/>
          <w:sz w:val="24"/>
          <w:szCs w:val="24"/>
          <w:shd w:val="clear" w:color="auto" w:fill="FFFFFF"/>
        </w:rPr>
        <w:footnoteReference w:id="43"/>
      </w:r>
    </w:p>
    <w:p w14:paraId="73657503" w14:textId="5F11C95D" w:rsidR="00DD01EB" w:rsidRDefault="0042176D" w:rsidP="00F14DF8">
      <w:pPr>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Předmětné ustanoven</w:t>
      </w:r>
      <w:r w:rsidR="001810D2">
        <w:rPr>
          <w:rFonts w:ascii="Times New Roman" w:hAnsi="Times New Roman" w:cs="Times New Roman"/>
          <w:sz w:val="24"/>
          <w:szCs w:val="24"/>
        </w:rPr>
        <w:t>í, ačkoliv jeho formulace je lehce rozdílná</w:t>
      </w:r>
      <w:r w:rsidR="00012559">
        <w:rPr>
          <w:rFonts w:ascii="Times New Roman" w:hAnsi="Times New Roman" w:cs="Times New Roman"/>
          <w:sz w:val="24"/>
          <w:szCs w:val="24"/>
        </w:rPr>
        <w:t xml:space="preserve"> oproti</w:t>
      </w:r>
      <w:r>
        <w:rPr>
          <w:rFonts w:ascii="Times New Roman" w:hAnsi="Times New Roman" w:cs="Times New Roman"/>
          <w:sz w:val="24"/>
          <w:szCs w:val="24"/>
        </w:rPr>
        <w:t xml:space="preserve"> předchozí Martiniho osnov</w:t>
      </w:r>
      <w:r w:rsidR="00012559">
        <w:rPr>
          <w:rFonts w:ascii="Times New Roman" w:hAnsi="Times New Roman" w:cs="Times New Roman"/>
          <w:sz w:val="24"/>
          <w:szCs w:val="24"/>
        </w:rPr>
        <w:t>ě</w:t>
      </w:r>
      <w:r>
        <w:rPr>
          <w:rFonts w:ascii="Times New Roman" w:hAnsi="Times New Roman" w:cs="Times New Roman"/>
          <w:sz w:val="24"/>
          <w:szCs w:val="24"/>
        </w:rPr>
        <w:t xml:space="preserve">, obsahově </w:t>
      </w:r>
      <w:r w:rsidR="00012559">
        <w:rPr>
          <w:rFonts w:ascii="Times New Roman" w:hAnsi="Times New Roman" w:cs="Times New Roman"/>
          <w:sz w:val="24"/>
          <w:szCs w:val="24"/>
        </w:rPr>
        <w:t xml:space="preserve">zní </w:t>
      </w:r>
      <w:r>
        <w:rPr>
          <w:rFonts w:ascii="Times New Roman" w:hAnsi="Times New Roman" w:cs="Times New Roman"/>
          <w:sz w:val="24"/>
          <w:szCs w:val="24"/>
        </w:rPr>
        <w:t>zcela totožn</w:t>
      </w:r>
      <w:r w:rsidR="00012559">
        <w:rPr>
          <w:rFonts w:ascii="Times New Roman" w:hAnsi="Times New Roman" w:cs="Times New Roman"/>
          <w:sz w:val="24"/>
          <w:szCs w:val="24"/>
        </w:rPr>
        <w:t>ě</w:t>
      </w:r>
      <w:r w:rsidR="001810D2">
        <w:rPr>
          <w:rFonts w:ascii="Times New Roman" w:hAnsi="Times New Roman" w:cs="Times New Roman"/>
          <w:sz w:val="24"/>
          <w:szCs w:val="24"/>
        </w:rPr>
        <w:t xml:space="preserve"> jako § 23 Martiniho osnovy. Domněnka současné smrti a nemožnost současně zemřelých osob po sobě vzájemně dědit jsou institutem neměnným už od prvotního zakotvení v</w:t>
      </w:r>
      <w:r w:rsidR="00DA688F">
        <w:rPr>
          <w:rFonts w:ascii="Times New Roman" w:hAnsi="Times New Roman" w:cs="Times New Roman"/>
          <w:sz w:val="24"/>
          <w:szCs w:val="24"/>
        </w:rPr>
        <w:t> </w:t>
      </w:r>
      <w:r w:rsidR="001810D2" w:rsidRPr="00797E64">
        <w:rPr>
          <w:rFonts w:ascii="Times New Roman" w:hAnsi="Times New Roman" w:cs="Times New Roman"/>
          <w:i/>
          <w:sz w:val="24"/>
          <w:szCs w:val="24"/>
        </w:rPr>
        <w:t>Codexu</w:t>
      </w:r>
      <w:r w:rsidR="00DA688F" w:rsidRPr="00797E64">
        <w:rPr>
          <w:rFonts w:ascii="Times New Roman" w:hAnsi="Times New Roman" w:cs="Times New Roman"/>
          <w:i/>
          <w:sz w:val="24"/>
          <w:szCs w:val="24"/>
        </w:rPr>
        <w:t xml:space="preserve"> </w:t>
      </w:r>
      <w:r w:rsidR="00DA688F" w:rsidRPr="00797E64">
        <w:rPr>
          <w:rFonts w:ascii="Times New Roman" w:hAnsi="Times New Roman" w:cs="Times New Roman"/>
          <w:i/>
          <w:color w:val="222222"/>
          <w:sz w:val="24"/>
          <w:szCs w:val="24"/>
          <w:shd w:val="clear" w:color="auto" w:fill="FFFFFF"/>
        </w:rPr>
        <w:t>Theresianus</w:t>
      </w:r>
      <w:r w:rsidR="001810D2">
        <w:rPr>
          <w:rFonts w:ascii="Times New Roman" w:hAnsi="Times New Roman" w:cs="Times New Roman"/>
          <w:sz w:val="24"/>
          <w:szCs w:val="24"/>
        </w:rPr>
        <w:t>. Ačkoliv mnoho právních institutů a pravidel prošlo v této době značným vývojem, tak tento institut zůstal stále stejný.</w:t>
      </w:r>
      <w:r w:rsidR="0042151B">
        <w:rPr>
          <w:rFonts w:ascii="Times New Roman" w:hAnsi="Times New Roman" w:cs="Times New Roman"/>
          <w:sz w:val="24"/>
          <w:szCs w:val="24"/>
        </w:rPr>
        <w:t xml:space="preserve"> </w:t>
      </w:r>
      <w:r w:rsidR="001810D2">
        <w:rPr>
          <w:rFonts w:ascii="Times New Roman" w:hAnsi="Times New Roman" w:cs="Times New Roman"/>
          <w:sz w:val="24"/>
          <w:szCs w:val="24"/>
        </w:rPr>
        <w:t xml:space="preserve">Žádný z kompilátorů nepřišel s jinou inovativní myšlenkou, jak </w:t>
      </w:r>
      <w:r w:rsidR="0042151B">
        <w:rPr>
          <w:rFonts w:ascii="Times New Roman" w:hAnsi="Times New Roman" w:cs="Times New Roman"/>
          <w:sz w:val="24"/>
          <w:szCs w:val="24"/>
        </w:rPr>
        <w:t xml:space="preserve">vyřešit takto nejistou právní situaci. V mnohém se tvůrci kodifikací z let 1766 až 1811 nechali inspirovat římským právem a převzali z něj </w:t>
      </w:r>
      <w:r w:rsidR="00D91C72">
        <w:rPr>
          <w:rFonts w:ascii="Times New Roman" w:hAnsi="Times New Roman" w:cs="Times New Roman"/>
          <w:sz w:val="24"/>
          <w:szCs w:val="24"/>
        </w:rPr>
        <w:t>své závěry. Ohledně současného úmrtí více osob však k recepci řím</w:t>
      </w:r>
      <w:r w:rsidR="002D4EF0">
        <w:rPr>
          <w:rFonts w:ascii="Times New Roman" w:hAnsi="Times New Roman" w:cs="Times New Roman"/>
          <w:sz w:val="24"/>
          <w:szCs w:val="24"/>
        </w:rPr>
        <w:t>ského práva nedošlo a vývo</w:t>
      </w:r>
      <w:r w:rsidR="004D3E66">
        <w:rPr>
          <w:rFonts w:ascii="Times New Roman" w:hAnsi="Times New Roman" w:cs="Times New Roman"/>
          <w:sz w:val="24"/>
          <w:szCs w:val="24"/>
        </w:rPr>
        <w:t>j se začal ubí</w:t>
      </w:r>
      <w:r w:rsidR="00277948">
        <w:rPr>
          <w:rFonts w:ascii="Times New Roman" w:hAnsi="Times New Roman" w:cs="Times New Roman"/>
          <w:sz w:val="24"/>
          <w:szCs w:val="24"/>
        </w:rPr>
        <w:t>r</w:t>
      </w:r>
      <w:r w:rsidR="004D3E66">
        <w:rPr>
          <w:rFonts w:ascii="Times New Roman" w:hAnsi="Times New Roman" w:cs="Times New Roman"/>
          <w:sz w:val="24"/>
          <w:szCs w:val="24"/>
        </w:rPr>
        <w:t xml:space="preserve">at jiným směrem. </w:t>
      </w:r>
      <w:r w:rsidR="00277948" w:rsidRPr="00277948">
        <w:rPr>
          <w:rFonts w:ascii="Times New Roman" w:hAnsi="Times New Roman" w:cs="Times New Roman"/>
          <w:sz w:val="24"/>
          <w:szCs w:val="24"/>
        </w:rPr>
        <w:t xml:space="preserve">Od dob </w:t>
      </w:r>
      <w:r w:rsidR="00277948" w:rsidRPr="00797E64">
        <w:rPr>
          <w:rFonts w:ascii="Times New Roman" w:hAnsi="Times New Roman" w:cs="Times New Roman"/>
          <w:i/>
          <w:sz w:val="24"/>
          <w:szCs w:val="24"/>
        </w:rPr>
        <w:t>Codexu</w:t>
      </w:r>
      <w:r w:rsidR="00DA688F" w:rsidRPr="00797E64">
        <w:rPr>
          <w:rFonts w:ascii="Times New Roman" w:hAnsi="Times New Roman" w:cs="Times New Roman"/>
          <w:i/>
          <w:sz w:val="24"/>
          <w:szCs w:val="24"/>
        </w:rPr>
        <w:t xml:space="preserve"> </w:t>
      </w:r>
      <w:r w:rsidR="00DA688F" w:rsidRPr="00797E64">
        <w:rPr>
          <w:rFonts w:ascii="Times New Roman" w:hAnsi="Times New Roman" w:cs="Times New Roman"/>
          <w:i/>
          <w:color w:val="222222"/>
          <w:sz w:val="24"/>
          <w:szCs w:val="24"/>
          <w:shd w:val="clear" w:color="auto" w:fill="FFFFFF"/>
        </w:rPr>
        <w:t>Theresianus</w:t>
      </w:r>
      <w:r w:rsidR="00277948" w:rsidRPr="00277948">
        <w:rPr>
          <w:rFonts w:ascii="Times New Roman" w:hAnsi="Times New Roman" w:cs="Times New Roman"/>
          <w:sz w:val="24"/>
          <w:szCs w:val="24"/>
        </w:rPr>
        <w:t xml:space="preserve"> nebyla úprava </w:t>
      </w:r>
      <w:r w:rsidR="004D3E66" w:rsidRPr="00277948">
        <w:rPr>
          <w:rFonts w:ascii="Times New Roman" w:hAnsi="Times New Roman" w:cs="Times New Roman"/>
          <w:sz w:val="24"/>
          <w:szCs w:val="24"/>
        </w:rPr>
        <w:t>současné smrti</w:t>
      </w:r>
      <w:r w:rsidR="00277948" w:rsidRPr="00277948">
        <w:rPr>
          <w:rFonts w:ascii="Times New Roman" w:hAnsi="Times New Roman" w:cs="Times New Roman"/>
          <w:sz w:val="24"/>
          <w:szCs w:val="24"/>
        </w:rPr>
        <w:t xml:space="preserve"> více osob řešena jinak</w:t>
      </w:r>
      <w:r w:rsidR="004D3E66" w:rsidRPr="00277948">
        <w:rPr>
          <w:rFonts w:ascii="Times New Roman" w:hAnsi="Times New Roman" w:cs="Times New Roman"/>
          <w:sz w:val="24"/>
          <w:szCs w:val="24"/>
        </w:rPr>
        <w:t>, než s použitím právní domněnky,</w:t>
      </w:r>
      <w:r w:rsidR="00277948">
        <w:rPr>
          <w:rFonts w:ascii="Times New Roman" w:hAnsi="Times New Roman" w:cs="Times New Roman"/>
          <w:sz w:val="24"/>
          <w:szCs w:val="24"/>
        </w:rPr>
        <w:t xml:space="preserve"> a to nejspíš z toho důvodu, že jiné možnosti nebylo. Mezi osobami současně zemřelými buď mohlo docházet k přechodu práv, nebo nemohlo. Vzhledem k odvrácení se od římskoprávní úpravy, kdy přechod práv byl možný, došlo ke zvolení právní úpravy, která takový postup neumožnovala, tedy domněnky současné smrti.</w:t>
      </w:r>
    </w:p>
    <w:p w14:paraId="1646E276" w14:textId="77777777" w:rsidR="00DD01EB" w:rsidRDefault="00DD01EB" w:rsidP="00F5708C">
      <w:pPr>
        <w:spacing w:line="360" w:lineRule="auto"/>
        <w:jc w:val="both"/>
        <w:rPr>
          <w:rFonts w:ascii="Times New Roman" w:hAnsi="Times New Roman" w:cs="Times New Roman"/>
          <w:sz w:val="24"/>
          <w:szCs w:val="24"/>
        </w:rPr>
      </w:pPr>
    </w:p>
    <w:p w14:paraId="6F8F72B2" w14:textId="77777777" w:rsidR="00DD01EB" w:rsidRDefault="00DD01EB" w:rsidP="00F5708C">
      <w:pPr>
        <w:spacing w:line="360" w:lineRule="auto"/>
        <w:jc w:val="both"/>
        <w:rPr>
          <w:rFonts w:ascii="Times New Roman" w:hAnsi="Times New Roman" w:cs="Times New Roman"/>
          <w:sz w:val="24"/>
          <w:szCs w:val="24"/>
        </w:rPr>
      </w:pPr>
    </w:p>
    <w:p w14:paraId="6D300362" w14:textId="77777777" w:rsidR="00DD01EB" w:rsidRPr="005F6A2E" w:rsidRDefault="00DD01EB" w:rsidP="00F5708C">
      <w:pPr>
        <w:spacing w:line="360" w:lineRule="auto"/>
        <w:jc w:val="both"/>
        <w:rPr>
          <w:rFonts w:ascii="Times New Roman" w:hAnsi="Times New Roman" w:cs="Times New Roman"/>
          <w:sz w:val="24"/>
          <w:szCs w:val="24"/>
        </w:rPr>
      </w:pPr>
    </w:p>
    <w:p w14:paraId="4B7BD1B4" w14:textId="6A47F6DA" w:rsidR="00600F40" w:rsidRPr="00600F40" w:rsidRDefault="0003308E" w:rsidP="008020EA">
      <w:pPr>
        <w:pStyle w:val="Styl1"/>
        <w:rPr>
          <w:rFonts w:asciiTheme="minorHAnsi" w:hAnsiTheme="minorHAnsi" w:cstheme="minorBidi"/>
          <w:sz w:val="22"/>
          <w:szCs w:val="22"/>
        </w:rPr>
      </w:pPr>
      <w:bookmarkStart w:id="18" w:name="_Toc67553469"/>
      <w:r>
        <w:lastRenderedPageBreak/>
        <w:t>Od ABGB po meziválečné osnovy</w:t>
      </w:r>
      <w:bookmarkEnd w:id="18"/>
    </w:p>
    <w:p w14:paraId="26E9BE90" w14:textId="137D95E7" w:rsidR="00600F40" w:rsidRPr="00440002" w:rsidRDefault="006A6A7E" w:rsidP="006A6A7E">
      <w:pPr>
        <w:spacing w:after="0" w:line="360" w:lineRule="auto"/>
        <w:ind w:firstLine="708"/>
        <w:jc w:val="both"/>
        <w:rPr>
          <w:rFonts w:ascii="Times New Roman" w:hAnsi="Times New Roman" w:cs="Times New Roman"/>
          <w:sz w:val="24"/>
          <w:szCs w:val="24"/>
        </w:rPr>
      </w:pPr>
      <w:r w:rsidRPr="00F0480F">
        <w:rPr>
          <w:rFonts w:ascii="Times New Roman" w:hAnsi="Times New Roman" w:cs="Times New Roman"/>
          <w:i/>
          <w:sz w:val="24"/>
          <w:szCs w:val="24"/>
        </w:rPr>
        <w:t>ABGB</w:t>
      </w:r>
      <w:r>
        <w:rPr>
          <w:rFonts w:ascii="Times New Roman" w:hAnsi="Times New Roman" w:cs="Times New Roman"/>
          <w:sz w:val="24"/>
          <w:szCs w:val="24"/>
        </w:rPr>
        <w:t xml:space="preserve">, </w:t>
      </w:r>
      <w:r w:rsidR="00440002">
        <w:rPr>
          <w:rFonts w:ascii="Times New Roman" w:hAnsi="Times New Roman" w:cs="Times New Roman"/>
          <w:iCs/>
          <w:color w:val="222222"/>
          <w:sz w:val="24"/>
          <w:szCs w:val="24"/>
          <w:shd w:val="clear" w:color="auto" w:fill="FFFFFF"/>
        </w:rPr>
        <w:t xml:space="preserve">v českých zemích známý </w:t>
      </w:r>
      <w:r w:rsidR="00600F40" w:rsidRPr="00FC012C">
        <w:rPr>
          <w:rFonts w:ascii="Times New Roman" w:hAnsi="Times New Roman" w:cs="Times New Roman"/>
          <w:iCs/>
          <w:color w:val="222222"/>
          <w:sz w:val="24"/>
          <w:szCs w:val="24"/>
          <w:shd w:val="clear" w:color="auto" w:fill="FFFFFF"/>
        </w:rPr>
        <w:t xml:space="preserve">jako </w:t>
      </w:r>
      <w:r>
        <w:rPr>
          <w:rFonts w:ascii="Times New Roman" w:hAnsi="Times New Roman" w:cs="Times New Roman"/>
          <w:bCs/>
          <w:color w:val="222222"/>
          <w:sz w:val="24"/>
          <w:szCs w:val="24"/>
          <w:shd w:val="clear" w:color="auto" w:fill="FFFFFF"/>
        </w:rPr>
        <w:t>Obecný zákoník občanský,</w:t>
      </w:r>
      <w:r w:rsidR="00600F40" w:rsidRPr="00FC012C">
        <w:rPr>
          <w:rFonts w:ascii="Times New Roman" w:hAnsi="Times New Roman" w:cs="Times New Roman"/>
          <w:bCs/>
          <w:sz w:val="24"/>
          <w:szCs w:val="24"/>
          <w:shd w:val="clear" w:color="auto" w:fill="FFFFFF"/>
        </w:rPr>
        <w:t xml:space="preserve"> byl vyhlášen patentem ze dne 1. června 1811, čís. 946 Sb. z.</w:t>
      </w:r>
      <w:r w:rsidR="00440002">
        <w:rPr>
          <w:rFonts w:ascii="Times New Roman" w:hAnsi="Times New Roman" w:cs="Times New Roman"/>
          <w:bCs/>
          <w:sz w:val="24"/>
          <w:szCs w:val="24"/>
          <w:shd w:val="clear" w:color="auto" w:fill="FFFFFF"/>
        </w:rPr>
        <w:t xml:space="preserve"> s. Záměrně uvádím, že byl známý</w:t>
      </w:r>
      <w:r w:rsidR="00600F40" w:rsidRPr="00FC012C">
        <w:rPr>
          <w:rFonts w:ascii="Times New Roman" w:hAnsi="Times New Roman" w:cs="Times New Roman"/>
          <w:bCs/>
          <w:sz w:val="24"/>
          <w:szCs w:val="24"/>
          <w:shd w:val="clear" w:color="auto" w:fill="FFFFFF"/>
        </w:rPr>
        <w:t xml:space="preserve"> v českých zemích, neboť </w:t>
      </w:r>
      <w:r w:rsidR="00600F40" w:rsidRPr="00F0480F">
        <w:rPr>
          <w:rFonts w:ascii="Times New Roman" w:hAnsi="Times New Roman" w:cs="Times New Roman"/>
          <w:bCs/>
          <w:i/>
          <w:sz w:val="24"/>
          <w:szCs w:val="24"/>
          <w:shd w:val="clear" w:color="auto" w:fill="FFFFFF"/>
        </w:rPr>
        <w:t>ABGB</w:t>
      </w:r>
      <w:r w:rsidR="00600F40" w:rsidRPr="00FC012C">
        <w:rPr>
          <w:rFonts w:ascii="Times New Roman" w:hAnsi="Times New Roman" w:cs="Times New Roman"/>
          <w:bCs/>
          <w:sz w:val="24"/>
          <w:szCs w:val="24"/>
          <w:shd w:val="clear" w:color="auto" w:fill="FFFFFF"/>
        </w:rPr>
        <w:t xml:space="preserve"> neplatil </w:t>
      </w:r>
      <w:r w:rsidR="00C71756">
        <w:rPr>
          <w:rFonts w:ascii="Times New Roman" w:hAnsi="Times New Roman" w:cs="Times New Roman"/>
          <w:bCs/>
          <w:sz w:val="24"/>
          <w:szCs w:val="24"/>
          <w:shd w:val="clear" w:color="auto" w:fill="FFFFFF"/>
        </w:rPr>
        <w:t xml:space="preserve">pro </w:t>
      </w:r>
      <w:r w:rsidR="00600F40" w:rsidRPr="00FC012C">
        <w:rPr>
          <w:rFonts w:ascii="Times New Roman" w:hAnsi="Times New Roman" w:cs="Times New Roman"/>
          <w:bCs/>
          <w:sz w:val="24"/>
          <w:szCs w:val="24"/>
          <w:shd w:val="clear" w:color="auto" w:fill="FFFFFF"/>
        </w:rPr>
        <w:t>země uherské koruny.</w:t>
      </w:r>
      <w:r w:rsidR="0087020D">
        <w:rPr>
          <w:rStyle w:val="Znakapoznpodarou"/>
          <w:rFonts w:ascii="Times New Roman" w:hAnsi="Times New Roman" w:cs="Times New Roman"/>
          <w:bCs/>
          <w:sz w:val="24"/>
          <w:szCs w:val="24"/>
          <w:shd w:val="clear" w:color="auto" w:fill="FFFFFF"/>
        </w:rPr>
        <w:footnoteReference w:id="44"/>
      </w:r>
      <w:r w:rsidR="00600F40" w:rsidRPr="00FC012C">
        <w:rPr>
          <w:rFonts w:ascii="Times New Roman" w:hAnsi="Times New Roman" w:cs="Times New Roman"/>
          <w:bCs/>
          <w:sz w:val="24"/>
          <w:szCs w:val="24"/>
          <w:shd w:val="clear" w:color="auto" w:fill="FFFFFF"/>
        </w:rPr>
        <w:t xml:space="preserve"> </w:t>
      </w:r>
      <w:r>
        <w:rPr>
          <w:rFonts w:ascii="Times New Roman" w:hAnsi="Times New Roman" w:cs="Times New Roman"/>
          <w:bCs/>
          <w:sz w:val="24"/>
          <w:szCs w:val="24"/>
          <w:shd w:val="clear" w:color="auto" w:fill="FFFFFF"/>
        </w:rPr>
        <w:tab/>
      </w:r>
      <w:r w:rsidR="00C71756">
        <w:rPr>
          <w:rFonts w:ascii="Times New Roman" w:hAnsi="Times New Roman" w:cs="Times New Roman"/>
          <w:bCs/>
          <w:sz w:val="24"/>
          <w:szCs w:val="24"/>
          <w:shd w:val="clear" w:color="auto" w:fill="FFFFFF"/>
        </w:rPr>
        <w:tab/>
      </w:r>
      <w:r w:rsidR="00C71756">
        <w:rPr>
          <w:rFonts w:ascii="Times New Roman" w:hAnsi="Times New Roman" w:cs="Times New Roman"/>
          <w:bCs/>
          <w:sz w:val="24"/>
          <w:szCs w:val="24"/>
          <w:shd w:val="clear" w:color="auto" w:fill="FFFFFF"/>
        </w:rPr>
        <w:tab/>
      </w:r>
      <w:r w:rsidR="00C71756">
        <w:rPr>
          <w:rFonts w:ascii="Times New Roman" w:hAnsi="Times New Roman" w:cs="Times New Roman"/>
          <w:bCs/>
          <w:sz w:val="24"/>
          <w:szCs w:val="24"/>
          <w:shd w:val="clear" w:color="auto" w:fill="FFFFFF"/>
        </w:rPr>
        <w:tab/>
      </w:r>
      <w:r w:rsidR="00C71756">
        <w:rPr>
          <w:rFonts w:ascii="Times New Roman" w:hAnsi="Times New Roman" w:cs="Times New Roman"/>
          <w:bCs/>
          <w:sz w:val="24"/>
          <w:szCs w:val="24"/>
          <w:shd w:val="clear" w:color="auto" w:fill="FFFFFF"/>
        </w:rPr>
        <w:tab/>
      </w:r>
      <w:r w:rsidR="00C71756">
        <w:rPr>
          <w:rFonts w:ascii="Times New Roman" w:hAnsi="Times New Roman" w:cs="Times New Roman"/>
          <w:bCs/>
          <w:sz w:val="24"/>
          <w:szCs w:val="24"/>
          <w:shd w:val="clear" w:color="auto" w:fill="FFFFFF"/>
        </w:rPr>
        <w:tab/>
      </w:r>
      <w:r w:rsidR="00F0480F">
        <w:rPr>
          <w:rFonts w:ascii="Times New Roman" w:hAnsi="Times New Roman" w:cs="Times New Roman"/>
          <w:bCs/>
          <w:sz w:val="24"/>
          <w:szCs w:val="24"/>
          <w:shd w:val="clear" w:color="auto" w:fill="FFFFFF"/>
        </w:rPr>
        <w:tab/>
      </w:r>
      <w:r w:rsidR="00600F40" w:rsidRPr="00FC012C">
        <w:rPr>
          <w:rFonts w:ascii="Times New Roman" w:hAnsi="Times New Roman" w:cs="Times New Roman"/>
          <w:sz w:val="24"/>
          <w:szCs w:val="24"/>
        </w:rPr>
        <w:t>Celá kodifikace byla ovlivněna přirozenoprávními zásadami a vycházela z norem římského práva. Uve</w:t>
      </w:r>
      <w:r w:rsidR="001F5A87">
        <w:rPr>
          <w:rFonts w:ascii="Times New Roman" w:hAnsi="Times New Roman" w:cs="Times New Roman"/>
          <w:sz w:val="24"/>
          <w:szCs w:val="24"/>
        </w:rPr>
        <w:t xml:space="preserve">dené potvrzuje Tilsch: </w:t>
      </w:r>
      <w:r w:rsidR="00600F40" w:rsidRPr="00FC012C">
        <w:rPr>
          <w:rFonts w:ascii="Times New Roman" w:hAnsi="Times New Roman" w:cs="Times New Roman"/>
          <w:sz w:val="24"/>
          <w:szCs w:val="24"/>
        </w:rPr>
        <w:t>„</w:t>
      </w:r>
      <w:r w:rsidR="00600F40" w:rsidRPr="004D3E66">
        <w:rPr>
          <w:rFonts w:ascii="Times New Roman" w:hAnsi="Times New Roman" w:cs="Times New Roman"/>
          <w:i/>
          <w:iCs/>
          <w:sz w:val="24"/>
          <w:szCs w:val="24"/>
        </w:rPr>
        <w:t>O tom, že pevnou kostru pojmovou podává právo římské, nemůže býti pochyb; avšak duše zákoníka je podstatně jiná. Hlavní rozdíl jest zvýšený význam bezelstnosti, ohled na „čest a víru“, na „přirozenou slušnost“, na jistotu obchodu</w:t>
      </w:r>
      <w:r w:rsidR="00600F40" w:rsidRPr="00FC012C">
        <w:rPr>
          <w:rFonts w:ascii="Times New Roman" w:hAnsi="Times New Roman" w:cs="Times New Roman"/>
          <w:i/>
          <w:iCs/>
          <w:sz w:val="24"/>
          <w:szCs w:val="24"/>
        </w:rPr>
        <w:t>“</w:t>
      </w:r>
      <w:r w:rsidR="001F5A87">
        <w:rPr>
          <w:rFonts w:ascii="Times New Roman" w:hAnsi="Times New Roman" w:cs="Times New Roman"/>
          <w:i/>
          <w:iCs/>
          <w:sz w:val="24"/>
          <w:szCs w:val="24"/>
        </w:rPr>
        <w:t>.</w:t>
      </w:r>
      <w:r w:rsidR="00600F40" w:rsidRPr="00FC012C">
        <w:rPr>
          <w:rStyle w:val="Znakapoznpodarou"/>
          <w:rFonts w:ascii="Times New Roman" w:hAnsi="Times New Roman" w:cs="Times New Roman"/>
          <w:i/>
          <w:iCs/>
          <w:sz w:val="24"/>
          <w:szCs w:val="24"/>
        </w:rPr>
        <w:footnoteReference w:id="45"/>
      </w:r>
      <w:r w:rsidR="00600F40" w:rsidRPr="00FC012C">
        <w:rPr>
          <w:rFonts w:ascii="Times New Roman" w:hAnsi="Times New Roman" w:cs="Times New Roman"/>
          <w:i/>
          <w:iCs/>
          <w:sz w:val="24"/>
          <w:szCs w:val="24"/>
        </w:rPr>
        <w:t xml:space="preserve"> </w:t>
      </w:r>
      <w:r w:rsidR="001F5A87">
        <w:rPr>
          <w:rFonts w:ascii="Times New Roman" w:hAnsi="Times New Roman" w:cs="Times New Roman"/>
          <w:i/>
          <w:iCs/>
          <w:sz w:val="24"/>
          <w:szCs w:val="24"/>
        </w:rPr>
        <w:tab/>
      </w:r>
      <w:r w:rsidR="00600F40" w:rsidRPr="00FC012C">
        <w:rPr>
          <w:rFonts w:ascii="Times New Roman" w:hAnsi="Times New Roman" w:cs="Times New Roman"/>
          <w:iCs/>
          <w:sz w:val="24"/>
          <w:szCs w:val="24"/>
        </w:rPr>
        <w:t xml:space="preserve">Stěžejními rysy </w:t>
      </w:r>
      <w:r w:rsidR="00600F40" w:rsidRPr="00F0480F">
        <w:rPr>
          <w:rFonts w:ascii="Times New Roman" w:hAnsi="Times New Roman" w:cs="Times New Roman"/>
          <w:i/>
          <w:iCs/>
          <w:sz w:val="24"/>
          <w:szCs w:val="24"/>
        </w:rPr>
        <w:t>ABGB</w:t>
      </w:r>
      <w:r w:rsidR="00600F40" w:rsidRPr="00FC012C">
        <w:rPr>
          <w:rFonts w:ascii="Times New Roman" w:hAnsi="Times New Roman" w:cs="Times New Roman"/>
          <w:iCs/>
          <w:sz w:val="24"/>
          <w:szCs w:val="24"/>
        </w:rPr>
        <w:t xml:space="preserve"> byly výlučnost, jednotnost, obecná závaznost pro všechny bez rozdílu, principy svobody a rovnosti a především všeobecnost. </w:t>
      </w:r>
      <w:r w:rsidR="00600F40" w:rsidRPr="00FC012C">
        <w:rPr>
          <w:rFonts w:ascii="Times New Roman" w:hAnsi="Times New Roman" w:cs="Times New Roman"/>
          <w:sz w:val="24"/>
          <w:szCs w:val="24"/>
        </w:rPr>
        <w:t>Odmítal užití obyčejového práva, jeho použití bylo podmíněno výslovným odkazem v zákoně a současně neuznával jako pramen práva soudní rozhodnutí.</w:t>
      </w:r>
      <w:r w:rsidR="00600F40" w:rsidRPr="00FC012C">
        <w:rPr>
          <w:rStyle w:val="Znakapoznpodarou"/>
          <w:rFonts w:ascii="Times New Roman" w:hAnsi="Times New Roman" w:cs="Times New Roman"/>
          <w:sz w:val="24"/>
          <w:szCs w:val="24"/>
        </w:rPr>
        <w:footnoteReference w:id="46"/>
      </w:r>
      <w:r w:rsidR="00600F40">
        <w:rPr>
          <w:rFonts w:ascii="Times New Roman" w:hAnsi="Times New Roman" w:cs="Times New Roman"/>
          <w:sz w:val="24"/>
          <w:szCs w:val="24"/>
        </w:rPr>
        <w:tab/>
      </w:r>
      <w:r w:rsidR="00600F40">
        <w:rPr>
          <w:rFonts w:ascii="Times New Roman" w:hAnsi="Times New Roman" w:cs="Times New Roman"/>
          <w:sz w:val="24"/>
          <w:szCs w:val="24"/>
        </w:rPr>
        <w:tab/>
      </w:r>
      <w:r w:rsidR="00600F40">
        <w:rPr>
          <w:rFonts w:ascii="Times New Roman" w:hAnsi="Times New Roman" w:cs="Times New Roman"/>
          <w:sz w:val="24"/>
          <w:szCs w:val="24"/>
        </w:rPr>
        <w:tab/>
      </w:r>
      <w:r w:rsidR="00600F40">
        <w:rPr>
          <w:rFonts w:ascii="Times New Roman" w:hAnsi="Times New Roman" w:cs="Times New Roman"/>
          <w:sz w:val="24"/>
          <w:szCs w:val="24"/>
        </w:rPr>
        <w:tab/>
      </w:r>
      <w:r w:rsidR="00600F40">
        <w:rPr>
          <w:rFonts w:ascii="Times New Roman" w:hAnsi="Times New Roman" w:cs="Times New Roman"/>
          <w:sz w:val="24"/>
          <w:szCs w:val="24"/>
        </w:rPr>
        <w:tab/>
      </w:r>
      <w:r w:rsidR="00600F40">
        <w:rPr>
          <w:rFonts w:ascii="Times New Roman" w:hAnsi="Times New Roman" w:cs="Times New Roman"/>
          <w:sz w:val="24"/>
          <w:szCs w:val="24"/>
        </w:rPr>
        <w:tab/>
      </w:r>
      <w:r w:rsidR="00600F40">
        <w:rPr>
          <w:rFonts w:ascii="Times New Roman" w:hAnsi="Times New Roman" w:cs="Times New Roman"/>
          <w:sz w:val="24"/>
          <w:szCs w:val="24"/>
        </w:rPr>
        <w:tab/>
      </w:r>
      <w:r w:rsidR="00600F40">
        <w:rPr>
          <w:rFonts w:ascii="Times New Roman" w:hAnsi="Times New Roman" w:cs="Times New Roman"/>
          <w:sz w:val="24"/>
          <w:szCs w:val="24"/>
        </w:rPr>
        <w:tab/>
      </w:r>
      <w:r w:rsidR="00600F40">
        <w:rPr>
          <w:rFonts w:ascii="Times New Roman" w:hAnsi="Times New Roman" w:cs="Times New Roman"/>
          <w:sz w:val="24"/>
          <w:szCs w:val="24"/>
        </w:rPr>
        <w:tab/>
        <w:t>Ve své době se řadil mezi tři nejvýznamnější evropské civilní zákoníky, jim</w:t>
      </w:r>
      <w:r w:rsidR="00440002">
        <w:rPr>
          <w:rFonts w:ascii="Times New Roman" w:hAnsi="Times New Roman" w:cs="Times New Roman"/>
          <w:sz w:val="24"/>
          <w:szCs w:val="24"/>
        </w:rPr>
        <w:t xml:space="preserve">iž byli kromě </w:t>
      </w:r>
      <w:r w:rsidR="00440002" w:rsidRPr="00F0480F">
        <w:rPr>
          <w:rFonts w:ascii="Times New Roman" w:hAnsi="Times New Roman" w:cs="Times New Roman"/>
          <w:i/>
          <w:sz w:val="24"/>
          <w:szCs w:val="24"/>
        </w:rPr>
        <w:t>ABGB</w:t>
      </w:r>
      <w:r w:rsidR="00440002">
        <w:rPr>
          <w:rFonts w:ascii="Times New Roman" w:hAnsi="Times New Roman" w:cs="Times New Roman"/>
          <w:sz w:val="24"/>
          <w:szCs w:val="24"/>
        </w:rPr>
        <w:t xml:space="preserve"> </w:t>
      </w:r>
      <w:r w:rsidR="00600F40">
        <w:rPr>
          <w:rFonts w:ascii="Times New Roman" w:hAnsi="Times New Roman" w:cs="Times New Roman"/>
          <w:sz w:val="24"/>
          <w:szCs w:val="24"/>
        </w:rPr>
        <w:t xml:space="preserve">francouzský </w:t>
      </w:r>
      <w:r w:rsidR="00600F40" w:rsidRPr="00D05593">
        <w:rPr>
          <w:rFonts w:ascii="Times New Roman" w:hAnsi="Times New Roman" w:cs="Times New Roman"/>
          <w:i/>
          <w:sz w:val="24"/>
          <w:szCs w:val="24"/>
        </w:rPr>
        <w:t>Code</w:t>
      </w:r>
      <w:r w:rsidR="004212D6">
        <w:rPr>
          <w:rFonts w:ascii="Times New Roman" w:hAnsi="Times New Roman" w:cs="Times New Roman"/>
          <w:i/>
          <w:sz w:val="24"/>
          <w:szCs w:val="24"/>
        </w:rPr>
        <w:t xml:space="preserve"> </w:t>
      </w:r>
      <w:r w:rsidR="0087020D" w:rsidRPr="0087020D">
        <w:rPr>
          <w:rFonts w:ascii="Times New Roman" w:hAnsi="Times New Roman" w:cs="Times New Roman"/>
          <w:i/>
          <w:sz w:val="24"/>
          <w:szCs w:val="24"/>
        </w:rPr>
        <w:t>civil</w:t>
      </w:r>
      <w:r w:rsidR="0087020D">
        <w:rPr>
          <w:rFonts w:ascii="Times New Roman" w:hAnsi="Times New Roman" w:cs="Times New Roman"/>
          <w:sz w:val="24"/>
          <w:szCs w:val="24"/>
        </w:rPr>
        <w:t xml:space="preserve"> </w:t>
      </w:r>
      <w:r w:rsidR="00600F40">
        <w:rPr>
          <w:rFonts w:ascii="Times New Roman" w:hAnsi="Times New Roman" w:cs="Times New Roman"/>
          <w:sz w:val="24"/>
          <w:szCs w:val="24"/>
        </w:rPr>
        <w:t xml:space="preserve">a německý </w:t>
      </w:r>
      <w:r w:rsidR="00600F40" w:rsidRPr="00D05593">
        <w:rPr>
          <w:rFonts w:ascii="Times New Roman" w:hAnsi="Times New Roman" w:cs="Times New Roman"/>
          <w:i/>
          <w:iCs/>
          <w:color w:val="202122"/>
          <w:sz w:val="24"/>
          <w:szCs w:val="24"/>
          <w:shd w:val="clear" w:color="auto" w:fill="FFFFFF"/>
        </w:rPr>
        <w:t>Bürgerliches Gesetzbuch</w:t>
      </w:r>
      <w:r w:rsidR="00600F40" w:rsidRPr="00D05593">
        <w:rPr>
          <w:rFonts w:ascii="Times New Roman" w:hAnsi="Times New Roman" w:cs="Times New Roman"/>
          <w:i/>
          <w:sz w:val="24"/>
          <w:szCs w:val="24"/>
        </w:rPr>
        <w:t>.</w:t>
      </w:r>
      <w:r w:rsidR="00600F40" w:rsidRPr="00D05593">
        <w:rPr>
          <w:rFonts w:ascii="Times New Roman" w:hAnsi="Times New Roman" w:cs="Times New Roman"/>
          <w:bCs/>
          <w:i/>
          <w:sz w:val="24"/>
          <w:szCs w:val="24"/>
          <w:shd w:val="clear" w:color="auto" w:fill="FFFFFF"/>
        </w:rPr>
        <w:t xml:space="preserve"> </w:t>
      </w:r>
      <w:r w:rsidR="00600F40">
        <w:rPr>
          <w:rFonts w:ascii="Times New Roman" w:hAnsi="Times New Roman" w:cs="Times New Roman"/>
          <w:bCs/>
          <w:sz w:val="24"/>
          <w:szCs w:val="24"/>
          <w:shd w:val="clear" w:color="auto" w:fill="FFFFFF"/>
        </w:rPr>
        <w:t xml:space="preserve">Jednalo se </w:t>
      </w:r>
      <w:r w:rsidR="00DB549B">
        <w:rPr>
          <w:rFonts w:ascii="Times New Roman" w:hAnsi="Times New Roman" w:cs="Times New Roman"/>
          <w:bCs/>
          <w:sz w:val="24"/>
          <w:szCs w:val="24"/>
          <w:shd w:val="clear" w:color="auto" w:fill="FFFFFF"/>
        </w:rPr>
        <w:t xml:space="preserve">o </w:t>
      </w:r>
      <w:r w:rsidR="00600F40">
        <w:rPr>
          <w:rFonts w:ascii="Times New Roman" w:hAnsi="Times New Roman" w:cs="Times New Roman"/>
          <w:bCs/>
          <w:sz w:val="24"/>
          <w:szCs w:val="24"/>
          <w:shd w:val="clear" w:color="auto" w:fill="FFFFFF"/>
        </w:rPr>
        <w:t>významnou kodifikaci obecného občanského práva, která platila na našem území až do roku 1950, přičemž v některých státech, např. v</w:t>
      </w:r>
      <w:r w:rsidR="00440002">
        <w:rPr>
          <w:rFonts w:ascii="Times New Roman" w:hAnsi="Times New Roman" w:cs="Times New Roman"/>
          <w:bCs/>
          <w:sz w:val="24"/>
          <w:szCs w:val="24"/>
          <w:shd w:val="clear" w:color="auto" w:fill="FFFFFF"/>
        </w:rPr>
        <w:t> </w:t>
      </w:r>
      <w:r w:rsidR="00600F40">
        <w:rPr>
          <w:rFonts w:ascii="Times New Roman" w:hAnsi="Times New Roman" w:cs="Times New Roman"/>
          <w:bCs/>
          <w:sz w:val="24"/>
          <w:szCs w:val="24"/>
          <w:shd w:val="clear" w:color="auto" w:fill="FFFFFF"/>
        </w:rPr>
        <w:t>Rakousku</w:t>
      </w:r>
      <w:r w:rsidR="00440002">
        <w:rPr>
          <w:rFonts w:ascii="Times New Roman" w:hAnsi="Times New Roman" w:cs="Times New Roman"/>
          <w:bCs/>
          <w:sz w:val="24"/>
          <w:szCs w:val="24"/>
          <w:shd w:val="clear" w:color="auto" w:fill="FFFFFF"/>
        </w:rPr>
        <w:t xml:space="preserve">, platí dosud, ačkoliv její </w:t>
      </w:r>
      <w:r w:rsidR="00600F40">
        <w:rPr>
          <w:rFonts w:ascii="Times New Roman" w:hAnsi="Times New Roman" w:cs="Times New Roman"/>
          <w:bCs/>
          <w:sz w:val="24"/>
          <w:szCs w:val="24"/>
          <w:shd w:val="clear" w:color="auto" w:fill="FFFFFF"/>
        </w:rPr>
        <w:t xml:space="preserve">současné znění se kvůli řadě novel liší. </w:t>
      </w:r>
      <w:r w:rsidR="00600F40">
        <w:rPr>
          <w:rFonts w:ascii="Times New Roman" w:hAnsi="Times New Roman" w:cs="Times New Roman"/>
          <w:bCs/>
          <w:sz w:val="24"/>
          <w:szCs w:val="24"/>
          <w:shd w:val="clear" w:color="auto" w:fill="FFFFFF"/>
        </w:rPr>
        <w:tab/>
      </w:r>
      <w:r w:rsidR="00600F40">
        <w:rPr>
          <w:rFonts w:ascii="Times New Roman" w:hAnsi="Times New Roman" w:cs="Times New Roman"/>
          <w:bCs/>
          <w:sz w:val="24"/>
          <w:szCs w:val="24"/>
          <w:shd w:val="clear" w:color="auto" w:fill="FFFFFF"/>
        </w:rPr>
        <w:tab/>
      </w:r>
      <w:r w:rsidR="00600F40">
        <w:rPr>
          <w:rFonts w:ascii="Times New Roman" w:hAnsi="Times New Roman" w:cs="Times New Roman"/>
          <w:bCs/>
          <w:sz w:val="24"/>
          <w:szCs w:val="24"/>
          <w:shd w:val="clear" w:color="auto" w:fill="FFFFFF"/>
        </w:rPr>
        <w:tab/>
      </w:r>
      <w:r w:rsidR="00600F40">
        <w:rPr>
          <w:rFonts w:ascii="Times New Roman" w:hAnsi="Times New Roman" w:cs="Times New Roman"/>
          <w:bCs/>
          <w:sz w:val="24"/>
          <w:szCs w:val="24"/>
          <w:shd w:val="clear" w:color="auto" w:fill="FFFFFF"/>
        </w:rPr>
        <w:tab/>
      </w:r>
      <w:r w:rsidR="00600F40">
        <w:rPr>
          <w:rFonts w:ascii="Times New Roman" w:hAnsi="Times New Roman" w:cs="Times New Roman"/>
          <w:bCs/>
          <w:sz w:val="24"/>
          <w:szCs w:val="24"/>
          <w:shd w:val="clear" w:color="auto" w:fill="FFFFFF"/>
        </w:rPr>
        <w:tab/>
      </w:r>
      <w:r w:rsidR="00600F40">
        <w:rPr>
          <w:rFonts w:ascii="Times New Roman" w:hAnsi="Times New Roman" w:cs="Times New Roman"/>
          <w:bCs/>
          <w:sz w:val="24"/>
          <w:szCs w:val="24"/>
          <w:shd w:val="clear" w:color="auto" w:fill="FFFFFF"/>
        </w:rPr>
        <w:tab/>
      </w:r>
      <w:r w:rsidR="00600F40">
        <w:rPr>
          <w:rFonts w:ascii="Times New Roman" w:hAnsi="Times New Roman" w:cs="Times New Roman"/>
          <w:bCs/>
          <w:sz w:val="24"/>
          <w:szCs w:val="24"/>
          <w:shd w:val="clear" w:color="auto" w:fill="FFFFFF"/>
        </w:rPr>
        <w:tab/>
      </w:r>
      <w:r w:rsidR="00600F40">
        <w:rPr>
          <w:rFonts w:ascii="Times New Roman" w:hAnsi="Times New Roman" w:cs="Times New Roman"/>
          <w:bCs/>
          <w:sz w:val="24"/>
          <w:szCs w:val="24"/>
          <w:shd w:val="clear" w:color="auto" w:fill="FFFFFF"/>
        </w:rPr>
        <w:tab/>
      </w:r>
      <w:r w:rsidR="00600F40">
        <w:rPr>
          <w:rFonts w:ascii="Times New Roman" w:hAnsi="Times New Roman" w:cs="Times New Roman"/>
          <w:bCs/>
          <w:sz w:val="24"/>
          <w:szCs w:val="24"/>
          <w:shd w:val="clear" w:color="auto" w:fill="FFFFFF"/>
        </w:rPr>
        <w:tab/>
      </w:r>
      <w:r w:rsidR="00600F40">
        <w:rPr>
          <w:rFonts w:ascii="Times New Roman" w:hAnsi="Times New Roman" w:cs="Times New Roman"/>
          <w:bCs/>
          <w:sz w:val="24"/>
          <w:szCs w:val="24"/>
          <w:shd w:val="clear" w:color="auto" w:fill="FFFFFF"/>
        </w:rPr>
        <w:tab/>
      </w:r>
      <w:r w:rsidR="00600F40" w:rsidRPr="00F0480F">
        <w:rPr>
          <w:rFonts w:ascii="Times New Roman" w:hAnsi="Times New Roman" w:cs="Times New Roman"/>
          <w:i/>
          <w:sz w:val="24"/>
          <w:szCs w:val="24"/>
        </w:rPr>
        <w:t>ABGB</w:t>
      </w:r>
      <w:r w:rsidR="00600F40">
        <w:rPr>
          <w:rFonts w:ascii="Times New Roman" w:hAnsi="Times New Roman" w:cs="Times New Roman"/>
          <w:sz w:val="24"/>
          <w:szCs w:val="24"/>
        </w:rPr>
        <w:t xml:space="preserve"> sestával z úvodu a </w:t>
      </w:r>
      <w:r w:rsidR="00600F40" w:rsidRPr="00765BB7">
        <w:rPr>
          <w:rFonts w:ascii="Times New Roman" w:hAnsi="Times New Roman" w:cs="Times New Roman"/>
          <w:sz w:val="24"/>
          <w:szCs w:val="24"/>
        </w:rPr>
        <w:t>t</w:t>
      </w:r>
      <w:r w:rsidR="00600F40">
        <w:rPr>
          <w:rFonts w:ascii="Times New Roman" w:hAnsi="Times New Roman" w:cs="Times New Roman"/>
          <w:sz w:val="24"/>
          <w:szCs w:val="24"/>
        </w:rPr>
        <w:t>ř</w:t>
      </w:r>
      <w:r w:rsidR="00600F40" w:rsidRPr="00765BB7">
        <w:rPr>
          <w:rFonts w:ascii="Times New Roman" w:hAnsi="Times New Roman" w:cs="Times New Roman"/>
          <w:sz w:val="24"/>
          <w:szCs w:val="24"/>
        </w:rPr>
        <w:t>ech</w:t>
      </w:r>
      <w:r w:rsidR="00600F40">
        <w:rPr>
          <w:rFonts w:ascii="Times New Roman" w:hAnsi="Times New Roman" w:cs="Times New Roman"/>
          <w:sz w:val="24"/>
          <w:szCs w:val="24"/>
        </w:rPr>
        <w:t xml:space="preserve"> dílů s celkovým počtem </w:t>
      </w:r>
      <w:r w:rsidR="006E07D9">
        <w:rPr>
          <w:rFonts w:ascii="Times New Roman" w:hAnsi="Times New Roman" w:cs="Times New Roman"/>
          <w:sz w:val="24"/>
          <w:szCs w:val="24"/>
        </w:rPr>
        <w:t xml:space="preserve">1502 </w:t>
      </w:r>
      <w:r w:rsidR="00600F40">
        <w:rPr>
          <w:rFonts w:ascii="Times New Roman" w:hAnsi="Times New Roman" w:cs="Times New Roman"/>
          <w:sz w:val="24"/>
          <w:szCs w:val="24"/>
        </w:rPr>
        <w:t>ustanovení. První díl upravoval právo osobní, druhý díl upravoval práva k věcem a třetí díl nesl název o společných osobních a mocných právech.</w:t>
      </w:r>
      <w:r w:rsidR="006E07D9">
        <w:rPr>
          <w:rFonts w:ascii="Times New Roman" w:hAnsi="Times New Roman" w:cs="Times New Roman"/>
          <w:sz w:val="24"/>
          <w:szCs w:val="24"/>
        </w:rPr>
        <w:t xml:space="preserve"> </w:t>
      </w:r>
      <w:r w:rsidR="00600F40">
        <w:rPr>
          <w:rFonts w:ascii="Times New Roman" w:hAnsi="Times New Roman" w:cs="Times New Roman"/>
          <w:sz w:val="24"/>
          <w:szCs w:val="24"/>
        </w:rPr>
        <w:t>Současná smrt více osob byla zařazena do 1</w:t>
      </w:r>
      <w:r w:rsidR="00BF0237">
        <w:rPr>
          <w:rFonts w:ascii="Times New Roman" w:hAnsi="Times New Roman" w:cs="Times New Roman"/>
          <w:sz w:val="24"/>
          <w:szCs w:val="24"/>
        </w:rPr>
        <w:t>. dílu</w:t>
      </w:r>
      <w:r w:rsidR="00600F40">
        <w:rPr>
          <w:rFonts w:ascii="Times New Roman" w:hAnsi="Times New Roman" w:cs="Times New Roman"/>
          <w:sz w:val="24"/>
          <w:szCs w:val="24"/>
        </w:rPr>
        <w:t xml:space="preserve"> 1. kapitoly, ust. § 25</w:t>
      </w:r>
      <w:r w:rsidR="00600F40">
        <w:rPr>
          <w:rFonts w:ascii="Times New Roman" w:hAnsi="Times New Roman" w:cs="Times New Roman"/>
          <w:bCs/>
          <w:sz w:val="24"/>
          <w:szCs w:val="24"/>
          <w:shd w:val="clear" w:color="auto" w:fill="FFFFFF"/>
        </w:rPr>
        <w:t xml:space="preserve">, který </w:t>
      </w:r>
      <w:r w:rsidR="00600F40" w:rsidRPr="00F23DB2">
        <w:rPr>
          <w:rFonts w:ascii="Times New Roman" w:hAnsi="Times New Roman" w:cs="Times New Roman"/>
          <w:bCs/>
          <w:sz w:val="24"/>
          <w:szCs w:val="24"/>
          <w:shd w:val="clear" w:color="auto" w:fill="FFFFFF"/>
        </w:rPr>
        <w:t>zněl</w:t>
      </w:r>
      <w:r w:rsidR="00600F40">
        <w:rPr>
          <w:rFonts w:ascii="Times New Roman" w:hAnsi="Times New Roman" w:cs="Times New Roman"/>
          <w:bCs/>
          <w:i/>
          <w:sz w:val="24"/>
          <w:szCs w:val="24"/>
          <w:shd w:val="clear" w:color="auto" w:fill="FFFFFF"/>
        </w:rPr>
        <w:t>:</w:t>
      </w:r>
    </w:p>
    <w:p w14:paraId="6065C870" w14:textId="77777777" w:rsidR="00450FF8" w:rsidRDefault="00C11338" w:rsidP="00091306">
      <w:pPr>
        <w:spacing w:line="360" w:lineRule="auto"/>
        <w:jc w:val="both"/>
        <w:rPr>
          <w:rFonts w:ascii="Times New Roman" w:hAnsi="Times New Roman" w:cs="Times New Roman"/>
          <w:bCs/>
          <w:i/>
          <w:sz w:val="24"/>
          <w:szCs w:val="24"/>
          <w:shd w:val="clear" w:color="auto" w:fill="FFFFFF"/>
        </w:rPr>
      </w:pPr>
      <w:r>
        <w:rPr>
          <w:rFonts w:ascii="Times New Roman" w:hAnsi="Times New Roman" w:cs="Times New Roman"/>
          <w:bCs/>
          <w:i/>
          <w:sz w:val="24"/>
          <w:szCs w:val="24"/>
          <w:shd w:val="clear" w:color="auto" w:fill="FFFFFF"/>
        </w:rPr>
        <w:t>„</w:t>
      </w:r>
      <w:r w:rsidR="00600F40" w:rsidRPr="00F23DB2">
        <w:rPr>
          <w:rFonts w:ascii="Times New Roman" w:hAnsi="Times New Roman" w:cs="Times New Roman"/>
          <w:bCs/>
          <w:i/>
          <w:sz w:val="24"/>
          <w:szCs w:val="24"/>
          <w:shd w:val="clear" w:color="auto" w:fill="FFFFFF"/>
        </w:rPr>
        <w:t xml:space="preserve">Im Zweifel, welche von zwey oder mehreren verstorbenen Personen zuerst mit Tode abgegangen sey, muß derjenige, welcher den früheren Todesfall des Einen oder des Anderen behauptet, seine Behauptung beweisen; kann er dieses nicht, so werden Alle als zu gleicher Zeit verstorben vermuthet, und es kann von Uebertragung der Rechte des Einen auf den Anderen keine </w:t>
      </w:r>
      <w:r w:rsidR="00600F40" w:rsidRPr="005541EB">
        <w:rPr>
          <w:rFonts w:ascii="Times New Roman" w:hAnsi="Times New Roman" w:cs="Times New Roman"/>
          <w:bCs/>
          <w:i/>
          <w:sz w:val="24"/>
          <w:szCs w:val="24"/>
          <w:shd w:val="clear" w:color="auto" w:fill="FFFFFF"/>
        </w:rPr>
        <w:t>Rede seyn</w:t>
      </w:r>
      <w:r>
        <w:rPr>
          <w:rFonts w:ascii="Times New Roman" w:hAnsi="Times New Roman" w:cs="Times New Roman"/>
          <w:bCs/>
          <w:i/>
          <w:sz w:val="24"/>
          <w:szCs w:val="24"/>
          <w:shd w:val="clear" w:color="auto" w:fill="FFFFFF"/>
        </w:rPr>
        <w:t>“</w:t>
      </w:r>
      <w:r w:rsidR="00600F40" w:rsidRPr="005541EB">
        <w:rPr>
          <w:rFonts w:ascii="Times New Roman" w:hAnsi="Times New Roman" w:cs="Times New Roman"/>
          <w:bCs/>
          <w:i/>
          <w:sz w:val="24"/>
          <w:szCs w:val="24"/>
          <w:shd w:val="clear" w:color="auto" w:fill="FFFFFF"/>
        </w:rPr>
        <w:t>.</w:t>
      </w:r>
    </w:p>
    <w:p w14:paraId="36518BD3" w14:textId="2DFCFCBB" w:rsidR="004176CB" w:rsidRPr="008E51D1" w:rsidRDefault="00C11338" w:rsidP="00091306">
      <w:pPr>
        <w:spacing w:line="360" w:lineRule="auto"/>
        <w:jc w:val="both"/>
        <w:rPr>
          <w:rFonts w:ascii="Times New Roman" w:hAnsi="Times New Roman" w:cs="Times New Roman"/>
          <w:iCs/>
          <w:color w:val="000000"/>
          <w:sz w:val="24"/>
          <w:szCs w:val="24"/>
          <w:shd w:val="clear" w:color="auto" w:fill="FFFFFF"/>
        </w:rPr>
      </w:pPr>
      <w:r>
        <w:rPr>
          <w:rFonts w:ascii="Times New Roman" w:hAnsi="Times New Roman" w:cs="Times New Roman"/>
          <w:bCs/>
          <w:i/>
          <w:sz w:val="24"/>
          <w:szCs w:val="24"/>
          <w:shd w:val="clear" w:color="auto" w:fill="FFFFFF"/>
        </w:rPr>
        <w:t>[</w:t>
      </w:r>
      <w:r w:rsidR="00600F40" w:rsidRPr="005D576D">
        <w:rPr>
          <w:rFonts w:ascii="Times New Roman" w:hAnsi="Times New Roman" w:cs="Times New Roman"/>
          <w:bCs/>
          <w:i/>
          <w:sz w:val="24"/>
          <w:szCs w:val="24"/>
          <w:shd w:val="clear" w:color="auto" w:fill="FFFFFF"/>
        </w:rPr>
        <w:t xml:space="preserve">Je-li pochybno, která ze dvou nebo více zemřelých osob zemřela dříve, jest na tom, kdo tvrdí, že ta nebo ona zemřela dříve, aby své tvrzení prokázal; nemůže-li tak učiniti, platí domněnka, </w:t>
      </w:r>
      <w:r w:rsidR="00600F40" w:rsidRPr="005D576D">
        <w:rPr>
          <w:rFonts w:ascii="Times New Roman" w:hAnsi="Times New Roman" w:cs="Times New Roman"/>
          <w:bCs/>
          <w:i/>
          <w:sz w:val="24"/>
          <w:szCs w:val="24"/>
          <w:shd w:val="clear" w:color="auto" w:fill="FFFFFF"/>
        </w:rPr>
        <w:lastRenderedPageBreak/>
        <w:t>že všechny zemřely současně, a nelze mluviti o převodu práv s jedné na druhou</w:t>
      </w:r>
      <w:r>
        <w:rPr>
          <w:rFonts w:ascii="Times New Roman" w:hAnsi="Times New Roman" w:cs="Times New Roman"/>
          <w:bCs/>
          <w:i/>
          <w:sz w:val="24"/>
          <w:szCs w:val="24"/>
          <w:shd w:val="clear" w:color="auto" w:fill="FFFFFF"/>
        </w:rPr>
        <w:t>.]</w:t>
      </w:r>
      <w:r w:rsidR="00600F40">
        <w:rPr>
          <w:rStyle w:val="Znakapoznpodarou"/>
          <w:rFonts w:ascii="Times New Roman" w:hAnsi="Times New Roman" w:cs="Times New Roman"/>
          <w:bCs/>
          <w:i/>
          <w:sz w:val="24"/>
          <w:szCs w:val="24"/>
          <w:shd w:val="clear" w:color="auto" w:fill="FFFFFF"/>
        </w:rPr>
        <w:footnoteReference w:id="47"/>
      </w:r>
      <w:r w:rsidR="00600F40">
        <w:rPr>
          <w:rFonts w:ascii="Times New Roman" w:hAnsi="Times New Roman" w:cs="Times New Roman"/>
          <w:bCs/>
          <w:i/>
          <w:sz w:val="24"/>
          <w:szCs w:val="24"/>
          <w:shd w:val="clear" w:color="auto" w:fill="FFFFFF"/>
        </w:rPr>
        <w:tab/>
      </w:r>
      <w:r w:rsidR="006A6A7E">
        <w:rPr>
          <w:rFonts w:ascii="Times New Roman" w:hAnsi="Times New Roman" w:cs="Times New Roman"/>
          <w:bCs/>
          <w:i/>
          <w:sz w:val="24"/>
          <w:szCs w:val="24"/>
          <w:shd w:val="clear" w:color="auto" w:fill="FFFFFF"/>
        </w:rPr>
        <w:tab/>
      </w:r>
      <w:r w:rsidR="00600F40">
        <w:rPr>
          <w:rFonts w:ascii="Times New Roman" w:hAnsi="Times New Roman" w:cs="Times New Roman"/>
          <w:bCs/>
          <w:sz w:val="24"/>
          <w:szCs w:val="24"/>
          <w:shd w:val="clear" w:color="auto" w:fill="FFFFFF"/>
        </w:rPr>
        <w:t xml:space="preserve">Než se budu zaobírat obsahem uvedeného ustanovení, dovolím si upozornit na jednu terminologickou zajímavost. Již bylo zmíněno, že předlohu pro </w:t>
      </w:r>
      <w:r w:rsidR="00600F40" w:rsidRPr="00F0480F">
        <w:rPr>
          <w:rFonts w:ascii="Times New Roman" w:hAnsi="Times New Roman" w:cs="Times New Roman"/>
          <w:bCs/>
          <w:i/>
          <w:sz w:val="24"/>
          <w:szCs w:val="24"/>
          <w:shd w:val="clear" w:color="auto" w:fill="FFFFFF"/>
        </w:rPr>
        <w:t>ABGB</w:t>
      </w:r>
      <w:r w:rsidR="00F0480F">
        <w:rPr>
          <w:rFonts w:ascii="Times New Roman" w:hAnsi="Times New Roman" w:cs="Times New Roman"/>
          <w:bCs/>
          <w:sz w:val="24"/>
          <w:szCs w:val="24"/>
          <w:shd w:val="clear" w:color="auto" w:fill="FFFFFF"/>
        </w:rPr>
        <w:t xml:space="preserve"> byl </w:t>
      </w:r>
      <w:r w:rsidR="00F0480F">
        <w:rPr>
          <w:rFonts w:ascii="Times New Roman" w:hAnsi="Times New Roman" w:cs="Times New Roman"/>
          <w:bCs/>
          <w:i/>
          <w:sz w:val="24"/>
          <w:szCs w:val="24"/>
          <w:shd w:val="clear" w:color="auto" w:fill="FFFFFF"/>
        </w:rPr>
        <w:t>GBGB</w:t>
      </w:r>
      <w:r w:rsidR="00600F40">
        <w:rPr>
          <w:rFonts w:ascii="Times New Roman" w:hAnsi="Times New Roman" w:cs="Times New Roman"/>
          <w:bCs/>
          <w:sz w:val="24"/>
          <w:szCs w:val="24"/>
          <w:shd w:val="clear" w:color="auto" w:fill="FFFFFF"/>
        </w:rPr>
        <w:t xml:space="preserve">. Dle mého názoru je zajímavé, že ust. § 25 </w:t>
      </w:r>
      <w:r w:rsidR="00600F40" w:rsidRPr="00F0480F">
        <w:rPr>
          <w:rFonts w:ascii="Times New Roman" w:hAnsi="Times New Roman" w:cs="Times New Roman"/>
          <w:bCs/>
          <w:i/>
          <w:sz w:val="24"/>
          <w:szCs w:val="24"/>
          <w:shd w:val="clear" w:color="auto" w:fill="FFFFFF"/>
        </w:rPr>
        <w:t>ABGB</w:t>
      </w:r>
      <w:r w:rsidR="00600F40">
        <w:rPr>
          <w:rFonts w:ascii="Times New Roman" w:hAnsi="Times New Roman" w:cs="Times New Roman"/>
          <w:bCs/>
          <w:sz w:val="24"/>
          <w:szCs w:val="24"/>
          <w:shd w:val="clear" w:color="auto" w:fill="FFFFFF"/>
        </w:rPr>
        <w:t xml:space="preserve"> se </w:t>
      </w:r>
      <w:r w:rsidR="00F0480F">
        <w:rPr>
          <w:rFonts w:ascii="Times New Roman" w:hAnsi="Times New Roman" w:cs="Times New Roman"/>
          <w:bCs/>
          <w:sz w:val="24"/>
          <w:szCs w:val="24"/>
          <w:shd w:val="clear" w:color="auto" w:fill="FFFFFF"/>
        </w:rPr>
        <w:t xml:space="preserve">od ust. § 48 </w:t>
      </w:r>
      <w:r w:rsidR="00F0480F">
        <w:rPr>
          <w:rFonts w:ascii="Times New Roman" w:hAnsi="Times New Roman" w:cs="Times New Roman"/>
          <w:bCs/>
          <w:i/>
          <w:sz w:val="24"/>
          <w:szCs w:val="24"/>
          <w:shd w:val="clear" w:color="auto" w:fill="FFFFFF"/>
        </w:rPr>
        <w:t>GBGB</w:t>
      </w:r>
      <w:r w:rsidR="00600F40">
        <w:rPr>
          <w:rFonts w:ascii="Times New Roman" w:hAnsi="Times New Roman" w:cs="Times New Roman"/>
          <w:bCs/>
          <w:sz w:val="24"/>
          <w:szCs w:val="24"/>
          <w:shd w:val="clear" w:color="auto" w:fill="FFFFFF"/>
        </w:rPr>
        <w:t xml:space="preserve"> liší p</w:t>
      </w:r>
      <w:r w:rsidR="006A6A7E">
        <w:rPr>
          <w:rFonts w:ascii="Times New Roman" w:hAnsi="Times New Roman" w:cs="Times New Roman"/>
          <w:bCs/>
          <w:sz w:val="24"/>
          <w:szCs w:val="24"/>
          <w:shd w:val="clear" w:color="auto" w:fill="FFFFFF"/>
        </w:rPr>
        <w:t>ouze v posledních dvou slovech „</w:t>
      </w:r>
      <w:r w:rsidR="00600F40" w:rsidRPr="00257C26">
        <w:rPr>
          <w:rFonts w:ascii="Times New Roman" w:hAnsi="Times New Roman" w:cs="Times New Roman"/>
          <w:bCs/>
          <w:i/>
          <w:sz w:val="24"/>
          <w:szCs w:val="24"/>
          <w:shd w:val="clear" w:color="auto" w:fill="FFFFFF"/>
        </w:rPr>
        <w:t>keine Frage entstehe</w:t>
      </w:r>
      <w:r w:rsidR="00600F40">
        <w:rPr>
          <w:rFonts w:ascii="Times New Roman" w:hAnsi="Times New Roman" w:cs="Times New Roman"/>
          <w:bCs/>
          <w:i/>
          <w:sz w:val="24"/>
          <w:szCs w:val="24"/>
          <w:shd w:val="clear" w:color="auto" w:fill="FFFFFF"/>
        </w:rPr>
        <w:t>n</w:t>
      </w:r>
      <w:r w:rsidR="006A6A7E">
        <w:rPr>
          <w:rFonts w:ascii="Times New Roman" w:hAnsi="Times New Roman" w:cs="Times New Roman"/>
          <w:bCs/>
          <w:i/>
          <w:sz w:val="24"/>
          <w:szCs w:val="24"/>
          <w:shd w:val="clear" w:color="auto" w:fill="FFFFFF"/>
        </w:rPr>
        <w:t xml:space="preserve">“ </w:t>
      </w:r>
      <w:r w:rsidR="00F0480F">
        <w:rPr>
          <w:rFonts w:ascii="Times New Roman" w:hAnsi="Times New Roman" w:cs="Times New Roman"/>
          <w:bCs/>
          <w:sz w:val="24"/>
          <w:szCs w:val="24"/>
          <w:shd w:val="clear" w:color="auto" w:fill="FFFFFF"/>
        </w:rPr>
        <w:t>v </w:t>
      </w:r>
      <w:r w:rsidR="00F0480F">
        <w:rPr>
          <w:rFonts w:ascii="Times New Roman" w:hAnsi="Times New Roman" w:cs="Times New Roman"/>
          <w:bCs/>
          <w:i/>
          <w:sz w:val="24"/>
          <w:szCs w:val="24"/>
          <w:shd w:val="clear" w:color="auto" w:fill="FFFFFF"/>
        </w:rPr>
        <w:t>GBGB</w:t>
      </w:r>
      <w:r w:rsidR="006A6A7E">
        <w:rPr>
          <w:rFonts w:ascii="Times New Roman" w:hAnsi="Times New Roman" w:cs="Times New Roman"/>
          <w:bCs/>
          <w:sz w:val="24"/>
          <w:szCs w:val="24"/>
          <w:shd w:val="clear" w:color="auto" w:fill="FFFFFF"/>
        </w:rPr>
        <w:t xml:space="preserve"> a „</w:t>
      </w:r>
      <w:r w:rsidR="00600F40" w:rsidRPr="00257C26">
        <w:rPr>
          <w:rFonts w:ascii="Times New Roman" w:hAnsi="Times New Roman" w:cs="Times New Roman"/>
          <w:bCs/>
          <w:i/>
          <w:sz w:val="24"/>
          <w:szCs w:val="24"/>
          <w:shd w:val="clear" w:color="auto" w:fill="FFFFFF"/>
        </w:rPr>
        <w:t>keine Rede seyn</w:t>
      </w:r>
      <w:r w:rsidR="006A6A7E">
        <w:rPr>
          <w:rFonts w:ascii="Times New Roman" w:hAnsi="Times New Roman" w:cs="Times New Roman"/>
          <w:bCs/>
          <w:i/>
          <w:sz w:val="24"/>
          <w:szCs w:val="24"/>
          <w:shd w:val="clear" w:color="auto" w:fill="FFFFFF"/>
        </w:rPr>
        <w:t xml:space="preserve">“ </w:t>
      </w:r>
      <w:r w:rsidR="00600F40">
        <w:rPr>
          <w:rFonts w:ascii="Times New Roman" w:hAnsi="Times New Roman" w:cs="Times New Roman"/>
          <w:bCs/>
          <w:sz w:val="24"/>
          <w:szCs w:val="24"/>
          <w:shd w:val="clear" w:color="auto" w:fill="FFFFFF"/>
        </w:rPr>
        <w:t>v</w:t>
      </w:r>
      <w:r w:rsidR="006E07D9">
        <w:rPr>
          <w:rFonts w:ascii="Times New Roman" w:hAnsi="Times New Roman" w:cs="Times New Roman"/>
          <w:bCs/>
          <w:sz w:val="24"/>
          <w:szCs w:val="24"/>
          <w:shd w:val="clear" w:color="auto" w:fill="FFFFFF"/>
        </w:rPr>
        <w:t> </w:t>
      </w:r>
      <w:r w:rsidR="00600F40" w:rsidRPr="00F0480F">
        <w:rPr>
          <w:rFonts w:ascii="Times New Roman" w:hAnsi="Times New Roman" w:cs="Times New Roman"/>
          <w:bCs/>
          <w:i/>
          <w:sz w:val="24"/>
          <w:szCs w:val="24"/>
          <w:shd w:val="clear" w:color="auto" w:fill="FFFFFF"/>
        </w:rPr>
        <w:t>ABGB</w:t>
      </w:r>
      <w:r w:rsidR="006E07D9">
        <w:rPr>
          <w:rFonts w:ascii="Times New Roman" w:hAnsi="Times New Roman" w:cs="Times New Roman"/>
          <w:bCs/>
          <w:sz w:val="24"/>
          <w:szCs w:val="24"/>
          <w:shd w:val="clear" w:color="auto" w:fill="FFFFFF"/>
        </w:rPr>
        <w:t xml:space="preserve">. </w:t>
      </w:r>
      <w:r w:rsidR="00600F40">
        <w:rPr>
          <w:rFonts w:ascii="Times New Roman" w:hAnsi="Times New Roman" w:cs="Times New Roman"/>
          <w:bCs/>
          <w:sz w:val="24"/>
          <w:szCs w:val="24"/>
          <w:shd w:val="clear" w:color="auto" w:fill="FFFFFF"/>
        </w:rPr>
        <w:t>Uvedené</w:t>
      </w:r>
      <w:r w:rsidR="006E07D9">
        <w:rPr>
          <w:rFonts w:ascii="Times New Roman" w:hAnsi="Times New Roman" w:cs="Times New Roman"/>
          <w:bCs/>
          <w:sz w:val="24"/>
          <w:szCs w:val="24"/>
          <w:shd w:val="clear" w:color="auto" w:fill="FFFFFF"/>
        </w:rPr>
        <w:t xml:space="preserve"> </w:t>
      </w:r>
      <w:r w:rsidR="00600F40">
        <w:rPr>
          <w:rFonts w:ascii="Times New Roman" w:hAnsi="Times New Roman" w:cs="Times New Roman"/>
          <w:bCs/>
          <w:sz w:val="24"/>
          <w:szCs w:val="24"/>
          <w:shd w:val="clear" w:color="auto" w:fill="FFFFFF"/>
        </w:rPr>
        <w:t xml:space="preserve">ukazuje, že nejenom český jazyk je překrásný v tom, jak dokáže </w:t>
      </w:r>
      <w:r w:rsidR="006E07D9">
        <w:rPr>
          <w:rFonts w:ascii="Times New Roman" w:hAnsi="Times New Roman" w:cs="Times New Roman"/>
          <w:bCs/>
          <w:sz w:val="24"/>
          <w:szCs w:val="24"/>
          <w:shd w:val="clear" w:color="auto" w:fill="FFFFFF"/>
        </w:rPr>
        <w:t xml:space="preserve">různými </w:t>
      </w:r>
      <w:r w:rsidR="00600F40">
        <w:rPr>
          <w:rFonts w:ascii="Times New Roman" w:hAnsi="Times New Roman" w:cs="Times New Roman"/>
          <w:bCs/>
          <w:sz w:val="24"/>
          <w:szCs w:val="24"/>
          <w:shd w:val="clear" w:color="auto" w:fill="FFFFFF"/>
        </w:rPr>
        <w:t xml:space="preserve">slovy říct totéž. </w:t>
      </w:r>
      <w:r w:rsidR="006E07D9">
        <w:rPr>
          <w:rFonts w:ascii="Times New Roman" w:hAnsi="Times New Roman" w:cs="Times New Roman"/>
          <w:bCs/>
          <w:sz w:val="24"/>
          <w:szCs w:val="24"/>
          <w:shd w:val="clear" w:color="auto" w:fill="FFFFFF"/>
        </w:rPr>
        <w:t>Jak je však v tomto případě zřejmé, u</w:t>
      </w:r>
      <w:r w:rsidR="00600F40">
        <w:rPr>
          <w:rFonts w:ascii="Times New Roman" w:hAnsi="Times New Roman" w:cs="Times New Roman"/>
          <w:bCs/>
          <w:sz w:val="24"/>
          <w:szCs w:val="24"/>
          <w:shd w:val="clear" w:color="auto" w:fill="FFFFFF"/>
        </w:rPr>
        <w:t xml:space="preserve">žití jiných slovních spojení nemá žádný </w:t>
      </w:r>
      <w:r w:rsidR="006E07D9">
        <w:rPr>
          <w:rFonts w:ascii="Times New Roman" w:hAnsi="Times New Roman" w:cs="Times New Roman"/>
          <w:bCs/>
          <w:sz w:val="24"/>
          <w:szCs w:val="24"/>
          <w:shd w:val="clear" w:color="auto" w:fill="FFFFFF"/>
        </w:rPr>
        <w:t xml:space="preserve">praktický </w:t>
      </w:r>
      <w:r w:rsidR="00600F40">
        <w:rPr>
          <w:rFonts w:ascii="Times New Roman" w:hAnsi="Times New Roman" w:cs="Times New Roman"/>
          <w:bCs/>
          <w:sz w:val="24"/>
          <w:szCs w:val="24"/>
          <w:shd w:val="clear" w:color="auto" w:fill="FFFFFF"/>
        </w:rPr>
        <w:t>v</w:t>
      </w:r>
      <w:r w:rsidR="0087020D">
        <w:rPr>
          <w:rFonts w:ascii="Times New Roman" w:hAnsi="Times New Roman" w:cs="Times New Roman"/>
          <w:bCs/>
          <w:sz w:val="24"/>
          <w:szCs w:val="24"/>
          <w:shd w:val="clear" w:color="auto" w:fill="FFFFFF"/>
        </w:rPr>
        <w:t>ýznam, neboť obě ustanovení jsou obsahově totožná</w:t>
      </w:r>
      <w:r w:rsidR="006A6A7E">
        <w:rPr>
          <w:rFonts w:ascii="Times New Roman" w:hAnsi="Times New Roman" w:cs="Times New Roman"/>
          <w:bCs/>
          <w:sz w:val="24"/>
          <w:szCs w:val="24"/>
          <w:shd w:val="clear" w:color="auto" w:fill="FFFFFF"/>
        </w:rPr>
        <w:t xml:space="preserve">. </w:t>
      </w:r>
      <w:r w:rsidR="006A6A7E">
        <w:rPr>
          <w:rFonts w:ascii="Times New Roman" w:hAnsi="Times New Roman" w:cs="Times New Roman"/>
          <w:bCs/>
          <w:sz w:val="24"/>
          <w:szCs w:val="24"/>
          <w:shd w:val="clear" w:color="auto" w:fill="FFFFFF"/>
        </w:rPr>
        <w:tab/>
      </w:r>
      <w:r w:rsidR="006A6A7E">
        <w:rPr>
          <w:rFonts w:ascii="Times New Roman" w:hAnsi="Times New Roman" w:cs="Times New Roman"/>
          <w:bCs/>
          <w:sz w:val="24"/>
          <w:szCs w:val="24"/>
          <w:shd w:val="clear" w:color="auto" w:fill="FFFFFF"/>
        </w:rPr>
        <w:tab/>
      </w:r>
      <w:r w:rsidR="006A6A7E">
        <w:rPr>
          <w:rFonts w:ascii="Times New Roman" w:hAnsi="Times New Roman" w:cs="Times New Roman"/>
          <w:bCs/>
          <w:sz w:val="24"/>
          <w:szCs w:val="24"/>
          <w:shd w:val="clear" w:color="auto" w:fill="FFFFFF"/>
        </w:rPr>
        <w:tab/>
      </w:r>
      <w:r w:rsidR="006A6A7E">
        <w:rPr>
          <w:rFonts w:ascii="Times New Roman" w:hAnsi="Times New Roman" w:cs="Times New Roman"/>
          <w:bCs/>
          <w:sz w:val="24"/>
          <w:szCs w:val="24"/>
          <w:shd w:val="clear" w:color="auto" w:fill="FFFFFF"/>
        </w:rPr>
        <w:tab/>
      </w:r>
      <w:r w:rsidR="00F0480F">
        <w:rPr>
          <w:rFonts w:ascii="Times New Roman" w:hAnsi="Times New Roman" w:cs="Times New Roman"/>
          <w:bCs/>
          <w:sz w:val="24"/>
          <w:szCs w:val="24"/>
          <w:shd w:val="clear" w:color="auto" w:fill="FFFFFF"/>
        </w:rPr>
        <w:tab/>
      </w:r>
      <w:r w:rsidR="00F0480F">
        <w:rPr>
          <w:rFonts w:ascii="Times New Roman" w:hAnsi="Times New Roman" w:cs="Times New Roman"/>
          <w:bCs/>
          <w:sz w:val="24"/>
          <w:szCs w:val="24"/>
          <w:shd w:val="clear" w:color="auto" w:fill="FFFFFF"/>
        </w:rPr>
        <w:tab/>
      </w:r>
      <w:r w:rsidR="00F0480F">
        <w:rPr>
          <w:rFonts w:ascii="Times New Roman" w:hAnsi="Times New Roman" w:cs="Times New Roman"/>
          <w:bCs/>
          <w:sz w:val="24"/>
          <w:szCs w:val="24"/>
          <w:shd w:val="clear" w:color="auto" w:fill="FFFFFF"/>
        </w:rPr>
        <w:tab/>
      </w:r>
      <w:r w:rsidR="00F0480F">
        <w:rPr>
          <w:rFonts w:ascii="Times New Roman" w:hAnsi="Times New Roman" w:cs="Times New Roman"/>
          <w:bCs/>
          <w:sz w:val="24"/>
          <w:szCs w:val="24"/>
          <w:shd w:val="clear" w:color="auto" w:fill="FFFFFF"/>
        </w:rPr>
        <w:tab/>
      </w:r>
      <w:r w:rsidR="00600F40">
        <w:rPr>
          <w:rFonts w:ascii="Times New Roman" w:hAnsi="Times New Roman" w:cs="Times New Roman"/>
          <w:iCs/>
          <w:color w:val="000000"/>
          <w:sz w:val="24"/>
          <w:szCs w:val="24"/>
          <w:shd w:val="clear" w:color="auto" w:fill="FFFFFF"/>
        </w:rPr>
        <w:t xml:space="preserve">Vydání </w:t>
      </w:r>
      <w:r w:rsidR="00600F40" w:rsidRPr="00F0480F">
        <w:rPr>
          <w:rFonts w:ascii="Times New Roman" w:hAnsi="Times New Roman" w:cs="Times New Roman"/>
          <w:i/>
          <w:iCs/>
          <w:color w:val="000000"/>
          <w:sz w:val="24"/>
          <w:szCs w:val="24"/>
          <w:shd w:val="clear" w:color="auto" w:fill="FFFFFF"/>
        </w:rPr>
        <w:t>ABGB</w:t>
      </w:r>
      <w:r w:rsidR="00600F40">
        <w:rPr>
          <w:rFonts w:ascii="Times New Roman" w:hAnsi="Times New Roman" w:cs="Times New Roman"/>
          <w:iCs/>
          <w:color w:val="000000"/>
          <w:sz w:val="24"/>
          <w:szCs w:val="24"/>
          <w:shd w:val="clear" w:color="auto" w:fill="FFFFFF"/>
        </w:rPr>
        <w:t xml:space="preserve"> předcházely porady dvorské komise ohledně znění budoucího zákoníku. Za tím účelem byly vydány poradní protokoly, které zahrnovaly jak návrhy ustanovení </w:t>
      </w:r>
      <w:r w:rsidR="00600F40" w:rsidRPr="00F0480F">
        <w:rPr>
          <w:rFonts w:ascii="Times New Roman" w:hAnsi="Times New Roman" w:cs="Times New Roman"/>
          <w:i/>
          <w:iCs/>
          <w:color w:val="000000"/>
          <w:sz w:val="24"/>
          <w:szCs w:val="24"/>
          <w:shd w:val="clear" w:color="auto" w:fill="FFFFFF"/>
        </w:rPr>
        <w:t>ABGB</w:t>
      </w:r>
      <w:r w:rsidR="00600F40">
        <w:rPr>
          <w:rFonts w:ascii="Times New Roman" w:hAnsi="Times New Roman" w:cs="Times New Roman"/>
          <w:iCs/>
          <w:color w:val="000000"/>
          <w:sz w:val="24"/>
          <w:szCs w:val="24"/>
          <w:shd w:val="clear" w:color="auto" w:fill="FFFFFF"/>
        </w:rPr>
        <w:t>, tak diskuzi členů dvorské komise ohledně jejich znění</w:t>
      </w:r>
      <w:r w:rsidR="00600F40" w:rsidRPr="009F3CE1">
        <w:rPr>
          <w:rFonts w:ascii="Times New Roman" w:hAnsi="Times New Roman" w:cs="Times New Roman"/>
          <w:iCs/>
          <w:color w:val="000000"/>
          <w:sz w:val="24"/>
          <w:szCs w:val="24"/>
          <w:shd w:val="clear" w:color="auto" w:fill="FFFFFF"/>
        </w:rPr>
        <w:t>. Dne 25. ledna 1802 se za tím účelem mimo jiných sešli prof. Zeiller, nejvyšší zemský soudce Haan a ministr Jindřich hr. Rottenhann.</w:t>
      </w:r>
      <w:r w:rsidR="00600F40" w:rsidRPr="009F3CE1">
        <w:rPr>
          <w:rStyle w:val="Znakapoznpodarou"/>
          <w:rFonts w:ascii="Times New Roman" w:hAnsi="Times New Roman" w:cs="Times New Roman"/>
          <w:iCs/>
          <w:color w:val="000000"/>
          <w:sz w:val="24"/>
          <w:szCs w:val="24"/>
          <w:shd w:val="clear" w:color="auto" w:fill="FFFFFF"/>
        </w:rPr>
        <w:footnoteReference w:id="48"/>
      </w:r>
      <w:r w:rsidR="00600F40" w:rsidRPr="009F3CE1">
        <w:rPr>
          <w:rFonts w:ascii="Times New Roman" w:hAnsi="Times New Roman" w:cs="Times New Roman"/>
          <w:iCs/>
          <w:color w:val="000000"/>
          <w:sz w:val="24"/>
          <w:szCs w:val="24"/>
          <w:shd w:val="clear" w:color="auto" w:fill="FFFFFF"/>
        </w:rPr>
        <w:t xml:space="preserve"> V 1. k</w:t>
      </w:r>
      <w:r w:rsidR="006A6A7E" w:rsidRPr="009F3CE1">
        <w:rPr>
          <w:rFonts w:ascii="Times New Roman" w:hAnsi="Times New Roman" w:cs="Times New Roman"/>
          <w:iCs/>
          <w:color w:val="000000"/>
          <w:sz w:val="24"/>
          <w:szCs w:val="24"/>
          <w:shd w:val="clear" w:color="auto" w:fill="FFFFFF"/>
        </w:rPr>
        <w:t>nize, v 1. kapitole, v ust § 48 poradních protokolů</w:t>
      </w:r>
      <w:r w:rsidR="00600F40" w:rsidRPr="009F3CE1">
        <w:rPr>
          <w:rFonts w:ascii="Times New Roman" w:hAnsi="Times New Roman" w:cs="Times New Roman"/>
          <w:iCs/>
          <w:color w:val="000000"/>
          <w:sz w:val="24"/>
          <w:szCs w:val="24"/>
          <w:shd w:val="clear" w:color="auto" w:fill="FFFFFF"/>
        </w:rPr>
        <w:t xml:space="preserve"> byla zakotvena domněnka sou</w:t>
      </w:r>
      <w:r w:rsidR="00600F40">
        <w:rPr>
          <w:rFonts w:ascii="Times New Roman" w:hAnsi="Times New Roman" w:cs="Times New Roman"/>
          <w:iCs/>
          <w:color w:val="000000"/>
          <w:sz w:val="24"/>
          <w:szCs w:val="24"/>
          <w:shd w:val="clear" w:color="auto" w:fill="FFFFFF"/>
        </w:rPr>
        <w:t>časné smrti, která osoby současně zemřelé vylučovala z přechodu práv a povinností</w:t>
      </w:r>
      <w:r w:rsidR="006A6A7E">
        <w:rPr>
          <w:rFonts w:ascii="Times New Roman" w:hAnsi="Times New Roman" w:cs="Times New Roman"/>
          <w:iCs/>
          <w:color w:val="000000"/>
          <w:sz w:val="24"/>
          <w:szCs w:val="24"/>
          <w:shd w:val="clear" w:color="auto" w:fill="FFFFFF"/>
        </w:rPr>
        <w:t>, tedy současně zemřelé osoby po sobě nemohly dědit. U</w:t>
      </w:r>
      <w:r w:rsidR="00600F40">
        <w:rPr>
          <w:rFonts w:ascii="Times New Roman" w:hAnsi="Times New Roman" w:cs="Times New Roman"/>
          <w:iCs/>
          <w:color w:val="000000"/>
          <w:sz w:val="24"/>
          <w:szCs w:val="24"/>
          <w:shd w:val="clear" w:color="auto" w:fill="FFFFFF"/>
        </w:rPr>
        <w:t>stanovení bylo doslovným přepisem stejně očíslovaného ust</w:t>
      </w:r>
      <w:r w:rsidR="00F0480F">
        <w:rPr>
          <w:rFonts w:ascii="Times New Roman" w:hAnsi="Times New Roman" w:cs="Times New Roman"/>
          <w:iCs/>
          <w:color w:val="000000"/>
          <w:sz w:val="24"/>
          <w:szCs w:val="24"/>
          <w:shd w:val="clear" w:color="auto" w:fill="FFFFFF"/>
        </w:rPr>
        <w:t xml:space="preserve">anovení § 48 </w:t>
      </w:r>
      <w:r w:rsidR="00F0480F" w:rsidRPr="00F0480F">
        <w:rPr>
          <w:rFonts w:ascii="Times New Roman" w:hAnsi="Times New Roman" w:cs="Times New Roman"/>
          <w:i/>
          <w:iCs/>
          <w:color w:val="000000"/>
          <w:sz w:val="24"/>
          <w:szCs w:val="24"/>
          <w:shd w:val="clear" w:color="auto" w:fill="FFFFFF"/>
        </w:rPr>
        <w:t>GBGB</w:t>
      </w:r>
      <w:r w:rsidR="00600F40">
        <w:rPr>
          <w:rFonts w:ascii="Times New Roman" w:hAnsi="Times New Roman" w:cs="Times New Roman"/>
          <w:iCs/>
          <w:color w:val="000000"/>
          <w:sz w:val="24"/>
          <w:szCs w:val="24"/>
          <w:shd w:val="clear" w:color="auto" w:fill="FFFFFF"/>
        </w:rPr>
        <w:t xml:space="preserve">. </w:t>
      </w:r>
      <w:r w:rsidR="003A4A11">
        <w:rPr>
          <w:rFonts w:ascii="Times New Roman" w:hAnsi="Times New Roman" w:cs="Times New Roman"/>
          <w:iCs/>
          <w:color w:val="000000"/>
          <w:sz w:val="24"/>
          <w:szCs w:val="24"/>
          <w:shd w:val="clear" w:color="auto" w:fill="FFFFFF"/>
        </w:rPr>
        <w:t>Přesto se však objevily v poradních proto</w:t>
      </w:r>
      <w:r w:rsidR="008E51D1">
        <w:rPr>
          <w:rFonts w:ascii="Times New Roman" w:hAnsi="Times New Roman" w:cs="Times New Roman"/>
          <w:iCs/>
          <w:color w:val="000000"/>
          <w:sz w:val="24"/>
          <w:szCs w:val="24"/>
          <w:shd w:val="clear" w:color="auto" w:fill="FFFFFF"/>
        </w:rPr>
        <w:t>ko</w:t>
      </w:r>
      <w:r w:rsidR="003A4A11">
        <w:rPr>
          <w:rFonts w:ascii="Times New Roman" w:hAnsi="Times New Roman" w:cs="Times New Roman"/>
          <w:iCs/>
          <w:color w:val="000000"/>
          <w:sz w:val="24"/>
          <w:szCs w:val="24"/>
          <w:shd w:val="clear" w:color="auto" w:fill="FFFFFF"/>
        </w:rPr>
        <w:t xml:space="preserve">lech názory, např. </w:t>
      </w:r>
      <w:r w:rsidR="008E51D1">
        <w:rPr>
          <w:rFonts w:ascii="Times New Roman" w:hAnsi="Times New Roman" w:cs="Times New Roman"/>
          <w:iCs/>
          <w:color w:val="000000"/>
          <w:sz w:val="24"/>
          <w:szCs w:val="24"/>
          <w:shd w:val="clear" w:color="auto" w:fill="FFFFFF"/>
        </w:rPr>
        <w:t>právníků z Univerzity z Freiburgu, kteří znovu navrhovali návrat k úpravě římského, tedy ke stanovení pravidel pro určení pořadí smrti.</w:t>
      </w:r>
      <w:r w:rsidR="008E51D1">
        <w:rPr>
          <w:rStyle w:val="Znakapoznpodarou"/>
          <w:rFonts w:ascii="Times New Roman" w:hAnsi="Times New Roman" w:cs="Times New Roman"/>
          <w:iCs/>
          <w:color w:val="000000"/>
          <w:sz w:val="24"/>
          <w:szCs w:val="24"/>
          <w:shd w:val="clear" w:color="auto" w:fill="FFFFFF"/>
        </w:rPr>
        <w:footnoteReference w:id="49"/>
      </w:r>
      <w:r w:rsidR="008E51D1">
        <w:rPr>
          <w:rFonts w:ascii="Times New Roman" w:hAnsi="Times New Roman" w:cs="Times New Roman"/>
          <w:iCs/>
          <w:color w:val="000000"/>
          <w:sz w:val="24"/>
          <w:szCs w:val="24"/>
          <w:shd w:val="clear" w:color="auto" w:fill="FFFFFF"/>
        </w:rPr>
        <w:tab/>
      </w:r>
      <w:r w:rsidR="00F0480F">
        <w:rPr>
          <w:rFonts w:ascii="Times New Roman" w:hAnsi="Times New Roman" w:cs="Times New Roman"/>
          <w:iCs/>
          <w:color w:val="000000"/>
          <w:sz w:val="24"/>
          <w:szCs w:val="24"/>
          <w:shd w:val="clear" w:color="auto" w:fill="FFFFFF"/>
        </w:rPr>
        <w:tab/>
      </w:r>
      <w:r w:rsidR="00F0480F">
        <w:rPr>
          <w:rFonts w:ascii="Times New Roman" w:hAnsi="Times New Roman" w:cs="Times New Roman"/>
          <w:iCs/>
          <w:color w:val="000000"/>
          <w:sz w:val="24"/>
          <w:szCs w:val="24"/>
          <w:shd w:val="clear" w:color="auto" w:fill="FFFFFF"/>
        </w:rPr>
        <w:tab/>
      </w:r>
      <w:r w:rsidR="00F0480F">
        <w:rPr>
          <w:rFonts w:ascii="Times New Roman" w:hAnsi="Times New Roman" w:cs="Times New Roman"/>
          <w:iCs/>
          <w:color w:val="000000"/>
          <w:sz w:val="24"/>
          <w:szCs w:val="24"/>
          <w:shd w:val="clear" w:color="auto" w:fill="FFFFFF"/>
        </w:rPr>
        <w:tab/>
      </w:r>
      <w:r w:rsidR="00600F40">
        <w:rPr>
          <w:rFonts w:ascii="Times New Roman" w:hAnsi="Times New Roman" w:cs="Times New Roman"/>
          <w:iCs/>
          <w:color w:val="000000"/>
          <w:sz w:val="24"/>
          <w:szCs w:val="24"/>
          <w:shd w:val="clear" w:color="auto" w:fill="FFFFFF"/>
        </w:rPr>
        <w:t>Dle mého názoru je zajímav</w:t>
      </w:r>
      <w:r w:rsidR="006A6A7E">
        <w:rPr>
          <w:rFonts w:ascii="Times New Roman" w:hAnsi="Times New Roman" w:cs="Times New Roman"/>
          <w:iCs/>
          <w:color w:val="000000"/>
          <w:sz w:val="24"/>
          <w:szCs w:val="24"/>
          <w:shd w:val="clear" w:color="auto" w:fill="FFFFFF"/>
        </w:rPr>
        <w:t xml:space="preserve">é, že autoři </w:t>
      </w:r>
      <w:r w:rsidR="006A6A7E" w:rsidRPr="00F0480F">
        <w:rPr>
          <w:rFonts w:ascii="Times New Roman" w:hAnsi="Times New Roman" w:cs="Times New Roman"/>
          <w:i/>
          <w:iCs/>
          <w:color w:val="000000"/>
          <w:sz w:val="24"/>
          <w:szCs w:val="24"/>
          <w:shd w:val="clear" w:color="auto" w:fill="FFFFFF"/>
        </w:rPr>
        <w:t>ABGB</w:t>
      </w:r>
      <w:r w:rsidR="006A6A7E">
        <w:rPr>
          <w:rFonts w:ascii="Times New Roman" w:hAnsi="Times New Roman" w:cs="Times New Roman"/>
          <w:iCs/>
          <w:color w:val="000000"/>
          <w:sz w:val="24"/>
          <w:szCs w:val="24"/>
          <w:shd w:val="clear" w:color="auto" w:fill="FFFFFF"/>
        </w:rPr>
        <w:t xml:space="preserve"> ustanovení mírně upravili,</w:t>
      </w:r>
      <w:r w:rsidR="00600F40">
        <w:rPr>
          <w:rFonts w:ascii="Times New Roman" w:hAnsi="Times New Roman" w:cs="Times New Roman"/>
          <w:iCs/>
          <w:color w:val="000000"/>
          <w:sz w:val="24"/>
          <w:szCs w:val="24"/>
          <w:shd w:val="clear" w:color="auto" w:fill="FFFFFF"/>
        </w:rPr>
        <w:t xml:space="preserve"> i když v přechozím zákoníku a poradním protokolu byla úprava stejná</w:t>
      </w:r>
      <w:r w:rsidR="00EC1B12">
        <w:rPr>
          <w:rFonts w:ascii="Times New Roman" w:hAnsi="Times New Roman" w:cs="Times New Roman"/>
          <w:iCs/>
          <w:color w:val="000000"/>
          <w:sz w:val="24"/>
          <w:szCs w:val="24"/>
          <w:shd w:val="clear" w:color="auto" w:fill="FFFFFF"/>
        </w:rPr>
        <w:t>, s výjimkou poslední věty</w:t>
      </w:r>
      <w:r w:rsidR="00440002">
        <w:rPr>
          <w:rFonts w:ascii="Times New Roman" w:hAnsi="Times New Roman" w:cs="Times New Roman"/>
          <w:iCs/>
          <w:color w:val="000000"/>
          <w:sz w:val="24"/>
          <w:szCs w:val="24"/>
          <w:shd w:val="clear" w:color="auto" w:fill="FFFFFF"/>
        </w:rPr>
        <w:t>. Význam</w:t>
      </w:r>
      <w:r w:rsidR="00EC1B12">
        <w:rPr>
          <w:rFonts w:ascii="Times New Roman" w:hAnsi="Times New Roman" w:cs="Times New Roman"/>
          <w:iCs/>
          <w:color w:val="000000"/>
          <w:sz w:val="24"/>
          <w:szCs w:val="24"/>
          <w:shd w:val="clear" w:color="auto" w:fill="FFFFFF"/>
        </w:rPr>
        <w:t xml:space="preserve"> uvedeného ustanovení však</w:t>
      </w:r>
      <w:r w:rsidR="00440002">
        <w:rPr>
          <w:rFonts w:ascii="Times New Roman" w:hAnsi="Times New Roman" w:cs="Times New Roman"/>
          <w:iCs/>
          <w:color w:val="000000"/>
          <w:sz w:val="24"/>
          <w:szCs w:val="24"/>
          <w:shd w:val="clear" w:color="auto" w:fill="FFFFFF"/>
        </w:rPr>
        <w:t xml:space="preserve"> zůstal</w:t>
      </w:r>
      <w:r w:rsidR="00EC1B12">
        <w:rPr>
          <w:rFonts w:ascii="Times New Roman" w:hAnsi="Times New Roman" w:cs="Times New Roman"/>
          <w:iCs/>
          <w:color w:val="000000"/>
          <w:sz w:val="24"/>
          <w:szCs w:val="24"/>
          <w:shd w:val="clear" w:color="auto" w:fill="FFFFFF"/>
        </w:rPr>
        <w:t xml:space="preserve"> v obou případech</w:t>
      </w:r>
      <w:r w:rsidR="00440002">
        <w:rPr>
          <w:rFonts w:ascii="Times New Roman" w:hAnsi="Times New Roman" w:cs="Times New Roman"/>
          <w:iCs/>
          <w:color w:val="000000"/>
          <w:sz w:val="24"/>
          <w:szCs w:val="24"/>
          <w:shd w:val="clear" w:color="auto" w:fill="FFFFFF"/>
        </w:rPr>
        <w:t xml:space="preserve"> stále stejný. Domnívám se, že v obou zmíněných případech neměla </w:t>
      </w:r>
      <w:r w:rsidR="00600F40">
        <w:rPr>
          <w:rFonts w:ascii="Times New Roman" w:hAnsi="Times New Roman" w:cs="Times New Roman"/>
          <w:iCs/>
          <w:color w:val="000000"/>
          <w:sz w:val="24"/>
          <w:szCs w:val="24"/>
          <w:shd w:val="clear" w:color="auto" w:fill="FFFFFF"/>
        </w:rPr>
        <w:t>stylistická úprav</w:t>
      </w:r>
      <w:r w:rsidR="00440002">
        <w:rPr>
          <w:rFonts w:ascii="Times New Roman" w:hAnsi="Times New Roman" w:cs="Times New Roman"/>
          <w:iCs/>
          <w:color w:val="000000"/>
          <w:sz w:val="24"/>
          <w:szCs w:val="24"/>
          <w:shd w:val="clear" w:color="auto" w:fill="FFFFFF"/>
        </w:rPr>
        <w:t>a žádný rozumný smysl</w:t>
      </w:r>
      <w:r w:rsidR="00F967AC">
        <w:rPr>
          <w:rFonts w:ascii="Times New Roman" w:hAnsi="Times New Roman" w:cs="Times New Roman"/>
          <w:iCs/>
          <w:color w:val="000000"/>
          <w:sz w:val="24"/>
          <w:szCs w:val="24"/>
          <w:shd w:val="clear" w:color="auto" w:fill="FFFFFF"/>
        </w:rPr>
        <w:t xml:space="preserve"> vzhledem k tomu, že rozdílná slovní spojení neměla na aplikaci ustanovení žádný vliv. </w:t>
      </w:r>
      <w:r w:rsidR="00F967AC">
        <w:rPr>
          <w:rFonts w:ascii="Times New Roman" w:hAnsi="Times New Roman" w:cs="Times New Roman"/>
          <w:iCs/>
          <w:color w:val="000000"/>
          <w:sz w:val="24"/>
          <w:szCs w:val="24"/>
          <w:shd w:val="clear" w:color="auto" w:fill="FFFFFF"/>
        </w:rPr>
        <w:tab/>
      </w:r>
      <w:r w:rsidR="00F0480F">
        <w:rPr>
          <w:rFonts w:ascii="Times New Roman" w:hAnsi="Times New Roman" w:cs="Times New Roman"/>
          <w:iCs/>
          <w:color w:val="000000"/>
          <w:sz w:val="24"/>
          <w:szCs w:val="24"/>
          <w:shd w:val="clear" w:color="auto" w:fill="FFFFFF"/>
        </w:rPr>
        <w:tab/>
      </w:r>
      <w:r w:rsidR="00F0480F">
        <w:rPr>
          <w:rFonts w:ascii="Times New Roman" w:hAnsi="Times New Roman" w:cs="Times New Roman"/>
          <w:iCs/>
          <w:color w:val="000000"/>
          <w:sz w:val="24"/>
          <w:szCs w:val="24"/>
          <w:shd w:val="clear" w:color="auto" w:fill="FFFFFF"/>
        </w:rPr>
        <w:tab/>
      </w:r>
      <w:r w:rsidR="00600F40" w:rsidRPr="00257C26">
        <w:rPr>
          <w:rFonts w:ascii="Times New Roman" w:hAnsi="Times New Roman" w:cs="Times New Roman"/>
          <w:bCs/>
          <w:sz w:val="24"/>
          <w:szCs w:val="24"/>
          <w:shd w:val="clear" w:color="auto" w:fill="FFFFFF"/>
        </w:rPr>
        <w:t>Z předmětného</w:t>
      </w:r>
      <w:r w:rsidR="00600F40" w:rsidRPr="005D576D">
        <w:rPr>
          <w:rFonts w:ascii="Times New Roman" w:hAnsi="Times New Roman" w:cs="Times New Roman"/>
          <w:bCs/>
          <w:sz w:val="24"/>
          <w:szCs w:val="24"/>
          <w:shd w:val="clear" w:color="auto" w:fill="FFFFFF"/>
        </w:rPr>
        <w:t xml:space="preserve"> ustanovení vyplývá, že za dob účinnosti </w:t>
      </w:r>
      <w:r w:rsidR="00600F40" w:rsidRPr="00F0480F">
        <w:rPr>
          <w:rFonts w:ascii="Times New Roman" w:hAnsi="Times New Roman" w:cs="Times New Roman"/>
          <w:bCs/>
          <w:i/>
          <w:sz w:val="24"/>
          <w:szCs w:val="24"/>
          <w:shd w:val="clear" w:color="auto" w:fill="FFFFFF"/>
        </w:rPr>
        <w:t>ABGB</w:t>
      </w:r>
      <w:r w:rsidR="00600F40" w:rsidRPr="005D576D">
        <w:rPr>
          <w:rFonts w:ascii="Times New Roman" w:hAnsi="Times New Roman" w:cs="Times New Roman"/>
          <w:bCs/>
          <w:sz w:val="24"/>
          <w:szCs w:val="24"/>
          <w:shd w:val="clear" w:color="auto" w:fill="FFFFFF"/>
        </w:rPr>
        <w:t xml:space="preserve"> </w:t>
      </w:r>
      <w:r w:rsidR="00600F40">
        <w:rPr>
          <w:rFonts w:ascii="Times New Roman" w:hAnsi="Times New Roman" w:cs="Times New Roman"/>
          <w:bCs/>
          <w:sz w:val="24"/>
          <w:szCs w:val="24"/>
          <w:shd w:val="clear" w:color="auto" w:fill="FFFFFF"/>
        </w:rPr>
        <w:t xml:space="preserve">předcházelo domněnce o současné smrti osob právo dědice tvrdit, že jedna osoba přežila druhou. To </w:t>
      </w:r>
      <w:r w:rsidR="00600F40" w:rsidRPr="005D576D">
        <w:rPr>
          <w:rFonts w:ascii="Times New Roman" w:hAnsi="Times New Roman" w:cs="Times New Roman"/>
          <w:bCs/>
          <w:sz w:val="24"/>
          <w:szCs w:val="24"/>
          <w:shd w:val="clear" w:color="auto" w:fill="FFFFFF"/>
        </w:rPr>
        <w:t>však musel dědic prokázat</w:t>
      </w:r>
      <w:r w:rsidR="00600F40">
        <w:rPr>
          <w:rFonts w:ascii="Times New Roman" w:hAnsi="Times New Roman" w:cs="Times New Roman"/>
          <w:bCs/>
          <w:sz w:val="24"/>
          <w:szCs w:val="24"/>
          <w:shd w:val="clear" w:color="auto" w:fill="FFFFFF"/>
        </w:rPr>
        <w:t xml:space="preserve">, </w:t>
      </w:r>
      <w:r w:rsidR="00FC4C88">
        <w:rPr>
          <w:rFonts w:ascii="Times New Roman" w:hAnsi="Times New Roman" w:cs="Times New Roman"/>
          <w:bCs/>
          <w:sz w:val="24"/>
          <w:szCs w:val="24"/>
          <w:shd w:val="clear" w:color="auto" w:fill="FFFFFF"/>
        </w:rPr>
        <w:t xml:space="preserve">a to u soudu. </w:t>
      </w:r>
      <w:r w:rsidR="00600F40" w:rsidRPr="005D576D">
        <w:rPr>
          <w:rFonts w:ascii="Times New Roman" w:hAnsi="Times New Roman" w:cs="Times New Roman"/>
          <w:bCs/>
          <w:sz w:val="24"/>
          <w:szCs w:val="24"/>
          <w:shd w:val="clear" w:color="auto" w:fill="FFFFFF"/>
        </w:rPr>
        <w:t>Pokud dědic nedokázal prokázat, že jedna osoba přežila druhou, nastávala domněnka, že osoby zemřely současně</w:t>
      </w:r>
      <w:r w:rsidR="00600F40">
        <w:rPr>
          <w:rFonts w:ascii="Times New Roman" w:hAnsi="Times New Roman" w:cs="Times New Roman"/>
          <w:bCs/>
          <w:sz w:val="24"/>
          <w:szCs w:val="24"/>
          <w:shd w:val="clear" w:color="auto" w:fill="FFFFFF"/>
        </w:rPr>
        <w:t xml:space="preserve">. Současná smrt více osob měla za následek to, že dotčené osoby, jež zemřely současně, </w:t>
      </w:r>
      <w:r w:rsidR="00440002">
        <w:rPr>
          <w:rFonts w:ascii="Times New Roman" w:hAnsi="Times New Roman" w:cs="Times New Roman"/>
          <w:bCs/>
          <w:sz w:val="24"/>
          <w:szCs w:val="24"/>
          <w:shd w:val="clear" w:color="auto" w:fill="FFFFFF"/>
        </w:rPr>
        <w:t xml:space="preserve">byly vzájemně vyloučeny z dědického práva, </w:t>
      </w:r>
      <w:r w:rsidR="00600F40" w:rsidRPr="005D576D">
        <w:rPr>
          <w:rFonts w:ascii="Times New Roman" w:hAnsi="Times New Roman" w:cs="Times New Roman"/>
          <w:bCs/>
          <w:sz w:val="24"/>
          <w:szCs w:val="24"/>
          <w:shd w:val="clear" w:color="auto" w:fill="FFFFFF"/>
        </w:rPr>
        <w:t xml:space="preserve">což potvrdil i </w:t>
      </w:r>
      <w:r w:rsidR="00600F40" w:rsidRPr="00440002">
        <w:rPr>
          <w:rFonts w:ascii="Times New Roman" w:hAnsi="Times New Roman" w:cs="Times New Roman"/>
          <w:iCs/>
          <w:color w:val="000000"/>
          <w:sz w:val="24"/>
          <w:szCs w:val="24"/>
          <w:shd w:val="clear" w:color="auto" w:fill="FFFFFF"/>
        </w:rPr>
        <w:t>Nejvyšší soud Československé republiky ve svém rozhodnutí ze dne 12. srpna, pod sp. zn. R I 617/</w:t>
      </w:r>
      <w:r w:rsidR="00440002" w:rsidRPr="00440002">
        <w:rPr>
          <w:rFonts w:ascii="Times New Roman" w:hAnsi="Times New Roman" w:cs="Times New Roman"/>
          <w:iCs/>
          <w:color w:val="000000"/>
          <w:sz w:val="24"/>
          <w:szCs w:val="24"/>
          <w:shd w:val="clear" w:color="auto" w:fill="FFFFFF"/>
        </w:rPr>
        <w:t>26, když stanovil, že</w:t>
      </w:r>
      <w:r w:rsidR="00600F40" w:rsidRPr="005D576D">
        <w:rPr>
          <w:rFonts w:ascii="Times New Roman" w:hAnsi="Times New Roman" w:cs="Times New Roman"/>
          <w:i/>
          <w:iCs/>
          <w:color w:val="000000"/>
          <w:sz w:val="24"/>
          <w:szCs w:val="24"/>
          <w:shd w:val="clear" w:color="auto" w:fill="FFFFFF"/>
        </w:rPr>
        <w:t xml:space="preserve"> </w:t>
      </w:r>
      <w:r w:rsidR="00440002">
        <w:rPr>
          <w:rFonts w:ascii="Times New Roman" w:hAnsi="Times New Roman" w:cs="Times New Roman"/>
          <w:i/>
          <w:iCs/>
          <w:color w:val="000000"/>
          <w:sz w:val="24"/>
          <w:szCs w:val="24"/>
          <w:shd w:val="clear" w:color="auto" w:fill="FFFFFF"/>
        </w:rPr>
        <w:t>„</w:t>
      </w:r>
      <w:r w:rsidR="00600F40" w:rsidRPr="005D576D">
        <w:rPr>
          <w:rFonts w:ascii="Times New Roman" w:hAnsi="Times New Roman" w:cs="Times New Roman"/>
          <w:i/>
          <w:iCs/>
          <w:color w:val="000000"/>
          <w:sz w:val="24"/>
          <w:szCs w:val="24"/>
          <w:shd w:val="clear" w:color="auto" w:fill="FFFFFF"/>
        </w:rPr>
        <w:t xml:space="preserve">v případě pochybnosti předpokládá se současná smrt </w:t>
      </w:r>
      <w:r w:rsidR="00600F40" w:rsidRPr="005D576D">
        <w:rPr>
          <w:rFonts w:ascii="Times New Roman" w:hAnsi="Times New Roman" w:cs="Times New Roman"/>
          <w:i/>
          <w:iCs/>
          <w:color w:val="000000"/>
          <w:sz w:val="24"/>
          <w:szCs w:val="24"/>
          <w:shd w:val="clear" w:color="auto" w:fill="FFFFFF"/>
        </w:rPr>
        <w:lastRenderedPageBreak/>
        <w:t>o</w:t>
      </w:r>
      <w:r w:rsidR="001F5A87">
        <w:rPr>
          <w:rFonts w:ascii="Times New Roman" w:hAnsi="Times New Roman" w:cs="Times New Roman"/>
          <w:i/>
          <w:iCs/>
          <w:color w:val="000000"/>
          <w:sz w:val="24"/>
          <w:szCs w:val="24"/>
          <w:shd w:val="clear" w:color="auto" w:fill="FFFFFF"/>
        </w:rPr>
        <w:t>bou a nenastane případ dědictví</w:t>
      </w:r>
      <w:r w:rsidR="00440002">
        <w:rPr>
          <w:rFonts w:ascii="Times New Roman" w:hAnsi="Times New Roman" w:cs="Times New Roman"/>
          <w:i/>
          <w:iCs/>
          <w:color w:val="000000"/>
          <w:sz w:val="24"/>
          <w:szCs w:val="24"/>
          <w:shd w:val="clear" w:color="auto" w:fill="FFFFFF"/>
        </w:rPr>
        <w:t>“</w:t>
      </w:r>
      <w:r w:rsidR="001F5A87">
        <w:rPr>
          <w:rFonts w:ascii="Times New Roman" w:hAnsi="Times New Roman" w:cs="Times New Roman"/>
          <w:i/>
          <w:iCs/>
          <w:color w:val="000000"/>
          <w:sz w:val="24"/>
          <w:szCs w:val="24"/>
          <w:shd w:val="clear" w:color="auto" w:fill="FFFFFF"/>
        </w:rPr>
        <w:t>.</w:t>
      </w:r>
      <w:r w:rsidR="00600F40">
        <w:rPr>
          <w:rStyle w:val="Znakapoznpodarou"/>
          <w:rFonts w:ascii="Times New Roman" w:hAnsi="Times New Roman" w:cs="Times New Roman"/>
          <w:i/>
          <w:iCs/>
          <w:color w:val="000000"/>
          <w:sz w:val="24"/>
          <w:szCs w:val="24"/>
          <w:shd w:val="clear" w:color="auto" w:fill="FFFFFF"/>
        </w:rPr>
        <w:footnoteReference w:id="50"/>
      </w:r>
      <w:r w:rsidR="00440002">
        <w:rPr>
          <w:rFonts w:ascii="Times New Roman" w:hAnsi="Times New Roman" w:cs="Times New Roman"/>
          <w:i/>
          <w:iCs/>
          <w:color w:val="000000"/>
          <w:sz w:val="24"/>
          <w:szCs w:val="24"/>
          <w:shd w:val="clear" w:color="auto" w:fill="FFFFFF"/>
        </w:rPr>
        <w:t xml:space="preserve"> </w:t>
      </w:r>
      <w:r w:rsidR="00600F40">
        <w:rPr>
          <w:rFonts w:ascii="Times New Roman" w:hAnsi="Times New Roman" w:cs="Times New Roman"/>
          <w:iCs/>
          <w:color w:val="000000"/>
          <w:sz w:val="24"/>
          <w:szCs w:val="24"/>
          <w:shd w:val="clear" w:color="auto" w:fill="FFFFFF"/>
        </w:rPr>
        <w:t xml:space="preserve">Za účinnosti </w:t>
      </w:r>
      <w:r w:rsidR="00600F40" w:rsidRPr="00F0480F">
        <w:rPr>
          <w:rFonts w:ascii="Times New Roman" w:hAnsi="Times New Roman" w:cs="Times New Roman"/>
          <w:i/>
          <w:iCs/>
          <w:color w:val="000000"/>
          <w:sz w:val="24"/>
          <w:szCs w:val="24"/>
          <w:shd w:val="clear" w:color="auto" w:fill="FFFFFF"/>
        </w:rPr>
        <w:t>ABGB</w:t>
      </w:r>
      <w:r w:rsidR="00600F40">
        <w:rPr>
          <w:rFonts w:ascii="Times New Roman" w:hAnsi="Times New Roman" w:cs="Times New Roman"/>
          <w:iCs/>
          <w:color w:val="000000"/>
          <w:sz w:val="24"/>
          <w:szCs w:val="24"/>
          <w:shd w:val="clear" w:color="auto" w:fill="FFFFFF"/>
        </w:rPr>
        <w:t xml:space="preserve"> tedy nebyla domněnka současné smrti automatická, ale platila pouze tehdy, pokud dědic nedokázal prokázat, která osoba zemřela jako první a která jako poslední. V dobách římského práva však žádná podmínka současné smrti neexistovala. Staří římští právníci jasně určovali podmínky, která osoba zemřela jako první a jako poslední a na rozdíl od ABGB nevylučovaly současně zemřelé osoby ze vzájemného přechod</w:t>
      </w:r>
      <w:r w:rsidR="00B77D8B">
        <w:rPr>
          <w:rFonts w:ascii="Times New Roman" w:hAnsi="Times New Roman" w:cs="Times New Roman"/>
          <w:iCs/>
          <w:color w:val="000000"/>
          <w:sz w:val="24"/>
          <w:szCs w:val="24"/>
          <w:shd w:val="clear" w:color="auto" w:fill="FFFFFF"/>
        </w:rPr>
        <w:t>u práv a povinností.</w:t>
      </w:r>
      <w:r w:rsidR="00B77D8B">
        <w:rPr>
          <w:rStyle w:val="Znakapoznpodarou"/>
          <w:rFonts w:ascii="Times New Roman" w:hAnsi="Times New Roman" w:cs="Times New Roman"/>
          <w:iCs/>
          <w:color w:val="000000"/>
          <w:sz w:val="24"/>
          <w:szCs w:val="24"/>
          <w:shd w:val="clear" w:color="auto" w:fill="FFFFFF"/>
        </w:rPr>
        <w:footnoteReference w:id="51"/>
      </w:r>
      <w:r w:rsidR="00440002">
        <w:rPr>
          <w:rFonts w:ascii="Times New Roman" w:hAnsi="Times New Roman" w:cs="Times New Roman"/>
          <w:iCs/>
          <w:color w:val="000000"/>
          <w:sz w:val="24"/>
          <w:szCs w:val="24"/>
          <w:shd w:val="clear" w:color="auto" w:fill="FFFFFF"/>
        </w:rPr>
        <w:tab/>
      </w:r>
      <w:r w:rsidR="00440002">
        <w:rPr>
          <w:rFonts w:ascii="Times New Roman" w:hAnsi="Times New Roman" w:cs="Times New Roman"/>
          <w:iCs/>
          <w:color w:val="000000"/>
          <w:sz w:val="24"/>
          <w:szCs w:val="24"/>
          <w:shd w:val="clear" w:color="auto" w:fill="FFFFFF"/>
        </w:rPr>
        <w:tab/>
      </w:r>
      <w:r w:rsidR="00440002">
        <w:rPr>
          <w:rFonts w:ascii="Times New Roman" w:hAnsi="Times New Roman" w:cs="Times New Roman"/>
          <w:iCs/>
          <w:color w:val="000000"/>
          <w:sz w:val="24"/>
          <w:szCs w:val="24"/>
          <w:shd w:val="clear" w:color="auto" w:fill="FFFFFF"/>
        </w:rPr>
        <w:tab/>
      </w:r>
      <w:r w:rsidR="00440002">
        <w:rPr>
          <w:rFonts w:ascii="Times New Roman" w:hAnsi="Times New Roman" w:cs="Times New Roman"/>
          <w:iCs/>
          <w:color w:val="000000"/>
          <w:sz w:val="24"/>
          <w:szCs w:val="24"/>
          <w:shd w:val="clear" w:color="auto" w:fill="FFFFFF"/>
        </w:rPr>
        <w:tab/>
      </w:r>
      <w:r w:rsidR="00FC4C88">
        <w:rPr>
          <w:rFonts w:ascii="Times New Roman" w:hAnsi="Times New Roman" w:cs="Times New Roman"/>
          <w:iCs/>
          <w:color w:val="000000"/>
          <w:sz w:val="24"/>
          <w:szCs w:val="24"/>
          <w:shd w:val="clear" w:color="auto" w:fill="FFFFFF"/>
        </w:rPr>
        <w:tab/>
      </w:r>
      <w:r w:rsidR="00F0480F">
        <w:rPr>
          <w:rFonts w:ascii="Times New Roman" w:hAnsi="Times New Roman" w:cs="Times New Roman"/>
          <w:iCs/>
          <w:color w:val="000000"/>
          <w:sz w:val="24"/>
          <w:szCs w:val="24"/>
          <w:shd w:val="clear" w:color="auto" w:fill="FFFFFF"/>
        </w:rPr>
        <w:tab/>
      </w:r>
      <w:r w:rsidR="00F0480F">
        <w:rPr>
          <w:rFonts w:ascii="Times New Roman" w:hAnsi="Times New Roman" w:cs="Times New Roman"/>
          <w:iCs/>
          <w:color w:val="000000"/>
          <w:sz w:val="24"/>
          <w:szCs w:val="24"/>
          <w:shd w:val="clear" w:color="auto" w:fill="FFFFFF"/>
        </w:rPr>
        <w:tab/>
      </w:r>
      <w:r w:rsidR="00F0480F">
        <w:rPr>
          <w:rFonts w:ascii="Times New Roman" w:hAnsi="Times New Roman" w:cs="Times New Roman"/>
          <w:iCs/>
          <w:color w:val="000000"/>
          <w:sz w:val="24"/>
          <w:szCs w:val="24"/>
          <w:shd w:val="clear" w:color="auto" w:fill="FFFFFF"/>
        </w:rPr>
        <w:tab/>
      </w:r>
      <w:r w:rsidR="00600F40" w:rsidRPr="00F0480F">
        <w:rPr>
          <w:rFonts w:ascii="Times New Roman" w:hAnsi="Times New Roman" w:cs="Times New Roman"/>
          <w:i/>
          <w:iCs/>
          <w:color w:val="000000"/>
          <w:sz w:val="24"/>
          <w:szCs w:val="24"/>
          <w:shd w:val="clear" w:color="auto" w:fill="FFFFFF"/>
        </w:rPr>
        <w:t>ABGB</w:t>
      </w:r>
      <w:r w:rsidR="00600F40">
        <w:rPr>
          <w:rFonts w:ascii="Times New Roman" w:hAnsi="Times New Roman" w:cs="Times New Roman"/>
          <w:iCs/>
          <w:color w:val="000000"/>
          <w:sz w:val="24"/>
          <w:szCs w:val="24"/>
          <w:shd w:val="clear" w:color="auto" w:fill="FFFFFF"/>
        </w:rPr>
        <w:t xml:space="preserve"> se nijak neodchýlil od vývoje započatého v</w:t>
      </w:r>
      <w:r w:rsidR="00DA688F">
        <w:rPr>
          <w:rFonts w:ascii="Times New Roman" w:hAnsi="Times New Roman" w:cs="Times New Roman"/>
          <w:iCs/>
          <w:color w:val="000000"/>
          <w:sz w:val="24"/>
          <w:szCs w:val="24"/>
          <w:shd w:val="clear" w:color="auto" w:fill="FFFFFF"/>
        </w:rPr>
        <w:t> </w:t>
      </w:r>
      <w:r w:rsidR="00600F40" w:rsidRPr="00797E64">
        <w:rPr>
          <w:rFonts w:ascii="Times New Roman" w:hAnsi="Times New Roman" w:cs="Times New Roman"/>
          <w:i/>
          <w:iCs/>
          <w:color w:val="000000"/>
          <w:sz w:val="24"/>
          <w:szCs w:val="24"/>
          <w:shd w:val="clear" w:color="auto" w:fill="FFFFFF"/>
        </w:rPr>
        <w:t>Codexu</w:t>
      </w:r>
      <w:r w:rsidR="00DA688F" w:rsidRPr="00797E64">
        <w:rPr>
          <w:rFonts w:ascii="Times New Roman" w:hAnsi="Times New Roman" w:cs="Times New Roman"/>
          <w:i/>
          <w:iCs/>
          <w:color w:val="000000"/>
          <w:sz w:val="24"/>
          <w:szCs w:val="24"/>
          <w:shd w:val="clear" w:color="auto" w:fill="FFFFFF"/>
        </w:rPr>
        <w:t xml:space="preserve"> </w:t>
      </w:r>
      <w:r w:rsidR="00DA688F" w:rsidRPr="00797E64">
        <w:rPr>
          <w:rFonts w:ascii="Times New Roman" w:hAnsi="Times New Roman" w:cs="Times New Roman"/>
          <w:i/>
          <w:color w:val="222222"/>
          <w:sz w:val="24"/>
          <w:szCs w:val="24"/>
          <w:shd w:val="clear" w:color="auto" w:fill="FFFFFF"/>
        </w:rPr>
        <w:t>Theresianus</w:t>
      </w:r>
      <w:r w:rsidR="00600F40">
        <w:rPr>
          <w:rFonts w:ascii="Times New Roman" w:hAnsi="Times New Roman" w:cs="Times New Roman"/>
          <w:iCs/>
          <w:color w:val="000000"/>
          <w:sz w:val="24"/>
          <w:szCs w:val="24"/>
          <w:shd w:val="clear" w:color="auto" w:fill="FFFFFF"/>
        </w:rPr>
        <w:t>, jelikož stejně jako předešlá úprava v </w:t>
      </w:r>
      <w:r w:rsidR="00F0480F" w:rsidRPr="00F0480F">
        <w:rPr>
          <w:rFonts w:ascii="Times New Roman" w:hAnsi="Times New Roman" w:cs="Times New Roman"/>
          <w:i/>
          <w:iCs/>
          <w:color w:val="000000"/>
          <w:sz w:val="24"/>
          <w:szCs w:val="24"/>
          <w:shd w:val="clear" w:color="auto" w:fill="FFFFFF"/>
        </w:rPr>
        <w:t>GBGB</w:t>
      </w:r>
      <w:r w:rsidR="00600F40">
        <w:rPr>
          <w:rFonts w:ascii="Times New Roman" w:hAnsi="Times New Roman" w:cs="Times New Roman"/>
          <w:iCs/>
          <w:color w:val="000000"/>
          <w:sz w:val="24"/>
          <w:szCs w:val="24"/>
          <w:shd w:val="clear" w:color="auto" w:fill="FFFFFF"/>
        </w:rPr>
        <w:t>, zakotvoval domněnku současného úmrtí a osoby současně zemřelé vylučoval z p</w:t>
      </w:r>
      <w:r w:rsidR="00F967AC">
        <w:rPr>
          <w:rFonts w:ascii="Times New Roman" w:hAnsi="Times New Roman" w:cs="Times New Roman"/>
          <w:iCs/>
          <w:color w:val="000000"/>
          <w:sz w:val="24"/>
          <w:szCs w:val="24"/>
          <w:shd w:val="clear" w:color="auto" w:fill="FFFFFF"/>
        </w:rPr>
        <w:t xml:space="preserve">řechodu práv. Právní domněnka současné smrti více osob </w:t>
      </w:r>
      <w:r w:rsidR="00600F40">
        <w:rPr>
          <w:rFonts w:ascii="Times New Roman" w:hAnsi="Times New Roman" w:cs="Times New Roman"/>
          <w:iCs/>
          <w:color w:val="000000"/>
          <w:sz w:val="24"/>
          <w:szCs w:val="24"/>
          <w:shd w:val="clear" w:color="auto" w:fill="FFFFFF"/>
        </w:rPr>
        <w:t>zůstává</w:t>
      </w:r>
      <w:r w:rsidR="00F967AC">
        <w:rPr>
          <w:rFonts w:ascii="Times New Roman" w:hAnsi="Times New Roman" w:cs="Times New Roman"/>
          <w:iCs/>
          <w:color w:val="000000"/>
          <w:sz w:val="24"/>
          <w:szCs w:val="24"/>
          <w:shd w:val="clear" w:color="auto" w:fill="FFFFFF"/>
        </w:rPr>
        <w:t xml:space="preserve"> od </w:t>
      </w:r>
      <w:r w:rsidR="00600F40">
        <w:rPr>
          <w:rFonts w:ascii="Times New Roman" w:hAnsi="Times New Roman" w:cs="Times New Roman"/>
          <w:iCs/>
          <w:color w:val="000000"/>
          <w:sz w:val="24"/>
          <w:szCs w:val="24"/>
          <w:shd w:val="clear" w:color="auto" w:fill="FFFFFF"/>
        </w:rPr>
        <w:t>druhé poloviny 18. století</w:t>
      </w:r>
      <w:r w:rsidR="00F967AC">
        <w:rPr>
          <w:rFonts w:ascii="Times New Roman" w:hAnsi="Times New Roman" w:cs="Times New Roman"/>
          <w:iCs/>
          <w:color w:val="000000"/>
          <w:sz w:val="24"/>
          <w:szCs w:val="24"/>
          <w:shd w:val="clear" w:color="auto" w:fill="FFFFFF"/>
        </w:rPr>
        <w:t xml:space="preserve"> neměnná. Stále tedy přetrvává odklon od úpravy římského práva.</w:t>
      </w:r>
      <w:r w:rsidR="00F0480F">
        <w:rPr>
          <w:rFonts w:ascii="Times New Roman" w:hAnsi="Times New Roman" w:cs="Times New Roman"/>
          <w:iCs/>
          <w:color w:val="000000"/>
          <w:sz w:val="24"/>
          <w:szCs w:val="24"/>
          <w:shd w:val="clear" w:color="auto" w:fill="FFFFFF"/>
        </w:rPr>
        <w:t xml:space="preserve"> </w:t>
      </w:r>
      <w:r w:rsidR="00F0480F">
        <w:rPr>
          <w:rFonts w:ascii="Times New Roman" w:hAnsi="Times New Roman" w:cs="Times New Roman"/>
          <w:iCs/>
          <w:color w:val="000000"/>
          <w:sz w:val="24"/>
          <w:szCs w:val="24"/>
          <w:shd w:val="clear" w:color="auto" w:fill="FFFFFF"/>
        </w:rPr>
        <w:tab/>
      </w:r>
      <w:r w:rsidR="00E5770C">
        <w:rPr>
          <w:rFonts w:ascii="Times New Roman" w:hAnsi="Times New Roman" w:cs="Times New Roman"/>
          <w:iCs/>
          <w:color w:val="000000"/>
          <w:sz w:val="24"/>
          <w:szCs w:val="24"/>
          <w:shd w:val="clear" w:color="auto" w:fill="FFFFFF"/>
        </w:rPr>
        <w:t xml:space="preserve">Jak bylo </w:t>
      </w:r>
      <w:r w:rsidR="00091306" w:rsidRPr="00091306">
        <w:rPr>
          <w:rFonts w:ascii="Times New Roman" w:hAnsi="Times New Roman" w:cs="Times New Roman"/>
          <w:iCs/>
          <w:color w:val="000000"/>
          <w:sz w:val="24"/>
          <w:szCs w:val="24"/>
          <w:shd w:val="clear" w:color="auto" w:fill="FFFFFF"/>
        </w:rPr>
        <w:t xml:space="preserve">výše uvedeno, </w:t>
      </w:r>
      <w:r w:rsidR="00091306" w:rsidRPr="00F0480F">
        <w:rPr>
          <w:rFonts w:ascii="Times New Roman" w:hAnsi="Times New Roman" w:cs="Times New Roman"/>
          <w:i/>
          <w:iCs/>
          <w:color w:val="000000"/>
          <w:sz w:val="24"/>
          <w:szCs w:val="24"/>
          <w:shd w:val="clear" w:color="auto" w:fill="FFFFFF"/>
        </w:rPr>
        <w:t>ABGB</w:t>
      </w:r>
      <w:r w:rsidR="00091306" w:rsidRPr="00091306">
        <w:rPr>
          <w:rFonts w:ascii="Times New Roman" w:hAnsi="Times New Roman" w:cs="Times New Roman"/>
          <w:iCs/>
          <w:color w:val="000000"/>
          <w:sz w:val="24"/>
          <w:szCs w:val="24"/>
          <w:shd w:val="clear" w:color="auto" w:fill="FFFFFF"/>
        </w:rPr>
        <w:t xml:space="preserve"> byl v českých zemích nazývá</w:t>
      </w:r>
      <w:r w:rsidR="00E5770C">
        <w:rPr>
          <w:rFonts w:ascii="Times New Roman" w:hAnsi="Times New Roman" w:cs="Times New Roman"/>
          <w:iCs/>
          <w:color w:val="000000"/>
          <w:sz w:val="24"/>
          <w:szCs w:val="24"/>
          <w:shd w:val="clear" w:color="auto" w:fill="FFFFFF"/>
        </w:rPr>
        <w:t xml:space="preserve">n jako </w:t>
      </w:r>
      <w:r w:rsidR="00E5770C" w:rsidRPr="00F0480F">
        <w:rPr>
          <w:rFonts w:ascii="Times New Roman" w:hAnsi="Times New Roman" w:cs="Times New Roman"/>
          <w:i/>
          <w:iCs/>
          <w:color w:val="000000"/>
          <w:sz w:val="24"/>
          <w:szCs w:val="24"/>
          <w:shd w:val="clear" w:color="auto" w:fill="FFFFFF"/>
        </w:rPr>
        <w:t>Obecný zákoník občanský</w:t>
      </w:r>
      <w:r w:rsidR="00E5770C">
        <w:rPr>
          <w:rFonts w:ascii="Times New Roman" w:hAnsi="Times New Roman" w:cs="Times New Roman"/>
          <w:iCs/>
          <w:color w:val="000000"/>
          <w:sz w:val="24"/>
          <w:szCs w:val="24"/>
          <w:shd w:val="clear" w:color="auto" w:fill="FFFFFF"/>
        </w:rPr>
        <w:t xml:space="preserve">. </w:t>
      </w:r>
      <w:r w:rsidR="001F5A87">
        <w:rPr>
          <w:rFonts w:ascii="Times New Roman" w:hAnsi="Times New Roman" w:cs="Times New Roman"/>
          <w:sz w:val="24"/>
          <w:szCs w:val="24"/>
        </w:rPr>
        <w:t>Po sedmnácti letech od</w:t>
      </w:r>
      <w:r w:rsidR="00091306">
        <w:rPr>
          <w:rFonts w:ascii="Times New Roman" w:hAnsi="Times New Roman" w:cs="Times New Roman"/>
          <w:sz w:val="24"/>
          <w:szCs w:val="24"/>
        </w:rPr>
        <w:t xml:space="preserve"> vzniku československého státu, tedy v r</w:t>
      </w:r>
      <w:r w:rsidR="001C324F">
        <w:rPr>
          <w:rFonts w:ascii="Times New Roman" w:hAnsi="Times New Roman" w:cs="Times New Roman"/>
          <w:iCs/>
          <w:color w:val="000000"/>
          <w:sz w:val="24"/>
          <w:szCs w:val="24"/>
          <w:shd w:val="clear" w:color="auto" w:fill="FFFFFF"/>
        </w:rPr>
        <w:t>oce 1935 vydali dva významní univerzitní profesoři, prof. Dr. František Rouče</w:t>
      </w:r>
      <w:r w:rsidR="00440002">
        <w:rPr>
          <w:rFonts w:ascii="Times New Roman" w:hAnsi="Times New Roman" w:cs="Times New Roman"/>
          <w:iCs/>
          <w:color w:val="000000"/>
          <w:sz w:val="24"/>
          <w:szCs w:val="24"/>
          <w:shd w:val="clear" w:color="auto" w:fill="FFFFFF"/>
        </w:rPr>
        <w:t xml:space="preserve">k a prof. Dr. Jaromír Sedláček </w:t>
      </w:r>
      <w:r w:rsidR="001C324F">
        <w:rPr>
          <w:rFonts w:ascii="Times New Roman" w:hAnsi="Times New Roman" w:cs="Times New Roman"/>
          <w:iCs/>
          <w:color w:val="000000"/>
          <w:sz w:val="24"/>
          <w:szCs w:val="24"/>
          <w:shd w:val="clear" w:color="auto" w:fill="FFFFFF"/>
        </w:rPr>
        <w:t xml:space="preserve">k výše zmíněnému </w:t>
      </w:r>
      <w:r w:rsidR="001C324F" w:rsidRPr="00F0480F">
        <w:rPr>
          <w:rFonts w:ascii="Times New Roman" w:hAnsi="Times New Roman" w:cs="Times New Roman"/>
          <w:i/>
          <w:iCs/>
          <w:color w:val="000000"/>
          <w:sz w:val="24"/>
          <w:szCs w:val="24"/>
          <w:shd w:val="clear" w:color="auto" w:fill="FFFFFF"/>
        </w:rPr>
        <w:t>O</w:t>
      </w:r>
      <w:r w:rsidR="00F0480F" w:rsidRPr="00F0480F">
        <w:rPr>
          <w:rFonts w:ascii="Times New Roman" w:hAnsi="Times New Roman" w:cs="Times New Roman"/>
          <w:i/>
          <w:iCs/>
          <w:color w:val="000000"/>
          <w:sz w:val="24"/>
          <w:szCs w:val="24"/>
          <w:shd w:val="clear" w:color="auto" w:fill="FFFFFF"/>
        </w:rPr>
        <w:t xml:space="preserve">becnému </w:t>
      </w:r>
      <w:r w:rsidR="001C324F" w:rsidRPr="00F0480F">
        <w:rPr>
          <w:rFonts w:ascii="Times New Roman" w:hAnsi="Times New Roman" w:cs="Times New Roman"/>
          <w:i/>
          <w:iCs/>
          <w:color w:val="000000"/>
          <w:sz w:val="24"/>
          <w:szCs w:val="24"/>
          <w:shd w:val="clear" w:color="auto" w:fill="FFFFFF"/>
        </w:rPr>
        <w:t>zákoníku</w:t>
      </w:r>
      <w:r w:rsidR="00F0480F" w:rsidRPr="00F0480F">
        <w:rPr>
          <w:rFonts w:ascii="Times New Roman" w:hAnsi="Times New Roman" w:cs="Times New Roman"/>
          <w:i/>
          <w:iCs/>
          <w:color w:val="000000"/>
          <w:sz w:val="24"/>
          <w:szCs w:val="24"/>
          <w:shd w:val="clear" w:color="auto" w:fill="FFFFFF"/>
        </w:rPr>
        <w:t xml:space="preserve"> občanskému</w:t>
      </w:r>
      <w:r w:rsidR="001C324F">
        <w:rPr>
          <w:rFonts w:ascii="Times New Roman" w:hAnsi="Times New Roman" w:cs="Times New Roman"/>
          <w:iCs/>
          <w:color w:val="000000"/>
          <w:sz w:val="24"/>
          <w:szCs w:val="24"/>
          <w:shd w:val="clear" w:color="auto" w:fill="FFFFFF"/>
        </w:rPr>
        <w:t xml:space="preserve"> první díl Komentáře. Potřeba Komentáře byla i autorům zcela jasná, neboť od dob vydání </w:t>
      </w:r>
      <w:r w:rsidR="001C324F" w:rsidRPr="00F0480F">
        <w:rPr>
          <w:rFonts w:ascii="Times New Roman" w:hAnsi="Times New Roman" w:cs="Times New Roman"/>
          <w:i/>
          <w:iCs/>
          <w:color w:val="000000"/>
          <w:sz w:val="24"/>
          <w:szCs w:val="24"/>
          <w:shd w:val="clear" w:color="auto" w:fill="FFFFFF"/>
        </w:rPr>
        <w:t>ABGB</w:t>
      </w:r>
      <w:r w:rsidR="001C324F">
        <w:rPr>
          <w:rFonts w:ascii="Times New Roman" w:hAnsi="Times New Roman" w:cs="Times New Roman"/>
          <w:iCs/>
          <w:color w:val="000000"/>
          <w:sz w:val="24"/>
          <w:szCs w:val="24"/>
          <w:shd w:val="clear" w:color="auto" w:fill="FFFFFF"/>
        </w:rPr>
        <w:t xml:space="preserve"> uplynulo mnoho let a české země již nebyly součástí Rakouska-Uherska ale samostatnou Československou republikou. </w:t>
      </w:r>
      <w:r w:rsidR="001C324F" w:rsidRPr="00F0480F">
        <w:rPr>
          <w:rFonts w:ascii="Times New Roman" w:hAnsi="Times New Roman" w:cs="Times New Roman"/>
          <w:i/>
          <w:iCs/>
          <w:color w:val="000000"/>
          <w:sz w:val="24"/>
          <w:szCs w:val="24"/>
          <w:shd w:val="clear" w:color="auto" w:fill="FFFFFF"/>
        </w:rPr>
        <w:t>ABGB</w:t>
      </w:r>
      <w:r w:rsidR="001C324F">
        <w:rPr>
          <w:rFonts w:ascii="Times New Roman" w:hAnsi="Times New Roman" w:cs="Times New Roman"/>
          <w:iCs/>
          <w:color w:val="000000"/>
          <w:sz w:val="24"/>
          <w:szCs w:val="24"/>
          <w:shd w:val="clear" w:color="auto" w:fill="FFFFFF"/>
        </w:rPr>
        <w:t xml:space="preserve"> byl vytvořen a sepsán za dob monarchie a reflektoval německé a rakouské právo. </w:t>
      </w:r>
      <w:r w:rsidR="00450FF8">
        <w:rPr>
          <w:rFonts w:ascii="Times New Roman" w:hAnsi="Times New Roman" w:cs="Times New Roman"/>
          <w:iCs/>
          <w:color w:val="000000"/>
          <w:sz w:val="24"/>
          <w:szCs w:val="24"/>
          <w:shd w:val="clear" w:color="auto" w:fill="FFFFFF"/>
        </w:rPr>
        <w:tab/>
      </w:r>
      <w:r w:rsidR="00450FF8">
        <w:rPr>
          <w:rFonts w:ascii="Times New Roman" w:hAnsi="Times New Roman" w:cs="Times New Roman"/>
          <w:iCs/>
          <w:color w:val="000000"/>
          <w:sz w:val="24"/>
          <w:szCs w:val="24"/>
          <w:shd w:val="clear" w:color="auto" w:fill="FFFFFF"/>
        </w:rPr>
        <w:tab/>
      </w:r>
      <w:r w:rsidR="00450FF8">
        <w:rPr>
          <w:rFonts w:ascii="Times New Roman" w:hAnsi="Times New Roman" w:cs="Times New Roman"/>
          <w:iCs/>
          <w:color w:val="000000"/>
          <w:sz w:val="24"/>
          <w:szCs w:val="24"/>
          <w:shd w:val="clear" w:color="auto" w:fill="FFFFFF"/>
        </w:rPr>
        <w:tab/>
      </w:r>
      <w:r w:rsidR="00450FF8">
        <w:rPr>
          <w:rFonts w:ascii="Times New Roman" w:hAnsi="Times New Roman" w:cs="Times New Roman"/>
          <w:iCs/>
          <w:color w:val="000000"/>
          <w:sz w:val="24"/>
          <w:szCs w:val="24"/>
          <w:shd w:val="clear" w:color="auto" w:fill="FFFFFF"/>
        </w:rPr>
        <w:tab/>
      </w:r>
      <w:r w:rsidR="001C324F">
        <w:rPr>
          <w:rFonts w:ascii="Times New Roman" w:hAnsi="Times New Roman" w:cs="Times New Roman"/>
          <w:iCs/>
          <w:color w:val="000000"/>
          <w:sz w:val="24"/>
          <w:szCs w:val="24"/>
          <w:shd w:val="clear" w:color="auto" w:fill="FFFFFF"/>
        </w:rPr>
        <w:t>Výše nadepsaní autoři si uvědomovali, že se doba změnila a sepsali komentář, který měl za cíl reflektovat ne zájmy monarchie, ale zájmy samostatné demokratické republiky</w:t>
      </w:r>
      <w:r w:rsidR="00E45F2C">
        <w:rPr>
          <w:rFonts w:ascii="Times New Roman" w:hAnsi="Times New Roman" w:cs="Times New Roman"/>
          <w:iCs/>
          <w:color w:val="000000"/>
          <w:sz w:val="24"/>
          <w:szCs w:val="24"/>
          <w:shd w:val="clear" w:color="auto" w:fill="FFFFFF"/>
        </w:rPr>
        <w:t>,</w:t>
      </w:r>
      <w:r w:rsidR="001C324F">
        <w:rPr>
          <w:rFonts w:ascii="Times New Roman" w:hAnsi="Times New Roman" w:cs="Times New Roman"/>
          <w:iCs/>
          <w:color w:val="000000"/>
          <w:sz w:val="24"/>
          <w:szCs w:val="24"/>
          <w:shd w:val="clear" w:color="auto" w:fill="FFFFFF"/>
        </w:rPr>
        <w:t xml:space="preserve"> a orientovat právo více českým směrem.</w:t>
      </w:r>
      <w:r w:rsidR="001C324F">
        <w:rPr>
          <w:rFonts w:ascii="Times New Roman" w:hAnsi="Times New Roman" w:cs="Times New Roman"/>
          <w:iCs/>
          <w:color w:val="000000"/>
          <w:sz w:val="24"/>
          <w:szCs w:val="24"/>
          <w:shd w:val="clear" w:color="auto" w:fill="FFFFFF"/>
        </w:rPr>
        <w:tab/>
      </w:r>
      <w:r w:rsidR="001C324F">
        <w:rPr>
          <w:rFonts w:ascii="Times New Roman" w:hAnsi="Times New Roman" w:cs="Times New Roman"/>
          <w:iCs/>
          <w:color w:val="000000"/>
          <w:sz w:val="24"/>
          <w:szCs w:val="24"/>
          <w:shd w:val="clear" w:color="auto" w:fill="FFFFFF"/>
        </w:rPr>
        <w:tab/>
      </w:r>
      <w:r w:rsidR="001C324F">
        <w:rPr>
          <w:rFonts w:ascii="Times New Roman" w:hAnsi="Times New Roman" w:cs="Times New Roman"/>
          <w:iCs/>
          <w:color w:val="000000"/>
          <w:sz w:val="24"/>
          <w:szCs w:val="24"/>
          <w:shd w:val="clear" w:color="auto" w:fill="FFFFFF"/>
        </w:rPr>
        <w:tab/>
      </w:r>
      <w:r w:rsidR="001C324F">
        <w:rPr>
          <w:rFonts w:ascii="Times New Roman" w:hAnsi="Times New Roman" w:cs="Times New Roman"/>
          <w:iCs/>
          <w:color w:val="000000"/>
          <w:sz w:val="24"/>
          <w:szCs w:val="24"/>
          <w:shd w:val="clear" w:color="auto" w:fill="FFFFFF"/>
        </w:rPr>
        <w:tab/>
      </w:r>
      <w:r w:rsidR="001C324F">
        <w:rPr>
          <w:rFonts w:ascii="Times New Roman" w:hAnsi="Times New Roman" w:cs="Times New Roman"/>
          <w:iCs/>
          <w:color w:val="000000"/>
          <w:sz w:val="24"/>
          <w:szCs w:val="24"/>
          <w:shd w:val="clear" w:color="auto" w:fill="FFFFFF"/>
        </w:rPr>
        <w:tab/>
      </w:r>
      <w:r w:rsidR="001C324F">
        <w:rPr>
          <w:rFonts w:ascii="Times New Roman" w:hAnsi="Times New Roman" w:cs="Times New Roman"/>
          <w:iCs/>
          <w:color w:val="000000"/>
          <w:sz w:val="24"/>
          <w:szCs w:val="24"/>
          <w:shd w:val="clear" w:color="auto" w:fill="FFFFFF"/>
        </w:rPr>
        <w:tab/>
      </w:r>
      <w:r w:rsidR="00450FF8">
        <w:rPr>
          <w:rFonts w:ascii="Times New Roman" w:hAnsi="Times New Roman" w:cs="Times New Roman"/>
          <w:iCs/>
          <w:color w:val="000000"/>
          <w:sz w:val="24"/>
          <w:szCs w:val="24"/>
          <w:shd w:val="clear" w:color="auto" w:fill="FFFFFF"/>
        </w:rPr>
        <w:tab/>
      </w:r>
      <w:r w:rsidR="00450FF8">
        <w:rPr>
          <w:rFonts w:ascii="Times New Roman" w:hAnsi="Times New Roman" w:cs="Times New Roman"/>
          <w:iCs/>
          <w:color w:val="000000"/>
          <w:sz w:val="24"/>
          <w:szCs w:val="24"/>
          <w:shd w:val="clear" w:color="auto" w:fill="FFFFFF"/>
        </w:rPr>
        <w:tab/>
      </w:r>
      <w:r w:rsidR="001C324F">
        <w:rPr>
          <w:rFonts w:ascii="Times New Roman" w:hAnsi="Times New Roman" w:cs="Times New Roman"/>
          <w:iCs/>
          <w:color w:val="000000"/>
          <w:sz w:val="24"/>
          <w:szCs w:val="24"/>
          <w:shd w:val="clear" w:color="auto" w:fill="FFFFFF"/>
        </w:rPr>
        <w:t>V tomto komentáři je psáno, že při řešení současné smrti více osob je třeba se zabývat 4 okruhy. Domněnkou života, domněnkou smrti, volným uvážením soudu a vedením matrik s přihlédnutím k domněnce</w:t>
      </w:r>
      <w:r w:rsidR="00253F8E">
        <w:rPr>
          <w:rStyle w:val="Znakapoznpodarou"/>
          <w:rFonts w:ascii="Times New Roman" w:hAnsi="Times New Roman" w:cs="Times New Roman"/>
          <w:iCs/>
          <w:color w:val="000000"/>
          <w:sz w:val="24"/>
          <w:szCs w:val="24"/>
          <w:shd w:val="clear" w:color="auto" w:fill="FFFFFF"/>
        </w:rPr>
        <w:footnoteReference w:id="52"/>
      </w:r>
      <w:r w:rsidR="001C324F">
        <w:rPr>
          <w:rFonts w:ascii="Times New Roman" w:hAnsi="Times New Roman" w:cs="Times New Roman"/>
          <w:iCs/>
          <w:color w:val="000000"/>
          <w:sz w:val="24"/>
          <w:szCs w:val="24"/>
          <w:shd w:val="clear" w:color="auto" w:fill="FFFFFF"/>
        </w:rPr>
        <w:t xml:space="preserve">. Autoři zde zdůrazňují důležitost života a smrti a tedy i důležitost toho, kdy život začal a kdy přesně skončil. Komentář mluvil o dvou domněnkách. První domněnka byla, </w:t>
      </w:r>
      <w:r w:rsidR="00E5770C">
        <w:rPr>
          <w:rFonts w:ascii="Times New Roman" w:hAnsi="Times New Roman" w:cs="Times New Roman"/>
          <w:iCs/>
          <w:color w:val="000000"/>
          <w:sz w:val="24"/>
          <w:szCs w:val="24"/>
          <w:shd w:val="clear" w:color="auto" w:fill="FFFFFF"/>
        </w:rPr>
        <w:t>„</w:t>
      </w:r>
      <w:r w:rsidR="001C324F" w:rsidRPr="00846F9C">
        <w:rPr>
          <w:rFonts w:ascii="Times New Roman" w:hAnsi="Times New Roman" w:cs="Times New Roman"/>
          <w:i/>
          <w:iCs/>
          <w:color w:val="000000"/>
          <w:sz w:val="24"/>
          <w:szCs w:val="24"/>
          <w:shd w:val="clear" w:color="auto" w:fill="FFFFFF"/>
        </w:rPr>
        <w:t>že osoba, o níž bylo dokázáno, že se narodila, nezemřela a žije</w:t>
      </w:r>
      <w:r w:rsidR="00E5770C">
        <w:rPr>
          <w:rFonts w:ascii="Times New Roman" w:hAnsi="Times New Roman" w:cs="Times New Roman"/>
          <w:i/>
          <w:iCs/>
          <w:color w:val="000000"/>
          <w:sz w:val="24"/>
          <w:szCs w:val="24"/>
          <w:shd w:val="clear" w:color="auto" w:fill="FFFFFF"/>
        </w:rPr>
        <w:t>“</w:t>
      </w:r>
      <w:r w:rsidR="00E45F2C">
        <w:rPr>
          <w:rFonts w:ascii="Times New Roman" w:hAnsi="Times New Roman" w:cs="Times New Roman"/>
          <w:i/>
          <w:iCs/>
          <w:color w:val="000000"/>
          <w:sz w:val="24"/>
          <w:szCs w:val="24"/>
          <w:shd w:val="clear" w:color="auto" w:fill="FFFFFF"/>
        </w:rPr>
        <w:t>.</w:t>
      </w:r>
      <w:r w:rsidR="001C324F">
        <w:rPr>
          <w:rStyle w:val="Znakapoznpodarou"/>
          <w:rFonts w:ascii="Times New Roman" w:hAnsi="Times New Roman" w:cs="Times New Roman"/>
          <w:i/>
          <w:iCs/>
          <w:color w:val="000000"/>
          <w:sz w:val="24"/>
          <w:szCs w:val="24"/>
          <w:shd w:val="clear" w:color="auto" w:fill="FFFFFF"/>
        </w:rPr>
        <w:footnoteReference w:id="53"/>
      </w:r>
      <w:r w:rsidR="001C324F">
        <w:rPr>
          <w:rFonts w:ascii="Times New Roman" w:hAnsi="Times New Roman" w:cs="Times New Roman"/>
          <w:iCs/>
          <w:color w:val="000000"/>
          <w:sz w:val="24"/>
          <w:szCs w:val="24"/>
          <w:shd w:val="clear" w:color="auto" w:fill="FFFFFF"/>
        </w:rPr>
        <w:t xml:space="preserve"> </w:t>
      </w:r>
      <w:r w:rsidR="00450FF8">
        <w:rPr>
          <w:rFonts w:ascii="Times New Roman" w:hAnsi="Times New Roman" w:cs="Times New Roman"/>
          <w:iCs/>
          <w:color w:val="000000"/>
          <w:sz w:val="24"/>
          <w:szCs w:val="24"/>
          <w:shd w:val="clear" w:color="auto" w:fill="FFFFFF"/>
        </w:rPr>
        <w:tab/>
      </w:r>
      <w:r w:rsidR="001C324F">
        <w:rPr>
          <w:rFonts w:ascii="Times New Roman" w:hAnsi="Times New Roman" w:cs="Times New Roman"/>
          <w:iCs/>
          <w:color w:val="000000"/>
          <w:sz w:val="24"/>
          <w:szCs w:val="24"/>
          <w:shd w:val="clear" w:color="auto" w:fill="FFFFFF"/>
        </w:rPr>
        <w:t>Druhou domněnkou byla domněnka současné smrti v případě pochybnosti o tom, která osoba zemřela jako první</w:t>
      </w:r>
      <w:r w:rsidR="00E45F2C">
        <w:rPr>
          <w:rFonts w:ascii="Times New Roman" w:hAnsi="Times New Roman" w:cs="Times New Roman"/>
          <w:iCs/>
          <w:color w:val="000000"/>
          <w:sz w:val="24"/>
          <w:szCs w:val="24"/>
          <w:shd w:val="clear" w:color="auto" w:fill="FFFFFF"/>
        </w:rPr>
        <w:t>.</w:t>
      </w:r>
      <w:r w:rsidR="001C324F">
        <w:rPr>
          <w:rStyle w:val="Znakapoznpodarou"/>
          <w:rFonts w:ascii="Times New Roman" w:hAnsi="Times New Roman" w:cs="Times New Roman"/>
          <w:iCs/>
          <w:color w:val="000000"/>
          <w:sz w:val="24"/>
          <w:szCs w:val="24"/>
          <w:shd w:val="clear" w:color="auto" w:fill="FFFFFF"/>
        </w:rPr>
        <w:footnoteReference w:id="54"/>
      </w:r>
      <w:r w:rsidR="001C324F">
        <w:rPr>
          <w:rFonts w:ascii="Times New Roman" w:hAnsi="Times New Roman" w:cs="Times New Roman"/>
          <w:iCs/>
          <w:color w:val="000000"/>
          <w:sz w:val="24"/>
          <w:szCs w:val="24"/>
          <w:shd w:val="clear" w:color="auto" w:fill="FFFFFF"/>
        </w:rPr>
        <w:t xml:space="preserve"> Druhá domněnka však neplatila absolutně, dle komentáře neplatila v řízení k prohlášení za mrtvého dle </w:t>
      </w:r>
      <w:r w:rsidR="00E5770C">
        <w:rPr>
          <w:rFonts w:ascii="Times New Roman" w:hAnsi="Times New Roman" w:cs="Times New Roman"/>
          <w:iCs/>
          <w:color w:val="000000"/>
          <w:sz w:val="24"/>
          <w:szCs w:val="24"/>
          <w:shd w:val="clear" w:color="auto" w:fill="FFFFFF"/>
        </w:rPr>
        <w:t xml:space="preserve">zákona č. </w:t>
      </w:r>
      <w:r w:rsidR="001C324F">
        <w:rPr>
          <w:rFonts w:ascii="Times New Roman" w:hAnsi="Times New Roman" w:cs="Times New Roman"/>
          <w:iCs/>
          <w:color w:val="000000"/>
          <w:sz w:val="24"/>
          <w:szCs w:val="24"/>
          <w:shd w:val="clear" w:color="auto" w:fill="FFFFFF"/>
        </w:rPr>
        <w:t>20/1883 ř. z. Při řešení těchto věc</w:t>
      </w:r>
      <w:r w:rsidR="00440002">
        <w:rPr>
          <w:rFonts w:ascii="Times New Roman" w:hAnsi="Times New Roman" w:cs="Times New Roman"/>
          <w:iCs/>
          <w:color w:val="000000"/>
          <w:sz w:val="24"/>
          <w:szCs w:val="24"/>
          <w:shd w:val="clear" w:color="auto" w:fill="FFFFFF"/>
        </w:rPr>
        <w:t>í tedy záleželo na úvaze soudu. P</w:t>
      </w:r>
      <w:r w:rsidR="001C324F">
        <w:rPr>
          <w:rFonts w:ascii="Times New Roman" w:hAnsi="Times New Roman" w:cs="Times New Roman"/>
          <w:iCs/>
          <w:color w:val="000000"/>
          <w:sz w:val="24"/>
          <w:szCs w:val="24"/>
          <w:shd w:val="clear" w:color="auto" w:fill="FFFFFF"/>
        </w:rPr>
        <w:t xml:space="preserve">okud k tomu měl důkazy, mohl stanovit pro zemřelé osoby různá data smrti. </w:t>
      </w:r>
      <w:r w:rsidR="001C324F">
        <w:rPr>
          <w:rFonts w:ascii="Times New Roman" w:hAnsi="Times New Roman" w:cs="Times New Roman"/>
          <w:iCs/>
          <w:color w:val="000000"/>
          <w:sz w:val="24"/>
          <w:szCs w:val="24"/>
          <w:shd w:val="clear" w:color="auto" w:fill="FFFFFF"/>
        </w:rPr>
        <w:lastRenderedPageBreak/>
        <w:t>Pokud však nastaly pochybnosti a účastníci řízení nedokázali prokázat, kdo kdy zemřel, nastala domněnka současné smrti osob, která osoby vzájemně z přechodu pr</w:t>
      </w:r>
      <w:r w:rsidR="004176CB">
        <w:rPr>
          <w:rFonts w:ascii="Times New Roman" w:hAnsi="Times New Roman" w:cs="Times New Roman"/>
          <w:iCs/>
          <w:color w:val="000000"/>
          <w:sz w:val="24"/>
          <w:szCs w:val="24"/>
          <w:shd w:val="clear" w:color="auto" w:fill="FFFFFF"/>
        </w:rPr>
        <w:t xml:space="preserve">áv vylučovala. </w:t>
      </w:r>
      <w:r w:rsidR="001C324F">
        <w:rPr>
          <w:rFonts w:ascii="Times New Roman" w:hAnsi="Times New Roman" w:cs="Times New Roman"/>
          <w:iCs/>
          <w:color w:val="000000"/>
          <w:sz w:val="24"/>
          <w:szCs w:val="24"/>
          <w:shd w:val="clear" w:color="auto" w:fill="FFFFFF"/>
        </w:rPr>
        <w:t>Komentář obsahoval i pohled slovenského práva na tuto problematiku. Slovenské právo nemělo žádné zákonné</w:t>
      </w:r>
      <w:r w:rsidR="004176CB">
        <w:rPr>
          <w:rFonts w:ascii="Times New Roman" w:hAnsi="Times New Roman" w:cs="Times New Roman"/>
          <w:iCs/>
          <w:color w:val="000000"/>
          <w:sz w:val="24"/>
          <w:szCs w:val="24"/>
          <w:shd w:val="clear" w:color="auto" w:fill="FFFFFF"/>
        </w:rPr>
        <w:t xml:space="preserve"> </w:t>
      </w:r>
      <w:r w:rsidR="001C324F">
        <w:rPr>
          <w:rFonts w:ascii="Times New Roman" w:hAnsi="Times New Roman" w:cs="Times New Roman"/>
          <w:iCs/>
          <w:color w:val="000000"/>
          <w:sz w:val="24"/>
          <w:szCs w:val="24"/>
          <w:shd w:val="clear" w:color="auto" w:fill="FFFFFF"/>
        </w:rPr>
        <w:t>ustanovení</w:t>
      </w:r>
      <w:r w:rsidR="004176CB">
        <w:rPr>
          <w:rFonts w:ascii="Times New Roman" w:hAnsi="Times New Roman" w:cs="Times New Roman"/>
          <w:iCs/>
          <w:color w:val="000000"/>
          <w:sz w:val="24"/>
          <w:szCs w:val="24"/>
          <w:shd w:val="clear" w:color="auto" w:fill="FFFFFF"/>
        </w:rPr>
        <w:t xml:space="preserve"> o společné smrti, ale převzali domněnku současné smrti </w:t>
      </w:r>
      <w:r w:rsidR="001C324F">
        <w:rPr>
          <w:rFonts w:ascii="Times New Roman" w:hAnsi="Times New Roman" w:cs="Times New Roman"/>
          <w:iCs/>
          <w:color w:val="000000"/>
          <w:sz w:val="24"/>
          <w:szCs w:val="24"/>
          <w:shd w:val="clear" w:color="auto" w:fill="FFFFFF"/>
        </w:rPr>
        <w:t>z obecného práva jako zásadu.</w:t>
      </w:r>
      <w:r w:rsidR="004176CB">
        <w:rPr>
          <w:rStyle w:val="Znakapoznpodarou"/>
          <w:rFonts w:ascii="Times New Roman" w:hAnsi="Times New Roman" w:cs="Times New Roman"/>
          <w:iCs/>
          <w:color w:val="000000"/>
          <w:sz w:val="24"/>
          <w:szCs w:val="24"/>
          <w:shd w:val="clear" w:color="auto" w:fill="FFFFFF"/>
        </w:rPr>
        <w:footnoteReference w:id="55"/>
      </w:r>
    </w:p>
    <w:p w14:paraId="1F312917" w14:textId="55478696" w:rsidR="001C324F" w:rsidRPr="001C09D3" w:rsidRDefault="001C324F" w:rsidP="001C09D3">
      <w:pPr>
        <w:pStyle w:val="Styl2"/>
        <w:rPr>
          <w:shd w:val="clear" w:color="auto" w:fill="FFFFFF"/>
        </w:rPr>
      </w:pPr>
      <w:bookmarkStart w:id="19" w:name="_Toc67553470"/>
      <w:r w:rsidRPr="001C09D3">
        <w:rPr>
          <w:shd w:val="clear" w:color="auto" w:fill="FFFFFF"/>
        </w:rPr>
        <w:t>Zákonná posloupnost</w:t>
      </w:r>
      <w:r w:rsidR="001C09D3">
        <w:rPr>
          <w:shd w:val="clear" w:color="auto" w:fill="FFFFFF"/>
        </w:rPr>
        <w:t xml:space="preserve"> a současná smrt více osob</w:t>
      </w:r>
      <w:bookmarkEnd w:id="19"/>
    </w:p>
    <w:p w14:paraId="7CA2AC3A" w14:textId="72E7449E" w:rsidR="001C324F" w:rsidRPr="001C09D3" w:rsidRDefault="001C324F" w:rsidP="001C09D3">
      <w:pPr>
        <w:spacing w:line="360" w:lineRule="auto"/>
        <w:ind w:firstLine="708"/>
        <w:jc w:val="both"/>
        <w:rPr>
          <w:rFonts w:ascii="Times New Roman" w:hAnsi="Times New Roman" w:cs="Times New Roman"/>
          <w:iCs/>
          <w:color w:val="000000"/>
          <w:sz w:val="24"/>
          <w:szCs w:val="24"/>
          <w:shd w:val="clear" w:color="auto" w:fill="FFFFFF"/>
        </w:rPr>
      </w:pPr>
      <w:r>
        <w:rPr>
          <w:rFonts w:ascii="Times New Roman" w:hAnsi="Times New Roman" w:cs="Times New Roman"/>
          <w:iCs/>
          <w:color w:val="000000"/>
          <w:sz w:val="24"/>
          <w:szCs w:val="24"/>
          <w:shd w:val="clear" w:color="auto" w:fill="FFFFFF"/>
        </w:rPr>
        <w:t>Domněnka současné smrti více osob se v průběhu 18. a 19. století nijak neměnila, avšak její dopady ano, vzhledem k</w:t>
      </w:r>
      <w:r w:rsidR="00E45F2C">
        <w:rPr>
          <w:rFonts w:ascii="Times New Roman" w:hAnsi="Times New Roman" w:cs="Times New Roman"/>
          <w:iCs/>
          <w:color w:val="000000"/>
          <w:sz w:val="24"/>
          <w:szCs w:val="24"/>
          <w:shd w:val="clear" w:color="auto" w:fill="FFFFFF"/>
        </w:rPr>
        <w:t>e</w:t>
      </w:r>
      <w:r>
        <w:rPr>
          <w:rFonts w:ascii="Times New Roman" w:hAnsi="Times New Roman" w:cs="Times New Roman"/>
          <w:iCs/>
          <w:color w:val="000000"/>
          <w:sz w:val="24"/>
          <w:szCs w:val="24"/>
          <w:shd w:val="clear" w:color="auto" w:fill="FFFFFF"/>
        </w:rPr>
        <w:t xml:space="preserve"> změnám dědických tříd v ustanoveních upravující zákonnou </w:t>
      </w:r>
      <w:r w:rsidRPr="004960E6">
        <w:rPr>
          <w:rFonts w:ascii="Times New Roman" w:hAnsi="Times New Roman" w:cs="Times New Roman"/>
          <w:iCs/>
          <w:color w:val="000000"/>
          <w:sz w:val="24"/>
          <w:szCs w:val="24"/>
          <w:shd w:val="clear" w:color="auto" w:fill="FFFFFF"/>
        </w:rPr>
        <w:t>posloupnost. Zákonná posloupnost byla v </w:t>
      </w:r>
      <w:r w:rsidRPr="00AE0924">
        <w:rPr>
          <w:rFonts w:ascii="Times New Roman" w:hAnsi="Times New Roman" w:cs="Times New Roman"/>
          <w:i/>
          <w:iCs/>
          <w:color w:val="000000"/>
          <w:sz w:val="24"/>
          <w:szCs w:val="24"/>
          <w:shd w:val="clear" w:color="auto" w:fill="FFFFFF"/>
        </w:rPr>
        <w:t>ABGB</w:t>
      </w:r>
      <w:r w:rsidRPr="004960E6">
        <w:rPr>
          <w:rFonts w:ascii="Times New Roman" w:hAnsi="Times New Roman" w:cs="Times New Roman"/>
          <w:iCs/>
          <w:color w:val="000000"/>
          <w:sz w:val="24"/>
          <w:szCs w:val="24"/>
          <w:shd w:val="clear" w:color="auto" w:fill="FFFFFF"/>
        </w:rPr>
        <w:t xml:space="preserve"> upravena ve 2. dílu, ve 13</w:t>
      </w:r>
      <w:r w:rsidR="00E45F2C" w:rsidRPr="004960E6">
        <w:rPr>
          <w:rFonts w:ascii="Times New Roman" w:hAnsi="Times New Roman" w:cs="Times New Roman"/>
          <w:iCs/>
          <w:color w:val="000000"/>
          <w:sz w:val="24"/>
          <w:szCs w:val="24"/>
          <w:shd w:val="clear" w:color="auto" w:fill="FFFFFF"/>
        </w:rPr>
        <w:t>.</w:t>
      </w:r>
      <w:r w:rsidRPr="004960E6">
        <w:rPr>
          <w:rFonts w:ascii="Times New Roman" w:hAnsi="Times New Roman" w:cs="Times New Roman"/>
          <w:iCs/>
          <w:color w:val="000000"/>
          <w:sz w:val="24"/>
          <w:szCs w:val="24"/>
          <w:shd w:val="clear" w:color="auto" w:fill="FFFFFF"/>
        </w:rPr>
        <w:t xml:space="preserve"> kapitole,</w:t>
      </w:r>
      <w:r w:rsidR="00E45F2C" w:rsidRPr="004960E6">
        <w:rPr>
          <w:rFonts w:ascii="Times New Roman" w:hAnsi="Times New Roman" w:cs="Times New Roman"/>
          <w:iCs/>
          <w:color w:val="000000"/>
          <w:sz w:val="24"/>
          <w:szCs w:val="24"/>
          <w:shd w:val="clear" w:color="auto" w:fill="FFFFFF"/>
        </w:rPr>
        <w:t xml:space="preserve"> </w:t>
      </w:r>
      <w:r w:rsidRPr="004960E6">
        <w:rPr>
          <w:rFonts w:ascii="Times New Roman" w:hAnsi="Times New Roman" w:cs="Times New Roman"/>
          <w:iCs/>
          <w:color w:val="000000"/>
          <w:sz w:val="24"/>
          <w:szCs w:val="24"/>
          <w:shd w:val="clear" w:color="auto" w:fill="FFFFFF"/>
        </w:rPr>
        <w:t>v ust. § 731</w:t>
      </w:r>
      <w:r w:rsidR="004960E6" w:rsidRPr="004960E6">
        <w:rPr>
          <w:rFonts w:ascii="Times New Roman" w:hAnsi="Times New Roman" w:cs="Times New Roman"/>
          <w:iCs/>
          <w:color w:val="000000"/>
          <w:sz w:val="24"/>
          <w:szCs w:val="24"/>
          <w:shd w:val="clear" w:color="auto" w:fill="FFFFFF"/>
        </w:rPr>
        <w:t>,</w:t>
      </w:r>
      <w:r w:rsidR="004960E6">
        <w:rPr>
          <w:rFonts w:ascii="Times New Roman" w:hAnsi="Times New Roman" w:cs="Times New Roman"/>
          <w:iCs/>
          <w:color w:val="000000"/>
          <w:sz w:val="24"/>
          <w:szCs w:val="24"/>
          <w:shd w:val="clear" w:color="auto" w:fill="FFFFFF"/>
        </w:rPr>
        <w:t xml:space="preserve"> </w:t>
      </w:r>
      <w:r>
        <w:rPr>
          <w:rFonts w:ascii="Times New Roman" w:hAnsi="Times New Roman" w:cs="Times New Roman"/>
          <w:iCs/>
          <w:color w:val="000000"/>
          <w:sz w:val="24"/>
          <w:szCs w:val="24"/>
          <w:shd w:val="clear" w:color="auto" w:fill="FFFFFF"/>
        </w:rPr>
        <w:t>který zakotvoval š</w:t>
      </w:r>
      <w:r w:rsidR="00E5770C">
        <w:rPr>
          <w:rFonts w:ascii="Times New Roman" w:hAnsi="Times New Roman" w:cs="Times New Roman"/>
          <w:iCs/>
          <w:color w:val="000000"/>
          <w:sz w:val="24"/>
          <w:szCs w:val="24"/>
          <w:shd w:val="clear" w:color="auto" w:fill="FFFFFF"/>
        </w:rPr>
        <w:t>est dědických tříd:</w:t>
      </w:r>
    </w:p>
    <w:p w14:paraId="07B618E5" w14:textId="108D13B0" w:rsidR="001C324F" w:rsidRPr="00BF0237" w:rsidRDefault="004509FE" w:rsidP="001C324F">
      <w:pPr>
        <w:shd w:val="clear" w:color="auto" w:fill="FFFFFF"/>
        <w:spacing w:after="60" w:line="360" w:lineRule="auto"/>
        <w:jc w:val="both"/>
        <w:textAlignment w:val="center"/>
        <w:rPr>
          <w:rFonts w:ascii="Times New Roman" w:eastAsia="Times New Roman" w:hAnsi="Times New Roman" w:cs="Times New Roman"/>
          <w:i/>
          <w:sz w:val="24"/>
          <w:szCs w:val="24"/>
          <w:lang w:eastAsia="cs-CZ"/>
        </w:rPr>
      </w:pPr>
      <w:r>
        <w:rPr>
          <w:rFonts w:ascii="Times New Roman" w:eastAsia="Times New Roman" w:hAnsi="Times New Roman" w:cs="Times New Roman"/>
          <w:sz w:val="24"/>
          <w:szCs w:val="24"/>
          <w:lang w:eastAsia="cs-CZ"/>
        </w:rPr>
        <w:t>„</w:t>
      </w:r>
      <w:r w:rsidR="001C324F" w:rsidRPr="004176CB">
        <w:rPr>
          <w:rFonts w:ascii="Times New Roman" w:eastAsia="Times New Roman" w:hAnsi="Times New Roman" w:cs="Times New Roman"/>
          <w:i/>
          <w:sz w:val="24"/>
          <w:szCs w:val="24"/>
          <w:lang w:eastAsia="cs-CZ"/>
        </w:rPr>
        <w:t xml:space="preserve">Do </w:t>
      </w:r>
      <w:r w:rsidR="001C324F" w:rsidRPr="00BF0237">
        <w:rPr>
          <w:rFonts w:ascii="Times New Roman" w:eastAsia="Times New Roman" w:hAnsi="Times New Roman" w:cs="Times New Roman"/>
          <w:i/>
          <w:sz w:val="24"/>
          <w:szCs w:val="24"/>
          <w:lang w:eastAsia="cs-CZ"/>
        </w:rPr>
        <w:t>první třídy náležejí ti, kdož jsou spojeni se zůstavitelem jako svým kmenem, totiž: jeho děti a jejich potomci.</w:t>
      </w:r>
    </w:p>
    <w:p w14:paraId="6FE5CB5A" w14:textId="77777777" w:rsidR="001C324F" w:rsidRPr="00BF0237" w:rsidRDefault="001C324F" w:rsidP="001C324F">
      <w:pPr>
        <w:shd w:val="clear" w:color="auto" w:fill="FFFFFF"/>
        <w:spacing w:after="60" w:line="360" w:lineRule="auto"/>
        <w:jc w:val="both"/>
        <w:textAlignment w:val="center"/>
        <w:rPr>
          <w:rFonts w:ascii="Times New Roman" w:eastAsia="Times New Roman" w:hAnsi="Times New Roman" w:cs="Times New Roman"/>
          <w:i/>
          <w:sz w:val="24"/>
          <w:szCs w:val="24"/>
          <w:lang w:eastAsia="cs-CZ"/>
        </w:rPr>
      </w:pPr>
      <w:r w:rsidRPr="00BF0237">
        <w:rPr>
          <w:rFonts w:ascii="Times New Roman" w:eastAsia="Times New Roman" w:hAnsi="Times New Roman" w:cs="Times New Roman"/>
          <w:i/>
          <w:sz w:val="24"/>
          <w:szCs w:val="24"/>
          <w:lang w:eastAsia="cs-CZ"/>
        </w:rPr>
        <w:t>Do druhé třídy náležejí zůstavitelův otec a matka i s těmi, kdo jsou s ním spojeni skrze otce a matku, totiž: jeho sourozenci a jejich potomci.</w:t>
      </w:r>
    </w:p>
    <w:p w14:paraId="5DB72472" w14:textId="77777777" w:rsidR="001C324F" w:rsidRPr="00BF0237" w:rsidRDefault="001C324F" w:rsidP="001C324F">
      <w:pPr>
        <w:shd w:val="clear" w:color="auto" w:fill="FFFFFF"/>
        <w:spacing w:after="60" w:line="360" w:lineRule="auto"/>
        <w:jc w:val="both"/>
        <w:textAlignment w:val="center"/>
        <w:rPr>
          <w:rFonts w:ascii="Times New Roman" w:eastAsia="Times New Roman" w:hAnsi="Times New Roman" w:cs="Times New Roman"/>
          <w:i/>
          <w:sz w:val="24"/>
          <w:szCs w:val="24"/>
          <w:lang w:eastAsia="cs-CZ"/>
        </w:rPr>
      </w:pPr>
      <w:r w:rsidRPr="00BF0237">
        <w:rPr>
          <w:rFonts w:ascii="Times New Roman" w:eastAsia="Times New Roman" w:hAnsi="Times New Roman" w:cs="Times New Roman"/>
          <w:i/>
          <w:sz w:val="24"/>
          <w:szCs w:val="24"/>
          <w:lang w:eastAsia="cs-CZ"/>
        </w:rPr>
        <w:t>Do třetí třídy náležejí dědové a báby se sourozenci rodičů a jejich potomky.</w:t>
      </w:r>
    </w:p>
    <w:p w14:paraId="55FE00DB" w14:textId="77777777" w:rsidR="001C324F" w:rsidRPr="00BF0237" w:rsidRDefault="001C324F" w:rsidP="001C324F">
      <w:pPr>
        <w:shd w:val="clear" w:color="auto" w:fill="FFFFFF"/>
        <w:spacing w:after="60" w:line="360" w:lineRule="auto"/>
        <w:jc w:val="both"/>
        <w:textAlignment w:val="center"/>
        <w:rPr>
          <w:rFonts w:ascii="Times New Roman" w:eastAsia="Times New Roman" w:hAnsi="Times New Roman" w:cs="Times New Roman"/>
          <w:i/>
          <w:sz w:val="24"/>
          <w:szCs w:val="24"/>
          <w:lang w:eastAsia="cs-CZ"/>
        </w:rPr>
      </w:pPr>
      <w:r w:rsidRPr="00BF0237">
        <w:rPr>
          <w:rFonts w:ascii="Times New Roman" w:eastAsia="Times New Roman" w:hAnsi="Times New Roman" w:cs="Times New Roman"/>
          <w:i/>
          <w:sz w:val="24"/>
          <w:szCs w:val="24"/>
          <w:lang w:eastAsia="cs-CZ"/>
        </w:rPr>
        <w:t>Do čtvrté třídy náležejí zůstavitelovi první pradědové a prabáby s těmi, kdo od nich pocházejí.</w:t>
      </w:r>
    </w:p>
    <w:p w14:paraId="0C73AA6D" w14:textId="77777777" w:rsidR="001C324F" w:rsidRPr="00BF0237" w:rsidRDefault="001C324F" w:rsidP="001C324F">
      <w:pPr>
        <w:shd w:val="clear" w:color="auto" w:fill="FFFFFF"/>
        <w:spacing w:after="60" w:line="360" w:lineRule="auto"/>
        <w:jc w:val="both"/>
        <w:textAlignment w:val="center"/>
        <w:rPr>
          <w:rFonts w:ascii="Times New Roman" w:eastAsia="Times New Roman" w:hAnsi="Times New Roman" w:cs="Times New Roman"/>
          <w:i/>
          <w:sz w:val="24"/>
          <w:szCs w:val="24"/>
          <w:lang w:eastAsia="cs-CZ"/>
        </w:rPr>
      </w:pPr>
      <w:r w:rsidRPr="00BF0237">
        <w:rPr>
          <w:rFonts w:ascii="Times New Roman" w:eastAsia="Times New Roman" w:hAnsi="Times New Roman" w:cs="Times New Roman"/>
          <w:i/>
          <w:sz w:val="24"/>
          <w:szCs w:val="24"/>
          <w:lang w:eastAsia="cs-CZ"/>
        </w:rPr>
        <w:t>Do páté třídy náležejí zůstavitelovi druzí pradědové a prabáby s těmi, kdo od nich pocházejí.</w:t>
      </w:r>
    </w:p>
    <w:p w14:paraId="4C5DDB68" w14:textId="31556D5A" w:rsidR="001C324F" w:rsidRDefault="001C324F" w:rsidP="001C324F">
      <w:pPr>
        <w:shd w:val="clear" w:color="auto" w:fill="FFFFFF"/>
        <w:spacing w:after="100" w:line="360" w:lineRule="auto"/>
        <w:jc w:val="both"/>
        <w:textAlignment w:val="center"/>
        <w:rPr>
          <w:rFonts w:ascii="Times New Roman" w:eastAsia="Times New Roman" w:hAnsi="Times New Roman" w:cs="Times New Roman"/>
          <w:i/>
          <w:sz w:val="24"/>
          <w:szCs w:val="24"/>
          <w:lang w:eastAsia="cs-CZ"/>
        </w:rPr>
      </w:pPr>
      <w:r w:rsidRPr="00BF0237">
        <w:rPr>
          <w:rFonts w:ascii="Times New Roman" w:eastAsia="Times New Roman" w:hAnsi="Times New Roman" w:cs="Times New Roman"/>
          <w:i/>
          <w:sz w:val="24"/>
          <w:szCs w:val="24"/>
          <w:lang w:eastAsia="cs-CZ"/>
        </w:rPr>
        <w:t>Do šesté třídy náležejí zůstavitelovi třetí pradědové a pra</w:t>
      </w:r>
      <w:r w:rsidR="00E5770C">
        <w:rPr>
          <w:rFonts w:ascii="Times New Roman" w:eastAsia="Times New Roman" w:hAnsi="Times New Roman" w:cs="Times New Roman"/>
          <w:i/>
          <w:sz w:val="24"/>
          <w:szCs w:val="24"/>
          <w:lang w:eastAsia="cs-CZ"/>
        </w:rPr>
        <w:t>báby s těmi, kdo od nich pošli</w:t>
      </w:r>
      <w:r w:rsidR="004509FE">
        <w:rPr>
          <w:rFonts w:ascii="Times New Roman" w:eastAsia="Times New Roman" w:hAnsi="Times New Roman" w:cs="Times New Roman"/>
          <w:i/>
          <w:sz w:val="24"/>
          <w:szCs w:val="24"/>
          <w:lang w:eastAsia="cs-CZ"/>
        </w:rPr>
        <w:t>“</w:t>
      </w:r>
      <w:r w:rsidR="00E5770C">
        <w:rPr>
          <w:rFonts w:ascii="Times New Roman" w:eastAsia="Times New Roman" w:hAnsi="Times New Roman" w:cs="Times New Roman"/>
          <w:i/>
          <w:sz w:val="24"/>
          <w:szCs w:val="24"/>
          <w:lang w:eastAsia="cs-CZ"/>
        </w:rPr>
        <w:t>.</w:t>
      </w:r>
      <w:r w:rsidR="005A4C8E">
        <w:rPr>
          <w:rStyle w:val="Znakapoznpodarou"/>
          <w:rFonts w:ascii="Times New Roman" w:eastAsia="Times New Roman" w:hAnsi="Times New Roman" w:cs="Times New Roman"/>
          <w:i/>
          <w:sz w:val="24"/>
          <w:szCs w:val="24"/>
          <w:lang w:eastAsia="cs-CZ"/>
        </w:rPr>
        <w:footnoteReference w:id="56"/>
      </w:r>
    </w:p>
    <w:p w14:paraId="34CCAAE6" w14:textId="56A643B1" w:rsidR="000D3E5F" w:rsidRPr="00923377" w:rsidRDefault="001C324F" w:rsidP="00923377">
      <w:pPr>
        <w:shd w:val="clear" w:color="auto" w:fill="FFFFFF"/>
        <w:spacing w:after="100" w:line="360" w:lineRule="auto"/>
        <w:ind w:firstLine="708"/>
        <w:jc w:val="both"/>
        <w:textAlignment w:val="center"/>
        <w:rPr>
          <w:rFonts w:ascii="Times New Roman" w:eastAsia="Times New Roman" w:hAnsi="Times New Roman" w:cs="Times New Roman"/>
          <w:sz w:val="24"/>
          <w:szCs w:val="24"/>
          <w:lang w:eastAsia="cs-CZ"/>
        </w:rPr>
      </w:pPr>
      <w:r>
        <w:rPr>
          <w:rFonts w:ascii="Times New Roman" w:eastAsia="Times New Roman" w:hAnsi="Times New Roman" w:cs="Times New Roman"/>
          <w:sz w:val="24"/>
          <w:szCs w:val="24"/>
          <w:lang w:eastAsia="cs-CZ"/>
        </w:rPr>
        <w:t>Vdova po zůstaviteli nepa</w:t>
      </w:r>
      <w:r w:rsidR="001B7785">
        <w:rPr>
          <w:rFonts w:ascii="Times New Roman" w:eastAsia="Times New Roman" w:hAnsi="Times New Roman" w:cs="Times New Roman"/>
          <w:sz w:val="24"/>
          <w:szCs w:val="24"/>
          <w:lang w:eastAsia="cs-CZ"/>
        </w:rPr>
        <w:t>třila do žádné z dědických tříd</w:t>
      </w:r>
      <w:r w:rsidR="00E42D34">
        <w:rPr>
          <w:rFonts w:ascii="Times New Roman" w:eastAsia="Times New Roman" w:hAnsi="Times New Roman" w:cs="Times New Roman"/>
          <w:sz w:val="24"/>
          <w:szCs w:val="24"/>
          <w:lang w:eastAsia="cs-CZ"/>
        </w:rPr>
        <w:t xml:space="preserve">. </w:t>
      </w:r>
      <w:r>
        <w:rPr>
          <w:rFonts w:ascii="Times New Roman" w:eastAsia="Times New Roman" w:hAnsi="Times New Roman" w:cs="Times New Roman"/>
          <w:sz w:val="24"/>
          <w:szCs w:val="24"/>
          <w:lang w:eastAsia="cs-CZ"/>
        </w:rPr>
        <w:t xml:space="preserve">Přesto na ni rakouské právo pamatovalo v ust. § 757 </w:t>
      </w:r>
      <w:r w:rsidRPr="00AE0924">
        <w:rPr>
          <w:rFonts w:ascii="Times New Roman" w:eastAsia="Times New Roman" w:hAnsi="Times New Roman" w:cs="Times New Roman"/>
          <w:i/>
          <w:sz w:val="24"/>
          <w:szCs w:val="24"/>
          <w:lang w:eastAsia="cs-CZ"/>
        </w:rPr>
        <w:t>ABGB</w:t>
      </w:r>
      <w:r>
        <w:rPr>
          <w:rFonts w:ascii="Times New Roman" w:eastAsia="Times New Roman" w:hAnsi="Times New Roman" w:cs="Times New Roman"/>
          <w:sz w:val="24"/>
          <w:szCs w:val="24"/>
          <w:lang w:eastAsia="cs-CZ"/>
        </w:rPr>
        <w:t xml:space="preserve">, které zajišťovalo vdově, která měla tři či </w:t>
      </w:r>
      <w:r w:rsidR="000D6D73">
        <w:rPr>
          <w:rFonts w:ascii="Times New Roman" w:eastAsia="Times New Roman" w:hAnsi="Times New Roman" w:cs="Times New Roman"/>
          <w:sz w:val="24"/>
          <w:szCs w:val="24"/>
          <w:lang w:eastAsia="cs-CZ"/>
        </w:rPr>
        <w:t>více dětí právo na stejný</w:t>
      </w:r>
      <w:r w:rsidR="00E42D34">
        <w:rPr>
          <w:rFonts w:ascii="Times New Roman" w:eastAsia="Times New Roman" w:hAnsi="Times New Roman" w:cs="Times New Roman"/>
          <w:sz w:val="24"/>
          <w:szCs w:val="24"/>
          <w:lang w:eastAsia="cs-CZ"/>
        </w:rPr>
        <w:t xml:space="preserve"> dědický</w:t>
      </w:r>
      <w:r w:rsidR="00B53B65">
        <w:rPr>
          <w:rFonts w:ascii="Times New Roman" w:eastAsia="Times New Roman" w:hAnsi="Times New Roman" w:cs="Times New Roman"/>
          <w:sz w:val="24"/>
          <w:szCs w:val="24"/>
          <w:lang w:eastAsia="cs-CZ"/>
        </w:rPr>
        <w:t xml:space="preserve"> podíl a </w:t>
      </w:r>
      <w:r w:rsidR="00E42D34">
        <w:rPr>
          <w:rFonts w:ascii="Times New Roman" w:eastAsia="Times New Roman" w:hAnsi="Times New Roman" w:cs="Times New Roman"/>
          <w:sz w:val="24"/>
          <w:szCs w:val="24"/>
          <w:lang w:eastAsia="cs-CZ"/>
        </w:rPr>
        <w:t>pokud měla méně dětí, tak nárok na čtvrtý díl pozůstalosti k doživotnímu užívání. Vlastnictví čtvrtého dílu však zůstávalo dětem.</w:t>
      </w:r>
      <w:r w:rsidR="00B53B65">
        <w:rPr>
          <w:rFonts w:ascii="Times New Roman" w:eastAsia="Times New Roman" w:hAnsi="Times New Roman" w:cs="Times New Roman"/>
          <w:sz w:val="24"/>
          <w:szCs w:val="24"/>
          <w:lang w:eastAsia="cs-CZ"/>
        </w:rPr>
        <w:t xml:space="preserve"> </w:t>
      </w:r>
      <w:r w:rsidR="00E42D34">
        <w:rPr>
          <w:rFonts w:ascii="Times New Roman" w:eastAsia="Times New Roman" w:hAnsi="Times New Roman" w:cs="Times New Roman"/>
          <w:sz w:val="24"/>
          <w:szCs w:val="24"/>
          <w:lang w:eastAsia="cs-CZ"/>
        </w:rPr>
        <w:t xml:space="preserve">Pokud vdova děti neměla, tak dle § 758 </w:t>
      </w:r>
      <w:r w:rsidR="00E42D34" w:rsidRPr="00AE0924">
        <w:rPr>
          <w:rFonts w:ascii="Times New Roman" w:eastAsia="Times New Roman" w:hAnsi="Times New Roman" w:cs="Times New Roman"/>
          <w:i/>
          <w:sz w:val="24"/>
          <w:szCs w:val="24"/>
          <w:lang w:eastAsia="cs-CZ"/>
        </w:rPr>
        <w:t>ABGB</w:t>
      </w:r>
      <w:r w:rsidR="00E42D34">
        <w:rPr>
          <w:rFonts w:ascii="Times New Roman" w:eastAsia="Times New Roman" w:hAnsi="Times New Roman" w:cs="Times New Roman"/>
          <w:sz w:val="24"/>
          <w:szCs w:val="24"/>
          <w:lang w:eastAsia="cs-CZ"/>
        </w:rPr>
        <w:t xml:space="preserve">, pokud existovali jiní zákonní dědici, dostala vdova neomezené vlastnictví čtvrtého dílu pozůstalosti. V případě, že nebylo zákonného dědice v žádné z dědických tříd, připadlo celé </w:t>
      </w:r>
      <w:r w:rsidR="00E42D34" w:rsidRPr="00845E32">
        <w:rPr>
          <w:rFonts w:ascii="Times New Roman" w:eastAsia="Times New Roman" w:hAnsi="Times New Roman" w:cs="Times New Roman"/>
          <w:sz w:val="24"/>
          <w:szCs w:val="24"/>
          <w:lang w:eastAsia="cs-CZ"/>
        </w:rPr>
        <w:t>dědictví dle § 759 ABGB pozůstalé manželce.</w:t>
      </w:r>
      <w:r w:rsidR="00E42D34" w:rsidRPr="00845E32">
        <w:rPr>
          <w:rFonts w:ascii="Times New Roman" w:eastAsia="Times New Roman" w:hAnsi="Times New Roman" w:cs="Times New Roman"/>
          <w:sz w:val="24"/>
          <w:szCs w:val="24"/>
          <w:lang w:eastAsia="cs-CZ"/>
        </w:rPr>
        <w:tab/>
      </w:r>
      <w:r w:rsidR="00E42D34" w:rsidRPr="00845E32">
        <w:rPr>
          <w:rFonts w:ascii="Times New Roman" w:eastAsia="Times New Roman" w:hAnsi="Times New Roman" w:cs="Times New Roman"/>
          <w:sz w:val="24"/>
          <w:szCs w:val="24"/>
          <w:lang w:eastAsia="cs-CZ"/>
        </w:rPr>
        <w:tab/>
      </w:r>
      <w:r w:rsidR="00E42D34" w:rsidRPr="00845E32">
        <w:rPr>
          <w:rFonts w:ascii="Times New Roman" w:eastAsia="Times New Roman" w:hAnsi="Times New Roman" w:cs="Times New Roman"/>
          <w:sz w:val="24"/>
          <w:szCs w:val="24"/>
          <w:lang w:eastAsia="cs-CZ"/>
        </w:rPr>
        <w:tab/>
      </w:r>
      <w:r w:rsidR="00E42D34" w:rsidRPr="00845E32">
        <w:rPr>
          <w:rFonts w:ascii="Times New Roman" w:eastAsia="Times New Roman" w:hAnsi="Times New Roman" w:cs="Times New Roman"/>
          <w:sz w:val="24"/>
          <w:szCs w:val="24"/>
          <w:lang w:eastAsia="cs-CZ"/>
        </w:rPr>
        <w:tab/>
      </w:r>
      <w:r w:rsidR="00E42D34" w:rsidRPr="00845E32">
        <w:rPr>
          <w:rFonts w:ascii="Times New Roman" w:eastAsia="Times New Roman" w:hAnsi="Times New Roman" w:cs="Times New Roman"/>
          <w:sz w:val="24"/>
          <w:szCs w:val="24"/>
          <w:lang w:eastAsia="cs-CZ"/>
        </w:rPr>
        <w:tab/>
      </w:r>
      <w:r w:rsidR="00E42D34" w:rsidRPr="00845E32">
        <w:rPr>
          <w:rFonts w:ascii="Times New Roman" w:eastAsia="Times New Roman" w:hAnsi="Times New Roman" w:cs="Times New Roman"/>
          <w:sz w:val="24"/>
          <w:szCs w:val="24"/>
          <w:lang w:eastAsia="cs-CZ"/>
        </w:rPr>
        <w:tab/>
      </w:r>
      <w:r w:rsidR="00E42D34" w:rsidRPr="00845E32">
        <w:rPr>
          <w:rFonts w:ascii="Times New Roman" w:eastAsia="Times New Roman" w:hAnsi="Times New Roman" w:cs="Times New Roman"/>
          <w:sz w:val="24"/>
          <w:szCs w:val="24"/>
          <w:lang w:eastAsia="cs-CZ"/>
        </w:rPr>
        <w:tab/>
        <w:t xml:space="preserve">V případě, že </w:t>
      </w:r>
      <w:r w:rsidR="00B339A0" w:rsidRPr="00845E32">
        <w:rPr>
          <w:rFonts w:ascii="Times New Roman" w:eastAsia="Times New Roman" w:hAnsi="Times New Roman" w:cs="Times New Roman"/>
          <w:sz w:val="24"/>
          <w:szCs w:val="24"/>
          <w:lang w:eastAsia="cs-CZ"/>
        </w:rPr>
        <w:t xml:space="preserve">by </w:t>
      </w:r>
      <w:r w:rsidR="00450FF8" w:rsidRPr="00845E32">
        <w:rPr>
          <w:rFonts w:ascii="Times New Roman" w:eastAsia="Times New Roman" w:hAnsi="Times New Roman" w:cs="Times New Roman"/>
          <w:sz w:val="24"/>
          <w:szCs w:val="24"/>
          <w:lang w:eastAsia="cs-CZ"/>
        </w:rPr>
        <w:t xml:space="preserve">tedy </w:t>
      </w:r>
      <w:r w:rsidR="00E42D34" w:rsidRPr="00845E32">
        <w:rPr>
          <w:rFonts w:ascii="Times New Roman" w:eastAsia="Times New Roman" w:hAnsi="Times New Roman" w:cs="Times New Roman"/>
          <w:sz w:val="24"/>
          <w:szCs w:val="24"/>
          <w:lang w:eastAsia="cs-CZ"/>
        </w:rPr>
        <w:t>zemřel otec a jeho</w:t>
      </w:r>
      <w:r w:rsidR="00B53B65" w:rsidRPr="00845E32">
        <w:rPr>
          <w:rFonts w:ascii="Times New Roman" w:eastAsia="Times New Roman" w:hAnsi="Times New Roman" w:cs="Times New Roman"/>
          <w:sz w:val="24"/>
          <w:szCs w:val="24"/>
          <w:lang w:eastAsia="cs-CZ"/>
        </w:rPr>
        <w:t xml:space="preserve"> první syn,</w:t>
      </w:r>
      <w:r w:rsidR="00B339A0" w:rsidRPr="00845E32">
        <w:rPr>
          <w:rFonts w:ascii="Times New Roman" w:eastAsia="Times New Roman" w:hAnsi="Times New Roman" w:cs="Times New Roman"/>
          <w:sz w:val="24"/>
          <w:szCs w:val="24"/>
          <w:lang w:eastAsia="cs-CZ"/>
        </w:rPr>
        <w:t xml:space="preserve"> který nemá děti, budou po otci dědit otcovi rodiče, popřípadě jeh</w:t>
      </w:r>
      <w:r w:rsidR="00253F8E" w:rsidRPr="00845E32">
        <w:rPr>
          <w:rFonts w:ascii="Times New Roman" w:eastAsia="Times New Roman" w:hAnsi="Times New Roman" w:cs="Times New Roman"/>
          <w:sz w:val="24"/>
          <w:szCs w:val="24"/>
          <w:lang w:eastAsia="cs-CZ"/>
        </w:rPr>
        <w:t>o sourozenci, či neteře a synovci</w:t>
      </w:r>
      <w:r w:rsidR="00B339A0" w:rsidRPr="00845E32">
        <w:rPr>
          <w:rFonts w:ascii="Times New Roman" w:eastAsia="Times New Roman" w:hAnsi="Times New Roman" w:cs="Times New Roman"/>
          <w:sz w:val="24"/>
          <w:szCs w:val="24"/>
          <w:lang w:eastAsia="cs-CZ"/>
        </w:rPr>
        <w:t>. Po synovi, jelikož nemá své děti</w:t>
      </w:r>
      <w:r w:rsidR="001B02B1" w:rsidRPr="00845E32">
        <w:rPr>
          <w:rFonts w:ascii="Times New Roman" w:eastAsia="Times New Roman" w:hAnsi="Times New Roman" w:cs="Times New Roman"/>
          <w:sz w:val="24"/>
          <w:szCs w:val="24"/>
          <w:lang w:eastAsia="cs-CZ"/>
        </w:rPr>
        <w:t>,</w:t>
      </w:r>
      <w:r w:rsidR="00B339A0" w:rsidRPr="00845E32">
        <w:rPr>
          <w:rFonts w:ascii="Times New Roman" w:eastAsia="Times New Roman" w:hAnsi="Times New Roman" w:cs="Times New Roman"/>
          <w:sz w:val="24"/>
          <w:szCs w:val="24"/>
          <w:lang w:eastAsia="cs-CZ"/>
        </w:rPr>
        <w:t xml:space="preserve"> budou </w:t>
      </w:r>
      <w:r w:rsidR="001B02B1" w:rsidRPr="00845E32">
        <w:rPr>
          <w:rFonts w:ascii="Times New Roman" w:eastAsia="Times New Roman" w:hAnsi="Times New Roman" w:cs="Times New Roman"/>
          <w:sz w:val="24"/>
          <w:szCs w:val="24"/>
          <w:lang w:eastAsia="cs-CZ"/>
        </w:rPr>
        <w:t>ve druhé tř</w:t>
      </w:r>
      <w:r w:rsidR="00B53B65" w:rsidRPr="00845E32">
        <w:rPr>
          <w:rFonts w:ascii="Times New Roman" w:eastAsia="Times New Roman" w:hAnsi="Times New Roman" w:cs="Times New Roman"/>
          <w:sz w:val="24"/>
          <w:szCs w:val="24"/>
          <w:lang w:eastAsia="cs-CZ"/>
        </w:rPr>
        <w:t>ídě dědit jeho rodiče</w:t>
      </w:r>
      <w:r w:rsidR="001B02B1" w:rsidRPr="00845E32">
        <w:rPr>
          <w:rFonts w:ascii="Times New Roman" w:eastAsia="Times New Roman" w:hAnsi="Times New Roman" w:cs="Times New Roman"/>
          <w:sz w:val="24"/>
          <w:szCs w:val="24"/>
          <w:lang w:eastAsia="cs-CZ"/>
        </w:rPr>
        <w:t>. Otec po synovi nemůže dědit, takže bude</w:t>
      </w:r>
      <w:r w:rsidR="00253F8E" w:rsidRPr="00845E32">
        <w:rPr>
          <w:rFonts w:ascii="Times New Roman" w:eastAsia="Times New Roman" w:hAnsi="Times New Roman" w:cs="Times New Roman"/>
          <w:sz w:val="24"/>
          <w:szCs w:val="24"/>
          <w:lang w:eastAsia="cs-CZ"/>
        </w:rPr>
        <w:t xml:space="preserve"> po synovi dědit</w:t>
      </w:r>
      <w:r w:rsidR="001B02B1" w:rsidRPr="00845E32">
        <w:rPr>
          <w:rFonts w:ascii="Times New Roman" w:eastAsia="Times New Roman" w:hAnsi="Times New Roman" w:cs="Times New Roman"/>
          <w:sz w:val="24"/>
          <w:szCs w:val="24"/>
          <w:lang w:eastAsia="cs-CZ"/>
        </w:rPr>
        <w:t xml:space="preserve"> pouz</w:t>
      </w:r>
      <w:r w:rsidR="00B53B65" w:rsidRPr="00845E32">
        <w:rPr>
          <w:rFonts w:ascii="Times New Roman" w:eastAsia="Times New Roman" w:hAnsi="Times New Roman" w:cs="Times New Roman"/>
          <w:sz w:val="24"/>
          <w:szCs w:val="24"/>
          <w:lang w:eastAsia="cs-CZ"/>
        </w:rPr>
        <w:t xml:space="preserve">e jeho matka a bratr. Vdova měla dvě děti a v souladu s ust. § 757 ABGB měla nárok </w:t>
      </w:r>
      <w:r w:rsidR="00B53B65" w:rsidRPr="00845E32">
        <w:rPr>
          <w:rFonts w:ascii="Times New Roman" w:eastAsia="Times New Roman" w:hAnsi="Times New Roman" w:cs="Times New Roman"/>
          <w:sz w:val="24"/>
          <w:szCs w:val="24"/>
          <w:lang w:eastAsia="cs-CZ"/>
        </w:rPr>
        <w:lastRenderedPageBreak/>
        <w:t>na čtvrtý díl pozůstalosti k užívání.</w:t>
      </w:r>
      <w:r w:rsidR="00923377">
        <w:rPr>
          <w:rFonts w:ascii="Times New Roman" w:eastAsia="Times New Roman" w:hAnsi="Times New Roman" w:cs="Times New Roman"/>
          <w:sz w:val="24"/>
          <w:szCs w:val="24"/>
          <w:lang w:eastAsia="cs-CZ"/>
        </w:rPr>
        <w:tab/>
      </w:r>
      <w:r w:rsidR="00923377">
        <w:rPr>
          <w:rFonts w:ascii="Times New Roman" w:eastAsia="Times New Roman" w:hAnsi="Times New Roman" w:cs="Times New Roman"/>
          <w:sz w:val="24"/>
          <w:szCs w:val="24"/>
          <w:lang w:eastAsia="cs-CZ"/>
        </w:rPr>
        <w:tab/>
      </w:r>
      <w:r w:rsidR="00923377">
        <w:rPr>
          <w:rFonts w:ascii="Times New Roman" w:eastAsia="Times New Roman" w:hAnsi="Times New Roman" w:cs="Times New Roman"/>
          <w:sz w:val="24"/>
          <w:szCs w:val="24"/>
          <w:lang w:eastAsia="cs-CZ"/>
        </w:rPr>
        <w:tab/>
      </w:r>
      <w:r w:rsidR="00923377">
        <w:rPr>
          <w:rFonts w:ascii="Times New Roman" w:eastAsia="Times New Roman" w:hAnsi="Times New Roman" w:cs="Times New Roman"/>
          <w:sz w:val="24"/>
          <w:szCs w:val="24"/>
          <w:lang w:eastAsia="cs-CZ"/>
        </w:rPr>
        <w:tab/>
      </w:r>
      <w:r w:rsidR="00923377">
        <w:rPr>
          <w:rFonts w:ascii="Times New Roman" w:eastAsia="Times New Roman" w:hAnsi="Times New Roman" w:cs="Times New Roman"/>
          <w:sz w:val="24"/>
          <w:szCs w:val="24"/>
          <w:lang w:eastAsia="cs-CZ"/>
        </w:rPr>
        <w:tab/>
      </w:r>
      <w:r w:rsidR="00923377">
        <w:rPr>
          <w:rFonts w:ascii="Times New Roman" w:eastAsia="Times New Roman" w:hAnsi="Times New Roman" w:cs="Times New Roman"/>
          <w:sz w:val="24"/>
          <w:szCs w:val="24"/>
          <w:lang w:eastAsia="cs-CZ"/>
        </w:rPr>
        <w:tab/>
      </w:r>
      <w:r w:rsidR="00923377">
        <w:rPr>
          <w:rFonts w:ascii="Times New Roman" w:eastAsia="Times New Roman" w:hAnsi="Times New Roman" w:cs="Times New Roman"/>
          <w:sz w:val="24"/>
          <w:szCs w:val="24"/>
          <w:lang w:eastAsia="cs-CZ"/>
        </w:rPr>
        <w:tab/>
      </w:r>
      <w:r w:rsidR="00923377">
        <w:rPr>
          <w:rFonts w:ascii="Times New Roman" w:eastAsia="Times New Roman" w:hAnsi="Times New Roman" w:cs="Times New Roman"/>
          <w:sz w:val="24"/>
          <w:szCs w:val="24"/>
          <w:lang w:eastAsia="cs-CZ"/>
        </w:rPr>
        <w:tab/>
      </w:r>
      <w:r w:rsidR="001B02B1" w:rsidRPr="00845E32">
        <w:rPr>
          <w:rFonts w:ascii="Times New Roman" w:eastAsia="Times New Roman" w:hAnsi="Times New Roman" w:cs="Times New Roman"/>
          <w:sz w:val="24"/>
          <w:szCs w:val="24"/>
          <w:lang w:eastAsia="cs-CZ"/>
        </w:rPr>
        <w:t>Pokud by zmíněný syn již měl svou vlastní rodinu, ženu a dvě děti, situace bude následná. Po zemřelém otci nemůže dědit jeho syn v první třídě, ale mohou dědit děti tohoto syna, tedy jeho vnukové a vnučky, popřípadě další děti zůstavitele.</w:t>
      </w:r>
      <w:r w:rsidR="00B53B65">
        <w:rPr>
          <w:rFonts w:ascii="Times New Roman" w:eastAsia="Times New Roman" w:hAnsi="Times New Roman" w:cs="Times New Roman"/>
          <w:sz w:val="24"/>
          <w:szCs w:val="24"/>
          <w:lang w:eastAsia="cs-CZ"/>
        </w:rPr>
        <w:tab/>
      </w:r>
      <w:r w:rsidR="00B53B65">
        <w:rPr>
          <w:rFonts w:ascii="Times New Roman" w:eastAsia="Times New Roman" w:hAnsi="Times New Roman" w:cs="Times New Roman"/>
          <w:sz w:val="24"/>
          <w:szCs w:val="24"/>
          <w:lang w:eastAsia="cs-CZ"/>
        </w:rPr>
        <w:tab/>
      </w:r>
      <w:r w:rsidR="00B53B65">
        <w:rPr>
          <w:rFonts w:ascii="Times New Roman" w:eastAsia="Times New Roman" w:hAnsi="Times New Roman" w:cs="Times New Roman"/>
          <w:sz w:val="24"/>
          <w:szCs w:val="24"/>
          <w:lang w:eastAsia="cs-CZ"/>
        </w:rPr>
        <w:tab/>
      </w:r>
      <w:r w:rsidR="00B53B65">
        <w:rPr>
          <w:rFonts w:ascii="Times New Roman" w:eastAsia="Times New Roman" w:hAnsi="Times New Roman" w:cs="Times New Roman"/>
          <w:sz w:val="24"/>
          <w:szCs w:val="24"/>
          <w:lang w:eastAsia="cs-CZ"/>
        </w:rPr>
        <w:tab/>
      </w:r>
      <w:r w:rsidR="001B02B1">
        <w:rPr>
          <w:rFonts w:ascii="Times New Roman" w:eastAsia="Times New Roman" w:hAnsi="Times New Roman" w:cs="Times New Roman"/>
          <w:sz w:val="24"/>
          <w:szCs w:val="24"/>
          <w:lang w:eastAsia="cs-CZ"/>
        </w:rPr>
        <w:t>Po zemřelém synovi děd</w:t>
      </w:r>
      <w:r w:rsidR="00B53B65">
        <w:rPr>
          <w:rFonts w:ascii="Times New Roman" w:eastAsia="Times New Roman" w:hAnsi="Times New Roman" w:cs="Times New Roman"/>
          <w:sz w:val="24"/>
          <w:szCs w:val="24"/>
          <w:lang w:eastAsia="cs-CZ"/>
        </w:rPr>
        <w:t xml:space="preserve">í v první třídě přímo jeho děti. </w:t>
      </w:r>
      <w:r w:rsidR="001B02B1">
        <w:rPr>
          <w:rFonts w:ascii="Times New Roman" w:eastAsia="Times New Roman" w:hAnsi="Times New Roman" w:cs="Times New Roman"/>
          <w:sz w:val="24"/>
          <w:szCs w:val="24"/>
          <w:lang w:eastAsia="cs-CZ"/>
        </w:rPr>
        <w:t>V tomto případě tedy děti dědí dvakrát, jednou v první tříd</w:t>
      </w:r>
      <w:r w:rsidR="00253F8E">
        <w:rPr>
          <w:rFonts w:ascii="Times New Roman" w:eastAsia="Times New Roman" w:hAnsi="Times New Roman" w:cs="Times New Roman"/>
          <w:sz w:val="24"/>
          <w:szCs w:val="24"/>
          <w:lang w:eastAsia="cs-CZ"/>
        </w:rPr>
        <w:t xml:space="preserve">ě dědiců po svém otci </w:t>
      </w:r>
      <w:r w:rsidR="001B02B1">
        <w:rPr>
          <w:rFonts w:ascii="Times New Roman" w:eastAsia="Times New Roman" w:hAnsi="Times New Roman" w:cs="Times New Roman"/>
          <w:sz w:val="24"/>
          <w:szCs w:val="24"/>
          <w:lang w:eastAsia="cs-CZ"/>
        </w:rPr>
        <w:t xml:space="preserve">jako jeho potomci a podruhé jako vnukové po zemřelém dědečkovi, jelikož jsou potomci jeho potomka. </w:t>
      </w:r>
      <w:r w:rsidR="00B53B65">
        <w:rPr>
          <w:rFonts w:ascii="Times New Roman" w:eastAsia="Times New Roman" w:hAnsi="Times New Roman" w:cs="Times New Roman"/>
          <w:sz w:val="24"/>
          <w:szCs w:val="24"/>
          <w:lang w:eastAsia="cs-CZ"/>
        </w:rPr>
        <w:tab/>
      </w:r>
      <w:r w:rsidR="00B53B65">
        <w:rPr>
          <w:rFonts w:ascii="Times New Roman" w:eastAsia="Times New Roman" w:hAnsi="Times New Roman" w:cs="Times New Roman"/>
          <w:sz w:val="24"/>
          <w:szCs w:val="24"/>
          <w:lang w:eastAsia="cs-CZ"/>
        </w:rPr>
        <w:tab/>
      </w:r>
      <w:r w:rsidR="00B53B65">
        <w:rPr>
          <w:rFonts w:ascii="Times New Roman" w:eastAsia="Times New Roman" w:hAnsi="Times New Roman" w:cs="Times New Roman"/>
          <w:sz w:val="24"/>
          <w:szCs w:val="24"/>
          <w:lang w:eastAsia="cs-CZ"/>
        </w:rPr>
        <w:tab/>
      </w:r>
      <w:r w:rsidR="00B53B65">
        <w:rPr>
          <w:rFonts w:ascii="Times New Roman" w:eastAsia="Times New Roman" w:hAnsi="Times New Roman" w:cs="Times New Roman"/>
          <w:sz w:val="24"/>
          <w:szCs w:val="24"/>
          <w:lang w:eastAsia="cs-CZ"/>
        </w:rPr>
        <w:tab/>
      </w:r>
      <w:r w:rsidR="00B53B65">
        <w:rPr>
          <w:rFonts w:ascii="Times New Roman" w:eastAsia="Times New Roman" w:hAnsi="Times New Roman" w:cs="Times New Roman"/>
          <w:sz w:val="24"/>
          <w:szCs w:val="24"/>
          <w:lang w:eastAsia="cs-CZ"/>
        </w:rPr>
        <w:tab/>
      </w:r>
      <w:r w:rsidR="00FD3120">
        <w:rPr>
          <w:rFonts w:ascii="Times New Roman" w:eastAsia="Times New Roman" w:hAnsi="Times New Roman" w:cs="Times New Roman"/>
          <w:sz w:val="24"/>
          <w:szCs w:val="24"/>
          <w:lang w:eastAsia="cs-CZ"/>
        </w:rPr>
        <w:t xml:space="preserve">V prvním případě vdova je způsobilým </w:t>
      </w:r>
      <w:r w:rsidR="00B53B65">
        <w:rPr>
          <w:rFonts w:ascii="Times New Roman" w:eastAsia="Times New Roman" w:hAnsi="Times New Roman" w:cs="Times New Roman"/>
          <w:sz w:val="24"/>
          <w:szCs w:val="24"/>
          <w:lang w:eastAsia="cs-CZ"/>
        </w:rPr>
        <w:t>dědicem po svém synovi a má i nárok na užívání čtvrtého dílu pozůstalosti</w:t>
      </w:r>
      <w:r w:rsidR="00FD3120">
        <w:rPr>
          <w:rFonts w:ascii="Times New Roman" w:eastAsia="Times New Roman" w:hAnsi="Times New Roman" w:cs="Times New Roman"/>
          <w:sz w:val="24"/>
          <w:szCs w:val="24"/>
          <w:lang w:eastAsia="cs-CZ"/>
        </w:rPr>
        <w:t>. Ve druhém případě jsou jako dědicové p</w:t>
      </w:r>
      <w:r w:rsidR="00440002">
        <w:rPr>
          <w:rFonts w:ascii="Times New Roman" w:eastAsia="Times New Roman" w:hAnsi="Times New Roman" w:cs="Times New Roman"/>
          <w:sz w:val="24"/>
          <w:szCs w:val="24"/>
          <w:lang w:eastAsia="cs-CZ"/>
        </w:rPr>
        <w:t>o obou zemřelých povoláni stejní</w:t>
      </w:r>
      <w:r w:rsidR="00FD3120">
        <w:rPr>
          <w:rFonts w:ascii="Times New Roman" w:eastAsia="Times New Roman" w:hAnsi="Times New Roman" w:cs="Times New Roman"/>
          <w:sz w:val="24"/>
          <w:szCs w:val="24"/>
          <w:lang w:eastAsia="cs-CZ"/>
        </w:rPr>
        <w:t xml:space="preserve"> dědicové a vd</w:t>
      </w:r>
      <w:r w:rsidR="00B53B65">
        <w:rPr>
          <w:rFonts w:ascii="Times New Roman" w:eastAsia="Times New Roman" w:hAnsi="Times New Roman" w:cs="Times New Roman"/>
          <w:sz w:val="24"/>
          <w:szCs w:val="24"/>
          <w:lang w:eastAsia="cs-CZ"/>
        </w:rPr>
        <w:t>ovám se s ohledem na počet dětí dostává čtvrtého dílu pozůstalosti k užívání.</w:t>
      </w:r>
      <w:r w:rsidR="00FD3120">
        <w:rPr>
          <w:rFonts w:ascii="Times New Roman" w:eastAsia="Times New Roman" w:hAnsi="Times New Roman" w:cs="Times New Roman"/>
          <w:sz w:val="24"/>
          <w:szCs w:val="24"/>
          <w:lang w:eastAsia="cs-CZ"/>
        </w:rPr>
        <w:t xml:space="preserve"> </w:t>
      </w:r>
      <w:r w:rsidR="00B53B65">
        <w:rPr>
          <w:rFonts w:ascii="Times New Roman" w:eastAsia="Times New Roman" w:hAnsi="Times New Roman" w:cs="Times New Roman"/>
          <w:sz w:val="24"/>
          <w:szCs w:val="24"/>
          <w:lang w:eastAsia="cs-CZ"/>
        </w:rPr>
        <w:tab/>
      </w:r>
      <w:r w:rsidR="00B53B65">
        <w:rPr>
          <w:rFonts w:ascii="Times New Roman" w:eastAsia="Times New Roman" w:hAnsi="Times New Roman" w:cs="Times New Roman"/>
          <w:sz w:val="24"/>
          <w:szCs w:val="24"/>
          <w:lang w:eastAsia="cs-CZ"/>
        </w:rPr>
        <w:tab/>
      </w:r>
      <w:r w:rsidR="00B53B65">
        <w:rPr>
          <w:rFonts w:ascii="Times New Roman" w:eastAsia="Times New Roman" w:hAnsi="Times New Roman" w:cs="Times New Roman"/>
          <w:sz w:val="24"/>
          <w:szCs w:val="24"/>
          <w:lang w:eastAsia="cs-CZ"/>
        </w:rPr>
        <w:tab/>
      </w:r>
      <w:r w:rsidR="00B53B65">
        <w:rPr>
          <w:rFonts w:ascii="Times New Roman" w:eastAsia="Times New Roman" w:hAnsi="Times New Roman" w:cs="Times New Roman"/>
          <w:sz w:val="24"/>
          <w:szCs w:val="24"/>
          <w:lang w:eastAsia="cs-CZ"/>
        </w:rPr>
        <w:tab/>
      </w:r>
      <w:r w:rsidR="00B53B65">
        <w:rPr>
          <w:rFonts w:ascii="Times New Roman" w:eastAsia="Times New Roman" w:hAnsi="Times New Roman" w:cs="Times New Roman"/>
          <w:sz w:val="24"/>
          <w:szCs w:val="24"/>
          <w:lang w:eastAsia="cs-CZ"/>
        </w:rPr>
        <w:tab/>
      </w:r>
      <w:r w:rsidR="00B53B65">
        <w:rPr>
          <w:rFonts w:ascii="Times New Roman" w:eastAsia="Times New Roman" w:hAnsi="Times New Roman" w:cs="Times New Roman"/>
          <w:sz w:val="24"/>
          <w:szCs w:val="24"/>
          <w:lang w:eastAsia="cs-CZ"/>
        </w:rPr>
        <w:tab/>
      </w:r>
      <w:r w:rsidR="00B53B65">
        <w:rPr>
          <w:rFonts w:ascii="Times New Roman" w:eastAsia="Times New Roman" w:hAnsi="Times New Roman" w:cs="Times New Roman"/>
          <w:sz w:val="24"/>
          <w:szCs w:val="24"/>
          <w:lang w:eastAsia="cs-CZ"/>
        </w:rPr>
        <w:tab/>
      </w:r>
      <w:r w:rsidR="00B53B65">
        <w:rPr>
          <w:rFonts w:ascii="Times New Roman" w:eastAsia="Times New Roman" w:hAnsi="Times New Roman" w:cs="Times New Roman"/>
          <w:sz w:val="24"/>
          <w:szCs w:val="24"/>
          <w:lang w:eastAsia="cs-CZ"/>
        </w:rPr>
        <w:tab/>
      </w:r>
      <w:r w:rsidR="00B53B65">
        <w:rPr>
          <w:rFonts w:ascii="Times New Roman" w:eastAsia="Times New Roman" w:hAnsi="Times New Roman" w:cs="Times New Roman"/>
          <w:sz w:val="24"/>
          <w:szCs w:val="24"/>
          <w:lang w:eastAsia="cs-CZ"/>
        </w:rPr>
        <w:tab/>
      </w:r>
      <w:r w:rsidR="00B53B65">
        <w:rPr>
          <w:rFonts w:ascii="Times New Roman" w:eastAsia="Times New Roman" w:hAnsi="Times New Roman" w:cs="Times New Roman"/>
          <w:sz w:val="24"/>
          <w:szCs w:val="24"/>
          <w:lang w:eastAsia="cs-CZ"/>
        </w:rPr>
        <w:tab/>
      </w:r>
      <w:r w:rsidR="00B53B65">
        <w:rPr>
          <w:rFonts w:ascii="Times New Roman" w:eastAsia="Times New Roman" w:hAnsi="Times New Roman" w:cs="Times New Roman"/>
          <w:sz w:val="24"/>
          <w:szCs w:val="24"/>
          <w:lang w:eastAsia="cs-CZ"/>
        </w:rPr>
        <w:tab/>
      </w:r>
      <w:r w:rsidR="00B53B65">
        <w:rPr>
          <w:rFonts w:ascii="Times New Roman" w:eastAsia="Times New Roman" w:hAnsi="Times New Roman" w:cs="Times New Roman"/>
          <w:sz w:val="24"/>
          <w:szCs w:val="24"/>
          <w:lang w:eastAsia="cs-CZ"/>
        </w:rPr>
        <w:tab/>
      </w:r>
      <w:r w:rsidR="00B53B65" w:rsidRPr="00C659D5">
        <w:rPr>
          <w:rFonts w:ascii="Times New Roman" w:eastAsia="Times New Roman" w:hAnsi="Times New Roman" w:cs="Times New Roman"/>
          <w:sz w:val="24"/>
          <w:szCs w:val="24"/>
          <w:lang w:eastAsia="cs-CZ"/>
        </w:rPr>
        <w:t>Zákonná posloupnost v ABGB však prošla vý</w:t>
      </w:r>
      <w:r w:rsidR="00C659D5" w:rsidRPr="00C659D5">
        <w:rPr>
          <w:rFonts w:ascii="Times New Roman" w:eastAsia="Times New Roman" w:hAnsi="Times New Roman" w:cs="Times New Roman"/>
          <w:sz w:val="24"/>
          <w:szCs w:val="24"/>
          <w:lang w:eastAsia="cs-CZ"/>
        </w:rPr>
        <w:t xml:space="preserve">raznou změnou </w:t>
      </w:r>
      <w:r w:rsidR="00C659D5" w:rsidRPr="00C659D5">
        <w:rPr>
          <w:rFonts w:ascii="Times New Roman" w:hAnsi="Times New Roman" w:cs="Times New Roman"/>
          <w:sz w:val="24"/>
          <w:szCs w:val="24"/>
          <w:shd w:val="clear" w:color="auto" w:fill="FFFFFF"/>
        </w:rPr>
        <w:t>v rámci I. dílčí novely, a to c</w:t>
      </w:r>
      <w:r w:rsidR="005A4C8E">
        <w:rPr>
          <w:rFonts w:ascii="Times New Roman" w:hAnsi="Times New Roman" w:cs="Times New Roman"/>
          <w:sz w:val="24"/>
          <w:szCs w:val="24"/>
          <w:shd w:val="clear" w:color="auto" w:fill="FFFFFF"/>
        </w:rPr>
        <w:t>ísařským nařízením č. 276/1914 ř</w:t>
      </w:r>
      <w:r w:rsidR="00C659D5" w:rsidRPr="00C659D5">
        <w:rPr>
          <w:rFonts w:ascii="Times New Roman" w:hAnsi="Times New Roman" w:cs="Times New Roman"/>
          <w:sz w:val="24"/>
          <w:szCs w:val="24"/>
          <w:shd w:val="clear" w:color="auto" w:fill="FFFFFF"/>
        </w:rPr>
        <w:t>.</w:t>
      </w:r>
      <w:r w:rsidR="00C659D5">
        <w:rPr>
          <w:rFonts w:ascii="Times New Roman" w:hAnsi="Times New Roman" w:cs="Times New Roman"/>
          <w:sz w:val="24"/>
          <w:szCs w:val="24"/>
          <w:shd w:val="clear" w:color="auto" w:fill="FFFFFF"/>
        </w:rPr>
        <w:t xml:space="preserve"> </w:t>
      </w:r>
      <w:r w:rsidR="00267450">
        <w:rPr>
          <w:rFonts w:ascii="Times New Roman" w:hAnsi="Times New Roman" w:cs="Times New Roman"/>
          <w:sz w:val="24"/>
          <w:szCs w:val="24"/>
          <w:shd w:val="clear" w:color="auto" w:fill="FFFFFF"/>
        </w:rPr>
        <w:t xml:space="preserve">z., </w:t>
      </w:r>
      <w:r w:rsidR="00C659D5" w:rsidRPr="00C659D5">
        <w:rPr>
          <w:rFonts w:ascii="Times New Roman" w:eastAsia="Times New Roman" w:hAnsi="Times New Roman" w:cs="Times New Roman"/>
          <w:bCs/>
          <w:i/>
          <w:sz w:val="24"/>
          <w:szCs w:val="24"/>
          <w:lang w:eastAsia="cs-CZ"/>
        </w:rPr>
        <w:t>jímž se vydává částečná novella k obecnému zákon</w:t>
      </w:r>
      <w:r w:rsidR="00C659D5">
        <w:rPr>
          <w:rFonts w:ascii="Times New Roman" w:eastAsia="Times New Roman" w:hAnsi="Times New Roman" w:cs="Times New Roman"/>
          <w:bCs/>
          <w:i/>
          <w:sz w:val="24"/>
          <w:szCs w:val="24"/>
          <w:lang w:eastAsia="cs-CZ"/>
        </w:rPr>
        <w:t>n</w:t>
      </w:r>
      <w:r w:rsidR="00C659D5" w:rsidRPr="00C659D5">
        <w:rPr>
          <w:rFonts w:ascii="Times New Roman" w:eastAsia="Times New Roman" w:hAnsi="Times New Roman" w:cs="Times New Roman"/>
          <w:bCs/>
          <w:i/>
          <w:sz w:val="24"/>
          <w:szCs w:val="24"/>
          <w:lang w:eastAsia="cs-CZ"/>
        </w:rPr>
        <w:t>íku občanskému</w:t>
      </w:r>
      <w:r w:rsidR="00C659D5">
        <w:rPr>
          <w:rFonts w:ascii="Times New Roman" w:eastAsia="Times New Roman" w:hAnsi="Times New Roman" w:cs="Times New Roman"/>
          <w:bCs/>
          <w:sz w:val="24"/>
          <w:szCs w:val="24"/>
          <w:lang w:eastAsia="cs-CZ"/>
        </w:rPr>
        <w:t xml:space="preserve">, </w:t>
      </w:r>
      <w:r w:rsidR="00C659D5" w:rsidRPr="00C659D5">
        <w:rPr>
          <w:rFonts w:ascii="Times New Roman" w:hAnsi="Times New Roman" w:cs="Times New Roman"/>
          <w:sz w:val="24"/>
          <w:szCs w:val="24"/>
          <w:shd w:val="clear" w:color="auto" w:fill="FFFFFF"/>
        </w:rPr>
        <w:t>ze dne 12</w:t>
      </w:r>
      <w:r w:rsidR="00334D63">
        <w:rPr>
          <w:rFonts w:ascii="Times New Roman" w:hAnsi="Times New Roman" w:cs="Times New Roman"/>
          <w:sz w:val="24"/>
          <w:szCs w:val="24"/>
          <w:shd w:val="clear" w:color="auto" w:fill="FFFFFF"/>
        </w:rPr>
        <w:t>.</w:t>
      </w:r>
      <w:r w:rsidR="00C659D5" w:rsidRPr="00C659D5">
        <w:rPr>
          <w:rFonts w:ascii="Times New Roman" w:hAnsi="Times New Roman" w:cs="Times New Roman"/>
          <w:sz w:val="24"/>
          <w:szCs w:val="24"/>
          <w:shd w:val="clear" w:color="auto" w:fill="FFFFFF"/>
        </w:rPr>
        <w:t xml:space="preserve"> října 1914</w:t>
      </w:r>
      <w:r w:rsidR="00C659D5">
        <w:rPr>
          <w:rFonts w:ascii="Times New Roman" w:hAnsi="Times New Roman" w:cs="Times New Roman"/>
          <w:sz w:val="24"/>
          <w:szCs w:val="24"/>
          <w:shd w:val="clear" w:color="auto" w:fill="FFFFFF"/>
        </w:rPr>
        <w:t>, účinné</w:t>
      </w:r>
      <w:r w:rsidR="00334D63">
        <w:rPr>
          <w:rFonts w:ascii="Times New Roman" w:hAnsi="Times New Roman" w:cs="Times New Roman"/>
          <w:sz w:val="24"/>
          <w:szCs w:val="24"/>
          <w:shd w:val="clear" w:color="auto" w:fill="FFFFFF"/>
        </w:rPr>
        <w:t>ho</w:t>
      </w:r>
      <w:r w:rsidR="00C659D5">
        <w:rPr>
          <w:rFonts w:ascii="Times New Roman" w:hAnsi="Times New Roman" w:cs="Times New Roman"/>
          <w:sz w:val="24"/>
          <w:szCs w:val="24"/>
          <w:shd w:val="clear" w:color="auto" w:fill="FFFFFF"/>
        </w:rPr>
        <w:t xml:space="preserve"> od 13.</w:t>
      </w:r>
      <w:r w:rsidR="00334D63">
        <w:rPr>
          <w:rFonts w:ascii="Times New Roman" w:hAnsi="Times New Roman" w:cs="Times New Roman"/>
          <w:sz w:val="24"/>
          <w:szCs w:val="24"/>
          <w:shd w:val="clear" w:color="auto" w:fill="FFFFFF"/>
        </w:rPr>
        <w:t xml:space="preserve"> října </w:t>
      </w:r>
      <w:r w:rsidR="00C659D5">
        <w:rPr>
          <w:rFonts w:ascii="Times New Roman" w:hAnsi="Times New Roman" w:cs="Times New Roman"/>
          <w:sz w:val="24"/>
          <w:szCs w:val="24"/>
          <w:shd w:val="clear" w:color="auto" w:fill="FFFFFF"/>
        </w:rPr>
        <w:t xml:space="preserve">1914. </w:t>
      </w:r>
      <w:r w:rsidR="00334D63" w:rsidRPr="00334D63">
        <w:rPr>
          <w:rFonts w:ascii="Times New Roman" w:hAnsi="Times New Roman" w:cs="Times New Roman"/>
          <w:i/>
          <w:sz w:val="24"/>
          <w:szCs w:val="24"/>
        </w:rPr>
        <w:t>ABGB</w:t>
      </w:r>
      <w:r w:rsidR="00334D63" w:rsidRPr="00334D63">
        <w:rPr>
          <w:rFonts w:ascii="Times New Roman" w:hAnsi="Times New Roman" w:cs="Times New Roman"/>
          <w:sz w:val="24"/>
          <w:szCs w:val="24"/>
        </w:rPr>
        <w:t xml:space="preserve"> </w:t>
      </w:r>
      <w:r w:rsidR="00C659D5" w:rsidRPr="00334D63">
        <w:rPr>
          <w:rFonts w:ascii="Times New Roman" w:hAnsi="Times New Roman" w:cs="Times New Roman"/>
          <w:sz w:val="24"/>
          <w:szCs w:val="24"/>
        </w:rPr>
        <w:t xml:space="preserve">po úpravě </w:t>
      </w:r>
      <w:r w:rsidR="00334D63" w:rsidRPr="00334D63">
        <w:rPr>
          <w:rFonts w:ascii="Times New Roman" w:hAnsi="Times New Roman" w:cs="Times New Roman"/>
          <w:sz w:val="24"/>
          <w:szCs w:val="24"/>
        </w:rPr>
        <w:t>první dílčí novelou upravoval ve 2.</w:t>
      </w:r>
      <w:r w:rsidR="00334D63" w:rsidRPr="00334D63">
        <w:rPr>
          <w:rFonts w:ascii="Times New Roman" w:hAnsi="Times New Roman" w:cs="Times New Roman"/>
          <w:iCs/>
          <w:color w:val="000000"/>
          <w:sz w:val="24"/>
          <w:szCs w:val="24"/>
          <w:shd w:val="clear" w:color="auto" w:fill="FFFFFF"/>
        </w:rPr>
        <w:t xml:space="preserve"> dílu, ve 13. kapitole, v ust. § 731 pouze čtyři dědick</w:t>
      </w:r>
      <w:r w:rsidR="00DD01EB">
        <w:rPr>
          <w:rFonts w:ascii="Times New Roman" w:hAnsi="Times New Roman" w:cs="Times New Roman"/>
          <w:sz w:val="24"/>
          <w:szCs w:val="24"/>
        </w:rPr>
        <w:t xml:space="preserve">é třídy, </w:t>
      </w:r>
      <w:r w:rsidR="00DD01EB" w:rsidRPr="00DD01EB">
        <w:rPr>
          <w:rFonts w:ascii="Times New Roman" w:hAnsi="Times New Roman" w:cs="Times New Roman"/>
          <w:sz w:val="24"/>
          <w:szCs w:val="24"/>
        </w:rPr>
        <w:t>které byly totožné s prvními čtyřmi dědickými třídami předcházejícího znění</w:t>
      </w:r>
      <w:r w:rsidR="00334D63" w:rsidRPr="00DD01EB">
        <w:rPr>
          <w:rFonts w:ascii="Times New Roman" w:hAnsi="Times New Roman" w:cs="Times New Roman"/>
          <w:i/>
          <w:sz w:val="24"/>
          <w:szCs w:val="24"/>
        </w:rPr>
        <w:t>.</w:t>
      </w:r>
      <w:r w:rsidR="005A4C8E" w:rsidRPr="00DD01EB">
        <w:rPr>
          <w:rStyle w:val="Znakapoznpodarou"/>
          <w:rFonts w:ascii="Times New Roman" w:hAnsi="Times New Roman" w:cs="Times New Roman"/>
          <w:i/>
          <w:sz w:val="24"/>
          <w:szCs w:val="24"/>
        </w:rPr>
        <w:footnoteReference w:id="57"/>
      </w:r>
      <w:r w:rsidR="00DD01EB" w:rsidRPr="00DD01EB">
        <w:rPr>
          <w:rFonts w:ascii="Times New Roman" w:hAnsi="Times New Roman" w:cs="Times New Roman"/>
          <w:i/>
          <w:sz w:val="24"/>
          <w:szCs w:val="24"/>
        </w:rPr>
        <w:tab/>
      </w:r>
      <w:r w:rsidR="00DD01EB" w:rsidRPr="00DD01EB">
        <w:rPr>
          <w:rFonts w:ascii="Times New Roman" w:hAnsi="Times New Roman" w:cs="Times New Roman"/>
          <w:i/>
          <w:sz w:val="24"/>
          <w:szCs w:val="24"/>
        </w:rPr>
        <w:tab/>
      </w:r>
      <w:r w:rsidR="00DD01EB" w:rsidRPr="00DD01EB">
        <w:rPr>
          <w:rFonts w:ascii="Times New Roman" w:hAnsi="Times New Roman" w:cs="Times New Roman"/>
          <w:i/>
          <w:sz w:val="24"/>
          <w:szCs w:val="24"/>
        </w:rPr>
        <w:tab/>
      </w:r>
      <w:r w:rsidR="00BE07D5">
        <w:rPr>
          <w:rFonts w:ascii="Times New Roman" w:hAnsi="Times New Roman" w:cs="Times New Roman"/>
          <w:sz w:val="24"/>
          <w:szCs w:val="24"/>
        </w:rPr>
        <w:t xml:space="preserve">Dědické třídy se tedy </w:t>
      </w:r>
      <w:r w:rsidR="00A92D97" w:rsidRPr="00DD01EB">
        <w:rPr>
          <w:rFonts w:ascii="Times New Roman" w:hAnsi="Times New Roman" w:cs="Times New Roman"/>
          <w:sz w:val="24"/>
          <w:szCs w:val="24"/>
        </w:rPr>
        <w:t>v mnohém nez</w:t>
      </w:r>
      <w:r w:rsidR="00BE07D5">
        <w:rPr>
          <w:rFonts w:ascii="Times New Roman" w:hAnsi="Times New Roman" w:cs="Times New Roman"/>
          <w:sz w:val="24"/>
          <w:szCs w:val="24"/>
        </w:rPr>
        <w:t>měnily, jen se již jako dědice</w:t>
      </w:r>
      <w:r w:rsidR="00A92D97" w:rsidRPr="00DD01EB">
        <w:rPr>
          <w:rFonts w:ascii="Times New Roman" w:hAnsi="Times New Roman" w:cs="Times New Roman"/>
          <w:sz w:val="24"/>
          <w:szCs w:val="24"/>
        </w:rPr>
        <w:t xml:space="preserve"> ze zákona nep</w:t>
      </w:r>
      <w:r w:rsidR="00BE07D5">
        <w:rPr>
          <w:rFonts w:ascii="Times New Roman" w:hAnsi="Times New Roman" w:cs="Times New Roman"/>
          <w:sz w:val="24"/>
          <w:szCs w:val="24"/>
        </w:rPr>
        <w:t xml:space="preserve">ovolávaly vzdálenější pradědy </w:t>
      </w:r>
      <w:r w:rsidR="00A92D97" w:rsidRPr="00DD01EB">
        <w:rPr>
          <w:rFonts w:ascii="Times New Roman" w:hAnsi="Times New Roman" w:cs="Times New Roman"/>
          <w:sz w:val="24"/>
          <w:szCs w:val="24"/>
        </w:rPr>
        <w:t xml:space="preserve">a prabáby. Větší změnou však prošlo postavení pozůstalé manželky, které zůstalo stále zakotvené v ust. § 757 </w:t>
      </w:r>
      <w:r w:rsidR="00A92D97" w:rsidRPr="00DD01EB">
        <w:rPr>
          <w:rFonts w:ascii="Times New Roman" w:hAnsi="Times New Roman" w:cs="Times New Roman"/>
          <w:i/>
          <w:sz w:val="24"/>
          <w:szCs w:val="24"/>
        </w:rPr>
        <w:t>ABGB</w:t>
      </w:r>
      <w:r w:rsidR="00BE07D5">
        <w:rPr>
          <w:rFonts w:ascii="Times New Roman" w:hAnsi="Times New Roman" w:cs="Times New Roman"/>
          <w:sz w:val="24"/>
          <w:szCs w:val="24"/>
        </w:rPr>
        <w:t>. V</w:t>
      </w:r>
      <w:r w:rsidR="00334D63" w:rsidRPr="00DD01EB">
        <w:rPr>
          <w:rFonts w:ascii="Times New Roman" w:hAnsi="Times New Roman" w:cs="Times New Roman"/>
          <w:sz w:val="24"/>
          <w:szCs w:val="24"/>
        </w:rPr>
        <w:t>edle zůstavitelov</w:t>
      </w:r>
      <w:r w:rsidR="00AE4ECD" w:rsidRPr="00DD01EB">
        <w:rPr>
          <w:rFonts w:ascii="Times New Roman" w:hAnsi="Times New Roman" w:cs="Times New Roman"/>
          <w:sz w:val="24"/>
          <w:szCs w:val="24"/>
        </w:rPr>
        <w:t xml:space="preserve">ých dětí a jejich potomků byla </w:t>
      </w:r>
      <w:r w:rsidR="00A92D97" w:rsidRPr="00DD01EB">
        <w:rPr>
          <w:rFonts w:ascii="Times New Roman" w:hAnsi="Times New Roman" w:cs="Times New Roman"/>
          <w:sz w:val="24"/>
          <w:szCs w:val="24"/>
        </w:rPr>
        <w:t>pozůstalá manželka</w:t>
      </w:r>
      <w:r w:rsidR="00AE4ECD" w:rsidRPr="00DD01EB">
        <w:rPr>
          <w:rFonts w:ascii="Times New Roman" w:hAnsi="Times New Roman" w:cs="Times New Roman"/>
          <w:sz w:val="24"/>
          <w:szCs w:val="24"/>
        </w:rPr>
        <w:t xml:space="preserve"> zákonným dědicem</w:t>
      </w:r>
      <w:r w:rsidR="00A92D97" w:rsidRPr="00DD01EB">
        <w:rPr>
          <w:rFonts w:ascii="Times New Roman" w:hAnsi="Times New Roman" w:cs="Times New Roman"/>
          <w:sz w:val="24"/>
          <w:szCs w:val="24"/>
        </w:rPr>
        <w:t xml:space="preserve"> </w:t>
      </w:r>
      <w:r w:rsidR="00AE4ECD" w:rsidRPr="00DD01EB">
        <w:rPr>
          <w:rFonts w:ascii="Times New Roman" w:hAnsi="Times New Roman" w:cs="Times New Roman"/>
          <w:sz w:val="24"/>
          <w:szCs w:val="24"/>
        </w:rPr>
        <w:t>čtvrtiny</w:t>
      </w:r>
      <w:r w:rsidR="00A92D97" w:rsidRPr="00DD01EB">
        <w:rPr>
          <w:rFonts w:ascii="Times New Roman" w:hAnsi="Times New Roman" w:cs="Times New Roman"/>
          <w:sz w:val="24"/>
          <w:szCs w:val="24"/>
        </w:rPr>
        <w:t xml:space="preserve"> pozůstalosti a vedle zůstavitelových rodičů a </w:t>
      </w:r>
      <w:r w:rsidR="00334D63" w:rsidRPr="00DD01EB">
        <w:rPr>
          <w:rFonts w:ascii="Times New Roman" w:hAnsi="Times New Roman" w:cs="Times New Roman"/>
          <w:sz w:val="24"/>
          <w:szCs w:val="24"/>
        </w:rPr>
        <w:t>jejich potomků nebo vedle dě</w:t>
      </w:r>
      <w:r w:rsidR="00A92D97" w:rsidRPr="00DD01EB">
        <w:rPr>
          <w:rFonts w:ascii="Times New Roman" w:hAnsi="Times New Roman" w:cs="Times New Roman"/>
          <w:sz w:val="24"/>
          <w:szCs w:val="24"/>
        </w:rPr>
        <w:t>dů a báb dědila polovinu pozůstalosti.</w:t>
      </w:r>
      <w:r w:rsidR="00A92D97" w:rsidRPr="00DD01EB">
        <w:rPr>
          <w:rStyle w:val="Znakapoznpodarou"/>
          <w:rFonts w:ascii="Times New Roman" w:hAnsi="Times New Roman" w:cs="Times New Roman"/>
          <w:sz w:val="24"/>
          <w:szCs w:val="24"/>
        </w:rPr>
        <w:footnoteReference w:id="58"/>
      </w:r>
      <w:r w:rsidR="00A92D97" w:rsidRPr="00DD01EB">
        <w:rPr>
          <w:rFonts w:ascii="Times New Roman" w:hAnsi="Times New Roman" w:cs="Times New Roman"/>
          <w:sz w:val="24"/>
          <w:szCs w:val="24"/>
        </w:rPr>
        <w:t xml:space="preserve">  </w:t>
      </w:r>
      <w:r w:rsidR="00334D63" w:rsidRPr="00DD01EB">
        <w:rPr>
          <w:rFonts w:ascii="Times New Roman" w:hAnsi="Times New Roman" w:cs="Times New Roman"/>
          <w:sz w:val="24"/>
          <w:szCs w:val="24"/>
        </w:rPr>
        <w:t xml:space="preserve">Celé dědictví </w:t>
      </w:r>
      <w:r w:rsidR="00A92D97" w:rsidRPr="00DD01EB">
        <w:rPr>
          <w:rFonts w:ascii="Times New Roman" w:hAnsi="Times New Roman" w:cs="Times New Roman"/>
          <w:sz w:val="24"/>
          <w:szCs w:val="24"/>
        </w:rPr>
        <w:t xml:space="preserve">mohlo připadnout manželce jen v případě, </w:t>
      </w:r>
      <w:r w:rsidR="00334D63" w:rsidRPr="00DD01EB">
        <w:rPr>
          <w:rFonts w:ascii="Times New Roman" w:hAnsi="Times New Roman" w:cs="Times New Roman"/>
          <w:sz w:val="24"/>
          <w:szCs w:val="24"/>
        </w:rPr>
        <w:t xml:space="preserve">že nebylo zákonných dědiců první ani druhé třídy, </w:t>
      </w:r>
      <w:r w:rsidR="00A92D97" w:rsidRPr="00DD01EB">
        <w:rPr>
          <w:rFonts w:ascii="Times New Roman" w:hAnsi="Times New Roman" w:cs="Times New Roman"/>
          <w:sz w:val="24"/>
          <w:szCs w:val="24"/>
        </w:rPr>
        <w:t>ani dědů a báb, tedy prarodičů.</w:t>
      </w:r>
      <w:r w:rsidR="00A92D97" w:rsidRPr="00DD01EB">
        <w:rPr>
          <w:rStyle w:val="Znakapoznpodarou"/>
          <w:rFonts w:ascii="Times New Roman" w:hAnsi="Times New Roman" w:cs="Times New Roman"/>
          <w:sz w:val="24"/>
          <w:szCs w:val="24"/>
        </w:rPr>
        <w:footnoteReference w:id="59"/>
      </w:r>
      <w:r w:rsidR="00A92D97" w:rsidRPr="00DD01EB">
        <w:rPr>
          <w:rFonts w:ascii="Times New Roman" w:hAnsi="Times New Roman" w:cs="Times New Roman"/>
          <w:sz w:val="24"/>
          <w:szCs w:val="24"/>
        </w:rPr>
        <w:t xml:space="preserve"> </w:t>
      </w:r>
      <w:r w:rsidR="00DD01EB" w:rsidRPr="00DD01EB">
        <w:rPr>
          <w:rFonts w:ascii="Times New Roman" w:hAnsi="Times New Roman" w:cs="Times New Roman"/>
          <w:sz w:val="24"/>
          <w:szCs w:val="24"/>
        </w:rPr>
        <w:tab/>
      </w:r>
      <w:r w:rsidR="00DD01EB" w:rsidRPr="00DD01EB">
        <w:rPr>
          <w:rFonts w:ascii="Times New Roman" w:hAnsi="Times New Roman" w:cs="Times New Roman"/>
          <w:sz w:val="24"/>
          <w:szCs w:val="24"/>
        </w:rPr>
        <w:tab/>
      </w:r>
      <w:r w:rsidR="00DD01EB" w:rsidRPr="00DD01EB">
        <w:rPr>
          <w:rFonts w:ascii="Times New Roman" w:hAnsi="Times New Roman" w:cs="Times New Roman"/>
          <w:sz w:val="24"/>
          <w:szCs w:val="24"/>
        </w:rPr>
        <w:tab/>
      </w:r>
      <w:r w:rsidR="00DD01EB" w:rsidRPr="00DD01EB">
        <w:rPr>
          <w:rFonts w:ascii="Times New Roman" w:hAnsi="Times New Roman" w:cs="Times New Roman"/>
          <w:sz w:val="24"/>
          <w:szCs w:val="24"/>
        </w:rPr>
        <w:tab/>
      </w:r>
      <w:r w:rsidR="00DD01EB" w:rsidRPr="00DD01EB">
        <w:rPr>
          <w:rFonts w:ascii="Times New Roman" w:hAnsi="Times New Roman" w:cs="Times New Roman"/>
          <w:sz w:val="24"/>
          <w:szCs w:val="24"/>
        </w:rPr>
        <w:tab/>
      </w:r>
      <w:r w:rsidR="00DD01EB" w:rsidRPr="00DD01EB">
        <w:rPr>
          <w:rFonts w:ascii="Times New Roman" w:hAnsi="Times New Roman" w:cs="Times New Roman"/>
          <w:sz w:val="24"/>
          <w:szCs w:val="24"/>
        </w:rPr>
        <w:tab/>
      </w:r>
      <w:r w:rsidR="009F0409" w:rsidRPr="00DD01EB">
        <w:rPr>
          <w:rFonts w:ascii="Times New Roman" w:hAnsi="Times New Roman" w:cs="Times New Roman"/>
          <w:sz w:val="24"/>
          <w:szCs w:val="24"/>
        </w:rPr>
        <w:t xml:space="preserve">Pozůstalá </w:t>
      </w:r>
      <w:r w:rsidR="00AE4ECD" w:rsidRPr="00DD01EB">
        <w:rPr>
          <w:rFonts w:ascii="Times New Roman" w:hAnsi="Times New Roman" w:cs="Times New Roman"/>
          <w:sz w:val="24"/>
          <w:szCs w:val="24"/>
        </w:rPr>
        <w:t>manželka</w:t>
      </w:r>
      <w:r w:rsidR="009F0409" w:rsidRPr="00DD01EB">
        <w:rPr>
          <w:rFonts w:ascii="Times New Roman" w:hAnsi="Times New Roman" w:cs="Times New Roman"/>
          <w:sz w:val="24"/>
          <w:szCs w:val="24"/>
        </w:rPr>
        <w:t xml:space="preserve"> tak měla</w:t>
      </w:r>
      <w:r w:rsidR="00AE4ECD" w:rsidRPr="00DD01EB">
        <w:rPr>
          <w:rFonts w:ascii="Times New Roman" w:hAnsi="Times New Roman" w:cs="Times New Roman"/>
          <w:sz w:val="24"/>
          <w:szCs w:val="24"/>
        </w:rPr>
        <w:t xml:space="preserve"> nárok na čtvrtinu pozůstalosti, </w:t>
      </w:r>
      <w:r w:rsidR="009F0409" w:rsidRPr="00DD01EB">
        <w:rPr>
          <w:rFonts w:ascii="Times New Roman" w:hAnsi="Times New Roman" w:cs="Times New Roman"/>
          <w:sz w:val="24"/>
          <w:szCs w:val="24"/>
        </w:rPr>
        <w:t xml:space="preserve">pokud </w:t>
      </w:r>
      <w:r w:rsidR="00AE4ECD" w:rsidRPr="00DD01EB">
        <w:rPr>
          <w:rFonts w:ascii="Times New Roman" w:hAnsi="Times New Roman" w:cs="Times New Roman"/>
          <w:sz w:val="24"/>
          <w:szCs w:val="24"/>
        </w:rPr>
        <w:t xml:space="preserve">s ní některý příbuzný konkuroval, ale když </w:t>
      </w:r>
      <w:r w:rsidR="009F0409" w:rsidRPr="00DD01EB">
        <w:rPr>
          <w:rFonts w:ascii="Times New Roman" w:hAnsi="Times New Roman" w:cs="Times New Roman"/>
          <w:sz w:val="24"/>
          <w:szCs w:val="24"/>
        </w:rPr>
        <w:t xml:space="preserve">nikoho </w:t>
      </w:r>
      <w:r w:rsidR="00AE4ECD" w:rsidRPr="00DD01EB">
        <w:rPr>
          <w:rFonts w:ascii="Times New Roman" w:hAnsi="Times New Roman" w:cs="Times New Roman"/>
          <w:sz w:val="24"/>
          <w:szCs w:val="24"/>
        </w:rPr>
        <w:t>takového</w:t>
      </w:r>
      <w:r w:rsidR="00BE07D5">
        <w:rPr>
          <w:rFonts w:ascii="Times New Roman" w:hAnsi="Times New Roman" w:cs="Times New Roman"/>
          <w:sz w:val="24"/>
          <w:szCs w:val="24"/>
        </w:rPr>
        <w:t xml:space="preserve"> nebylo, </w:t>
      </w:r>
      <w:r w:rsidR="00AE4ECD" w:rsidRPr="00DD01EB">
        <w:rPr>
          <w:rFonts w:ascii="Times New Roman" w:hAnsi="Times New Roman" w:cs="Times New Roman"/>
          <w:sz w:val="24"/>
          <w:szCs w:val="24"/>
        </w:rPr>
        <w:t xml:space="preserve">obdržela celou </w:t>
      </w:r>
      <w:r w:rsidR="009F0409" w:rsidRPr="00DD01EB">
        <w:rPr>
          <w:rFonts w:ascii="Times New Roman" w:hAnsi="Times New Roman" w:cs="Times New Roman"/>
          <w:sz w:val="24"/>
          <w:szCs w:val="24"/>
        </w:rPr>
        <w:t>pozůstalost</w:t>
      </w:r>
      <w:r w:rsidR="00BE07D5">
        <w:rPr>
          <w:rFonts w:ascii="Times New Roman" w:hAnsi="Times New Roman" w:cs="Times New Roman"/>
          <w:sz w:val="24"/>
          <w:szCs w:val="24"/>
        </w:rPr>
        <w:t xml:space="preserve"> a nezaleželo na tom, zda dědici nebylo od počátku nebo </w:t>
      </w:r>
      <w:r w:rsidR="00BE07D5">
        <w:rPr>
          <w:rFonts w:ascii="Times New Roman" w:hAnsi="Times New Roman" w:cs="Times New Roman"/>
          <w:sz w:val="24"/>
          <w:szCs w:val="24"/>
        </w:rPr>
        <w:t>až následně</w:t>
      </w:r>
      <w:r w:rsidR="009F0409" w:rsidRPr="00DD01EB">
        <w:rPr>
          <w:rFonts w:ascii="Times New Roman" w:hAnsi="Times New Roman" w:cs="Times New Roman"/>
          <w:sz w:val="24"/>
          <w:szCs w:val="24"/>
        </w:rPr>
        <w:t>.</w:t>
      </w:r>
      <w:r w:rsidR="00AE4ECD" w:rsidRPr="00DD01EB">
        <w:rPr>
          <w:rStyle w:val="Znakapoznpodarou"/>
          <w:rFonts w:ascii="Times New Roman" w:hAnsi="Times New Roman" w:cs="Times New Roman"/>
          <w:sz w:val="24"/>
          <w:szCs w:val="24"/>
        </w:rPr>
        <w:footnoteReference w:id="60"/>
      </w:r>
      <w:r w:rsidR="00923377">
        <w:rPr>
          <w:rFonts w:ascii="Times New Roman" w:hAnsi="Times New Roman" w:cs="Times New Roman"/>
          <w:sz w:val="24"/>
          <w:szCs w:val="24"/>
        </w:rPr>
        <w:tab/>
      </w:r>
      <w:r w:rsidR="00923377">
        <w:rPr>
          <w:rFonts w:ascii="Times New Roman" w:hAnsi="Times New Roman" w:cs="Times New Roman"/>
          <w:sz w:val="24"/>
          <w:szCs w:val="24"/>
        </w:rPr>
        <w:tab/>
      </w:r>
      <w:r w:rsidR="00923377">
        <w:rPr>
          <w:rFonts w:ascii="Times New Roman" w:hAnsi="Times New Roman" w:cs="Times New Roman"/>
          <w:sz w:val="24"/>
          <w:szCs w:val="24"/>
        </w:rPr>
        <w:tab/>
      </w:r>
      <w:r w:rsidR="00923377">
        <w:rPr>
          <w:rFonts w:ascii="Times New Roman" w:hAnsi="Times New Roman" w:cs="Times New Roman"/>
          <w:sz w:val="24"/>
          <w:szCs w:val="24"/>
        </w:rPr>
        <w:tab/>
      </w:r>
      <w:r w:rsidR="00923377">
        <w:rPr>
          <w:rFonts w:ascii="Times New Roman" w:hAnsi="Times New Roman" w:cs="Times New Roman"/>
          <w:sz w:val="24"/>
          <w:szCs w:val="24"/>
        </w:rPr>
        <w:tab/>
      </w:r>
      <w:r w:rsidR="00923377">
        <w:rPr>
          <w:rFonts w:ascii="Times New Roman" w:hAnsi="Times New Roman" w:cs="Times New Roman"/>
          <w:sz w:val="24"/>
          <w:szCs w:val="24"/>
        </w:rPr>
        <w:tab/>
      </w:r>
      <w:r w:rsidR="009F0409" w:rsidRPr="00923377">
        <w:rPr>
          <w:rFonts w:ascii="Times New Roman" w:hAnsi="Times New Roman" w:cs="Times New Roman"/>
          <w:sz w:val="24"/>
          <w:szCs w:val="24"/>
        </w:rPr>
        <w:t>Úprava spočívala v</w:t>
      </w:r>
      <w:r w:rsidR="00845E32" w:rsidRPr="00923377">
        <w:rPr>
          <w:rFonts w:ascii="Times New Roman" w:hAnsi="Times New Roman" w:cs="Times New Roman"/>
          <w:sz w:val="24"/>
          <w:szCs w:val="24"/>
        </w:rPr>
        <w:t xml:space="preserve"> novém pojetí přirůstání </w:t>
      </w:r>
      <w:r w:rsidR="00CC5658" w:rsidRPr="00923377">
        <w:rPr>
          <w:rFonts w:ascii="Times New Roman" w:hAnsi="Times New Roman" w:cs="Times New Roman"/>
          <w:sz w:val="24"/>
          <w:szCs w:val="24"/>
        </w:rPr>
        <w:t xml:space="preserve">dědických podílu. Oproti předcházející úpravě nabývala pozůstalá manželka dědictví do svého vlastnictví, nikoli jen do doživotního </w:t>
      </w:r>
      <w:r w:rsidR="00CC5658" w:rsidRPr="00923377">
        <w:rPr>
          <w:rFonts w:ascii="Times New Roman" w:hAnsi="Times New Roman" w:cs="Times New Roman"/>
          <w:sz w:val="24"/>
          <w:szCs w:val="24"/>
        </w:rPr>
        <w:lastRenderedPageBreak/>
        <w:t xml:space="preserve">užívání a mohla v závislosti na určitých situacích nabývat větší část pozůstalosti než jen čtvrtinu. Uvedené se dovolím </w:t>
      </w:r>
      <w:r w:rsidR="00061D2F" w:rsidRPr="00923377">
        <w:rPr>
          <w:rFonts w:ascii="Times New Roman" w:hAnsi="Times New Roman" w:cs="Times New Roman"/>
          <w:sz w:val="24"/>
          <w:szCs w:val="24"/>
        </w:rPr>
        <w:t>demonstrovat na příkladu</w:t>
      </w:r>
      <w:r w:rsidR="00CC5658" w:rsidRPr="00923377">
        <w:rPr>
          <w:rFonts w:ascii="Times New Roman" w:hAnsi="Times New Roman" w:cs="Times New Roman"/>
          <w:sz w:val="24"/>
          <w:szCs w:val="24"/>
        </w:rPr>
        <w:t xml:space="preserve"> „</w:t>
      </w:r>
      <w:r w:rsidR="00F84952" w:rsidRPr="00923377">
        <w:rPr>
          <w:rFonts w:ascii="Times New Roman" w:hAnsi="Times New Roman" w:cs="Times New Roman"/>
          <w:i/>
          <w:sz w:val="24"/>
          <w:szCs w:val="24"/>
        </w:rPr>
        <w:t xml:space="preserve">Ab intestato jsou povoláni manželka zůstavitelova (1/8) a jeho děti (3/4). </w:t>
      </w:r>
      <w:r w:rsidR="00CC5658" w:rsidRPr="00923377">
        <w:rPr>
          <w:rFonts w:ascii="Times New Roman" w:hAnsi="Times New Roman" w:cs="Times New Roman"/>
          <w:i/>
          <w:sz w:val="24"/>
          <w:szCs w:val="24"/>
        </w:rPr>
        <w:t>D</w:t>
      </w:r>
      <w:r w:rsidR="00F84952" w:rsidRPr="00923377">
        <w:rPr>
          <w:rFonts w:ascii="Times New Roman" w:hAnsi="Times New Roman" w:cs="Times New Roman"/>
          <w:i/>
          <w:sz w:val="24"/>
          <w:szCs w:val="24"/>
        </w:rPr>
        <w:t xml:space="preserve">ěti dědici se nestanou. Deferuje se manželce polovina pozůstalosti. Příbuzným z druhé </w:t>
      </w:r>
      <w:r w:rsidR="00CC5658" w:rsidRPr="00923377">
        <w:rPr>
          <w:rFonts w:ascii="Times New Roman" w:hAnsi="Times New Roman" w:cs="Times New Roman"/>
          <w:i/>
          <w:sz w:val="24"/>
          <w:szCs w:val="24"/>
        </w:rPr>
        <w:t>parentely také polovina“.</w:t>
      </w:r>
      <w:r w:rsidR="00CC5658" w:rsidRPr="00923377">
        <w:rPr>
          <w:rStyle w:val="Znakapoznpodarou"/>
          <w:rFonts w:ascii="Times New Roman" w:hAnsi="Times New Roman" w:cs="Times New Roman"/>
          <w:i/>
          <w:sz w:val="24"/>
          <w:szCs w:val="24"/>
        </w:rPr>
        <w:footnoteReference w:id="61"/>
      </w:r>
      <w:r w:rsidR="00923377">
        <w:rPr>
          <w:rFonts w:ascii="Times New Roman" w:hAnsi="Times New Roman" w:cs="Times New Roman"/>
          <w:i/>
          <w:sz w:val="24"/>
          <w:szCs w:val="24"/>
        </w:rPr>
        <w:t xml:space="preserve"> </w:t>
      </w:r>
      <w:r w:rsidR="00923377">
        <w:rPr>
          <w:rFonts w:ascii="Times New Roman" w:hAnsi="Times New Roman" w:cs="Times New Roman"/>
          <w:i/>
          <w:sz w:val="24"/>
          <w:szCs w:val="24"/>
        </w:rPr>
        <w:tab/>
      </w:r>
      <w:r w:rsidR="00923377">
        <w:rPr>
          <w:rFonts w:ascii="Times New Roman" w:hAnsi="Times New Roman" w:cs="Times New Roman"/>
          <w:i/>
          <w:sz w:val="24"/>
          <w:szCs w:val="24"/>
        </w:rPr>
        <w:tab/>
      </w:r>
      <w:r w:rsidR="00923377">
        <w:rPr>
          <w:rFonts w:ascii="Times New Roman" w:hAnsi="Times New Roman" w:cs="Times New Roman"/>
          <w:i/>
          <w:sz w:val="24"/>
          <w:szCs w:val="24"/>
        </w:rPr>
        <w:tab/>
      </w:r>
      <w:r w:rsidR="00923377">
        <w:rPr>
          <w:rFonts w:ascii="Times New Roman" w:hAnsi="Times New Roman" w:cs="Times New Roman"/>
          <w:i/>
          <w:sz w:val="24"/>
          <w:szCs w:val="24"/>
        </w:rPr>
        <w:tab/>
      </w:r>
      <w:r w:rsidR="00CC5658" w:rsidRPr="00923377">
        <w:rPr>
          <w:rFonts w:ascii="Times New Roman" w:hAnsi="Times New Roman" w:cs="Times New Roman"/>
          <w:sz w:val="24"/>
          <w:szCs w:val="24"/>
        </w:rPr>
        <w:t xml:space="preserve">V případě </w:t>
      </w:r>
      <w:r w:rsidR="00845E32" w:rsidRPr="00923377">
        <w:rPr>
          <w:rFonts w:ascii="Times New Roman" w:hAnsi="Times New Roman" w:cs="Times New Roman"/>
          <w:sz w:val="24"/>
          <w:szCs w:val="24"/>
        </w:rPr>
        <w:t>modifikace příkladu, tedy že zůstavitel a jeho syn, jenž má vlastní děti, zemřeli</w:t>
      </w:r>
      <w:r w:rsidR="00CC5658" w:rsidRPr="00923377">
        <w:rPr>
          <w:rFonts w:ascii="Times New Roman" w:hAnsi="Times New Roman" w:cs="Times New Roman"/>
          <w:sz w:val="24"/>
          <w:szCs w:val="24"/>
        </w:rPr>
        <w:t xml:space="preserve"> souča</w:t>
      </w:r>
      <w:r w:rsidR="00845E32" w:rsidRPr="00923377">
        <w:rPr>
          <w:rFonts w:ascii="Times New Roman" w:hAnsi="Times New Roman" w:cs="Times New Roman"/>
          <w:sz w:val="24"/>
          <w:szCs w:val="24"/>
        </w:rPr>
        <w:t>sně a neví se, kdo umřel dříve, se aplikuje právní domněnka, že zemřeli</w:t>
      </w:r>
      <w:r w:rsidR="00CC5658" w:rsidRPr="00923377">
        <w:rPr>
          <w:rFonts w:ascii="Times New Roman" w:hAnsi="Times New Roman" w:cs="Times New Roman"/>
          <w:sz w:val="24"/>
          <w:szCs w:val="24"/>
        </w:rPr>
        <w:t xml:space="preserve"> současně a vzájemně po sobě nedědí.</w:t>
      </w:r>
      <w:r w:rsidR="006C345F" w:rsidRPr="00923377">
        <w:rPr>
          <w:rFonts w:ascii="Times New Roman" w:hAnsi="Times New Roman" w:cs="Times New Roman"/>
          <w:sz w:val="24"/>
          <w:szCs w:val="24"/>
        </w:rPr>
        <w:t xml:space="preserve"> Po otci tak budou povoláni z druhé třídy dědiců jeho rodiče s nárokem na polovinu pozůstalosti a vedle nich bude dědit i pozůstalá vdova druhou polovinu pozůstalosti. </w:t>
      </w:r>
      <w:r w:rsidR="00845E32" w:rsidRPr="00923377">
        <w:rPr>
          <w:rFonts w:ascii="Times New Roman" w:hAnsi="Times New Roman" w:cs="Times New Roman"/>
          <w:sz w:val="24"/>
          <w:szCs w:val="24"/>
        </w:rPr>
        <w:t xml:space="preserve">Po synovi budou povoláni jako dědicové </w:t>
      </w:r>
      <w:r w:rsidR="00A30AE6" w:rsidRPr="00923377">
        <w:rPr>
          <w:rFonts w:ascii="Times New Roman" w:hAnsi="Times New Roman" w:cs="Times New Roman"/>
          <w:sz w:val="24"/>
          <w:szCs w:val="24"/>
        </w:rPr>
        <w:t>první třídy jeho vlastní děti a jeho žena bude zákonným dědicem 1/4 pozůstalosti vedle svých dětí.</w:t>
      </w:r>
      <w:r w:rsidR="00A30AE6" w:rsidRPr="00923377">
        <w:rPr>
          <w:rFonts w:ascii="Times New Roman" w:hAnsi="Times New Roman" w:cs="Times New Roman"/>
          <w:sz w:val="24"/>
          <w:szCs w:val="24"/>
        </w:rPr>
        <w:tab/>
      </w:r>
      <w:r w:rsidR="00A30AE6" w:rsidRPr="00923377">
        <w:rPr>
          <w:rFonts w:ascii="Times New Roman" w:hAnsi="Times New Roman" w:cs="Times New Roman"/>
          <w:sz w:val="24"/>
          <w:szCs w:val="24"/>
        </w:rPr>
        <w:tab/>
      </w:r>
      <w:r w:rsidR="00A30AE6" w:rsidRPr="00923377">
        <w:rPr>
          <w:rFonts w:ascii="Times New Roman" w:hAnsi="Times New Roman" w:cs="Times New Roman"/>
          <w:sz w:val="24"/>
          <w:szCs w:val="24"/>
        </w:rPr>
        <w:tab/>
      </w:r>
      <w:r w:rsidR="00A30AE6" w:rsidRPr="00923377">
        <w:rPr>
          <w:rFonts w:ascii="Times New Roman" w:hAnsi="Times New Roman" w:cs="Times New Roman"/>
          <w:sz w:val="24"/>
          <w:szCs w:val="24"/>
        </w:rPr>
        <w:tab/>
      </w:r>
      <w:r w:rsidR="00A30AE6" w:rsidRPr="00923377">
        <w:rPr>
          <w:rFonts w:ascii="Times New Roman" w:hAnsi="Times New Roman" w:cs="Times New Roman"/>
          <w:sz w:val="24"/>
          <w:szCs w:val="24"/>
        </w:rPr>
        <w:tab/>
      </w:r>
      <w:r w:rsidR="00A30AE6" w:rsidRPr="00923377">
        <w:rPr>
          <w:rFonts w:ascii="Times New Roman" w:hAnsi="Times New Roman" w:cs="Times New Roman"/>
          <w:sz w:val="24"/>
          <w:szCs w:val="24"/>
        </w:rPr>
        <w:tab/>
        <w:t xml:space="preserve">Z výše uvedeného je patrné, že I. dílčí novela </w:t>
      </w:r>
      <w:r w:rsidR="00A30AE6" w:rsidRPr="00923377">
        <w:rPr>
          <w:rFonts w:ascii="Times New Roman" w:hAnsi="Times New Roman" w:cs="Times New Roman"/>
          <w:i/>
          <w:sz w:val="24"/>
          <w:szCs w:val="24"/>
        </w:rPr>
        <w:t>ABGB</w:t>
      </w:r>
      <w:r w:rsidR="00A30AE6" w:rsidRPr="00923377">
        <w:rPr>
          <w:rFonts w:ascii="Times New Roman" w:hAnsi="Times New Roman" w:cs="Times New Roman"/>
          <w:sz w:val="24"/>
          <w:szCs w:val="24"/>
        </w:rPr>
        <w:t xml:space="preserve"> posílila postavení pozůstalých manželek, nebo</w:t>
      </w:r>
      <w:r w:rsidR="000D3E5F" w:rsidRPr="00923377">
        <w:rPr>
          <w:rFonts w:ascii="Times New Roman" w:hAnsi="Times New Roman" w:cs="Times New Roman"/>
          <w:sz w:val="24"/>
          <w:szCs w:val="24"/>
        </w:rPr>
        <w:t>ť podle přecházejícího</w:t>
      </w:r>
      <w:r w:rsidR="00A30AE6" w:rsidRPr="00923377">
        <w:rPr>
          <w:rFonts w:ascii="Times New Roman" w:hAnsi="Times New Roman" w:cs="Times New Roman"/>
          <w:sz w:val="24"/>
          <w:szCs w:val="24"/>
        </w:rPr>
        <w:t xml:space="preserve"> znění se dostalo vdovám jen čtvrtiny pozůstalosti k užívání, nikoli do výlučného</w:t>
      </w:r>
      <w:r w:rsidR="000D3E5F" w:rsidRPr="00923377">
        <w:rPr>
          <w:rFonts w:ascii="Times New Roman" w:hAnsi="Times New Roman" w:cs="Times New Roman"/>
          <w:sz w:val="24"/>
          <w:szCs w:val="24"/>
        </w:rPr>
        <w:t xml:space="preserve"> vlastnictví. Po novele již byly zákonnými dědičkami a dědictví již bylo jejich vlastním majetkem.</w:t>
      </w:r>
    </w:p>
    <w:p w14:paraId="214FB1C4" w14:textId="0BADC6BB" w:rsidR="001B7785" w:rsidRPr="00720F3D" w:rsidRDefault="00E5770C" w:rsidP="001B7785">
      <w:pPr>
        <w:pStyle w:val="Styl2"/>
      </w:pPr>
      <w:bookmarkStart w:id="20" w:name="_Toc31814334"/>
      <w:bookmarkStart w:id="21" w:name="_Toc55490934"/>
      <w:bookmarkStart w:id="22" w:name="_Toc67553471"/>
      <w:r>
        <w:t xml:space="preserve">Meziválečné osnovy </w:t>
      </w:r>
      <w:r w:rsidR="0003308E">
        <w:t>OZ (</w:t>
      </w:r>
      <w:r w:rsidR="00594EE4">
        <w:t>1931 a</w:t>
      </w:r>
      <w:r w:rsidR="001B7785">
        <w:t xml:space="preserve"> 1936/1937</w:t>
      </w:r>
      <w:bookmarkEnd w:id="20"/>
      <w:bookmarkEnd w:id="21"/>
      <w:r w:rsidR="0003308E">
        <w:t>)</w:t>
      </w:r>
      <w:bookmarkEnd w:id="22"/>
    </w:p>
    <w:p w14:paraId="53A865AF" w14:textId="4136CE79" w:rsidR="00A07203" w:rsidRDefault="001B7785" w:rsidP="001B7785">
      <w:pPr>
        <w:spacing w:after="0" w:line="360" w:lineRule="auto"/>
        <w:ind w:firstLine="708"/>
        <w:jc w:val="both"/>
        <w:rPr>
          <w:rFonts w:ascii="Times New Roman" w:hAnsi="Times New Roman" w:cs="Times New Roman"/>
          <w:sz w:val="24"/>
          <w:szCs w:val="24"/>
        </w:rPr>
      </w:pPr>
      <w:r w:rsidRPr="00F035FE">
        <w:rPr>
          <w:rFonts w:ascii="Times New Roman" w:hAnsi="Times New Roman" w:cs="Times New Roman"/>
          <w:sz w:val="24"/>
          <w:szCs w:val="24"/>
        </w:rPr>
        <w:t xml:space="preserve">Po vzniku samostatného </w:t>
      </w:r>
      <w:r w:rsidR="00A07203">
        <w:rPr>
          <w:rFonts w:ascii="Times New Roman" w:hAnsi="Times New Roman" w:cs="Times New Roman"/>
          <w:sz w:val="24"/>
          <w:szCs w:val="24"/>
        </w:rPr>
        <w:t>státu Československa v roce 1918</w:t>
      </w:r>
      <w:r w:rsidRPr="00F035FE">
        <w:rPr>
          <w:rFonts w:ascii="Times New Roman" w:hAnsi="Times New Roman" w:cs="Times New Roman"/>
          <w:sz w:val="24"/>
          <w:szCs w:val="24"/>
        </w:rPr>
        <w:t xml:space="preserve"> panovala neustálá snaha o rekodifikaci</w:t>
      </w:r>
      <w:r>
        <w:rPr>
          <w:rFonts w:ascii="Times New Roman" w:hAnsi="Times New Roman" w:cs="Times New Roman"/>
          <w:sz w:val="24"/>
          <w:szCs w:val="24"/>
        </w:rPr>
        <w:t xml:space="preserve"> soukromého práva</w:t>
      </w:r>
      <w:r w:rsidRPr="00F035FE">
        <w:rPr>
          <w:rFonts w:ascii="Times New Roman" w:hAnsi="Times New Roman" w:cs="Times New Roman"/>
          <w:sz w:val="24"/>
          <w:szCs w:val="24"/>
        </w:rPr>
        <w:t>. V den vzniku samostatného státu byl totiž přijat recepční zákon č. 11/1918 Sb.</w:t>
      </w:r>
      <w:r w:rsidR="00031B33">
        <w:rPr>
          <w:rFonts w:ascii="Times New Roman" w:hAnsi="Times New Roman" w:cs="Times New Roman"/>
          <w:sz w:val="24"/>
          <w:szCs w:val="24"/>
        </w:rPr>
        <w:t xml:space="preserve"> z. a n.</w:t>
      </w:r>
      <w:r w:rsidRPr="00F035FE">
        <w:rPr>
          <w:rFonts w:ascii="Times New Roman" w:hAnsi="Times New Roman" w:cs="Times New Roman"/>
          <w:sz w:val="24"/>
          <w:szCs w:val="24"/>
        </w:rPr>
        <w:t>, který zakotvil, že „</w:t>
      </w:r>
      <w:r w:rsidRPr="004176CB">
        <w:rPr>
          <w:rFonts w:ascii="Times New Roman" w:hAnsi="Times New Roman" w:cs="Times New Roman"/>
          <w:i/>
          <w:sz w:val="24"/>
          <w:szCs w:val="24"/>
        </w:rPr>
        <w:t>veškeré dosavadní zemské a říšské zákony a nařízení zůstávají prozatím v platnosti</w:t>
      </w:r>
      <w:r w:rsidRPr="00F035FE">
        <w:rPr>
          <w:rFonts w:ascii="Times New Roman" w:hAnsi="Times New Roman" w:cs="Times New Roman"/>
          <w:sz w:val="24"/>
          <w:szCs w:val="24"/>
        </w:rPr>
        <w:t>“, což v důsledku vedlo k mnohým problémům. Občanské právo bylo stále upraveno v </w:t>
      </w:r>
      <w:r w:rsidRPr="00AE0924">
        <w:rPr>
          <w:rFonts w:ascii="Times New Roman" w:hAnsi="Times New Roman" w:cs="Times New Roman"/>
          <w:i/>
          <w:sz w:val="24"/>
          <w:szCs w:val="24"/>
        </w:rPr>
        <w:t>ABGB</w:t>
      </w:r>
      <w:r w:rsidRPr="00F035FE">
        <w:rPr>
          <w:rFonts w:ascii="Times New Roman" w:hAnsi="Times New Roman" w:cs="Times New Roman"/>
          <w:sz w:val="24"/>
          <w:szCs w:val="24"/>
        </w:rPr>
        <w:t xml:space="preserve"> z roku 1811 a nereflektovalo cíle demokratické společnosti.</w:t>
      </w:r>
      <w:r w:rsidR="00C6599D">
        <w:rPr>
          <w:rFonts w:ascii="Times New Roman" w:hAnsi="Times New Roman" w:cs="Times New Roman"/>
          <w:sz w:val="24"/>
          <w:szCs w:val="24"/>
        </w:rPr>
        <w:t xml:space="preserve"> Vyvstala potřeba modernizovat soukromé právo.</w:t>
      </w:r>
      <w:r w:rsidRPr="00F035FE">
        <w:rPr>
          <w:rFonts w:ascii="Times New Roman" w:hAnsi="Times New Roman" w:cs="Times New Roman"/>
          <w:sz w:val="24"/>
          <w:szCs w:val="24"/>
        </w:rPr>
        <w:t xml:space="preserve"> </w:t>
      </w:r>
    </w:p>
    <w:p w14:paraId="24A368C1" w14:textId="0FE634FC" w:rsidR="00A07203" w:rsidRDefault="00A07203" w:rsidP="001B7785">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Období po vzniku samostatného státu bylo dobou právního partikularismu a </w:t>
      </w:r>
      <w:r w:rsidRPr="00354D21">
        <w:rPr>
          <w:rFonts w:ascii="Times New Roman" w:hAnsi="Times New Roman" w:cs="Times New Roman"/>
          <w:sz w:val="24"/>
          <w:szCs w:val="24"/>
        </w:rPr>
        <w:t xml:space="preserve">roztříštěnosti právní úpravy. Na území nově vzniklého státu se aplikovaly </w:t>
      </w:r>
      <w:r w:rsidR="00354D21" w:rsidRPr="00354D21">
        <w:rPr>
          <w:rFonts w:ascii="Times New Roman" w:hAnsi="Times New Roman" w:cs="Times New Roman"/>
          <w:sz w:val="24"/>
          <w:szCs w:val="24"/>
        </w:rPr>
        <w:t xml:space="preserve">následující normy: </w:t>
      </w:r>
      <w:r w:rsidRPr="00AE0924">
        <w:rPr>
          <w:rFonts w:ascii="Times New Roman" w:hAnsi="Times New Roman" w:cs="Times New Roman"/>
          <w:sz w:val="24"/>
          <w:szCs w:val="24"/>
        </w:rPr>
        <w:t>ABGB</w:t>
      </w:r>
      <w:r w:rsidRPr="00354D21">
        <w:rPr>
          <w:rFonts w:ascii="Times New Roman" w:hAnsi="Times New Roman" w:cs="Times New Roman"/>
          <w:sz w:val="24"/>
          <w:szCs w:val="24"/>
        </w:rPr>
        <w:t xml:space="preserve"> v Čechách, na </w:t>
      </w:r>
      <w:r w:rsidR="00354D21" w:rsidRPr="00354D21">
        <w:rPr>
          <w:rFonts w:ascii="Times New Roman" w:hAnsi="Times New Roman" w:cs="Times New Roman"/>
          <w:sz w:val="24"/>
          <w:szCs w:val="24"/>
        </w:rPr>
        <w:t xml:space="preserve">Moravě a v rakouském Slezsku; </w:t>
      </w:r>
      <w:r w:rsidRPr="00354D21">
        <w:rPr>
          <w:rFonts w:ascii="Times New Roman" w:hAnsi="Times New Roman" w:cs="Times New Roman"/>
          <w:sz w:val="24"/>
          <w:szCs w:val="24"/>
        </w:rPr>
        <w:t>uherské občanské právo bez obecné kodifikace (právní obyčeje, speciální zákony a kuriální decízie) na území S</w:t>
      </w:r>
      <w:r w:rsidR="00354D21" w:rsidRPr="00354D21">
        <w:rPr>
          <w:rFonts w:ascii="Times New Roman" w:hAnsi="Times New Roman" w:cs="Times New Roman"/>
          <w:sz w:val="24"/>
          <w:szCs w:val="24"/>
        </w:rPr>
        <w:t xml:space="preserve">lovenska a Podkarpatské Rusi; </w:t>
      </w:r>
      <w:r w:rsidRPr="00354D21">
        <w:rPr>
          <w:rFonts w:ascii="Times New Roman" w:hAnsi="Times New Roman" w:cs="Times New Roman"/>
          <w:sz w:val="24"/>
          <w:szCs w:val="24"/>
        </w:rPr>
        <w:t>německý občanský zákoník (BGB) z roku 1896 na území Hlučínska.</w:t>
      </w:r>
      <w:r w:rsidR="00354D21">
        <w:rPr>
          <w:rStyle w:val="Znakapoznpodarou"/>
          <w:rFonts w:ascii="Times New Roman" w:hAnsi="Times New Roman" w:cs="Times New Roman"/>
          <w:sz w:val="24"/>
          <w:szCs w:val="24"/>
        </w:rPr>
        <w:footnoteReference w:id="62"/>
      </w:r>
    </w:p>
    <w:p w14:paraId="6CA27319" w14:textId="50F4666D" w:rsidR="00594EE4" w:rsidRPr="002F51AD" w:rsidRDefault="00C6599D" w:rsidP="00C6599D">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Nejen nejednotnost právních řádů, ale </w:t>
      </w:r>
      <w:r w:rsidR="001B7785" w:rsidRPr="00F035FE">
        <w:rPr>
          <w:rFonts w:ascii="Times New Roman" w:hAnsi="Times New Roman" w:cs="Times New Roman"/>
          <w:sz w:val="24"/>
          <w:szCs w:val="24"/>
        </w:rPr>
        <w:t xml:space="preserve">i snaha utišit spory se slovenskou částí státu, neboť </w:t>
      </w:r>
      <w:r w:rsidR="001B7785" w:rsidRPr="00AE0924">
        <w:rPr>
          <w:rFonts w:ascii="Times New Roman" w:hAnsi="Times New Roman" w:cs="Times New Roman"/>
          <w:i/>
          <w:sz w:val="24"/>
          <w:szCs w:val="24"/>
        </w:rPr>
        <w:t>ABGB</w:t>
      </w:r>
      <w:r w:rsidR="001B7785" w:rsidRPr="00F035FE">
        <w:rPr>
          <w:rFonts w:ascii="Times New Roman" w:hAnsi="Times New Roman" w:cs="Times New Roman"/>
          <w:sz w:val="24"/>
          <w:szCs w:val="24"/>
        </w:rPr>
        <w:t xml:space="preserve"> neplatil na území Slovenska</w:t>
      </w:r>
      <w:r w:rsidR="002F51AD">
        <w:rPr>
          <w:rFonts w:ascii="Times New Roman" w:hAnsi="Times New Roman" w:cs="Times New Roman"/>
          <w:sz w:val="24"/>
          <w:szCs w:val="24"/>
        </w:rPr>
        <w:t xml:space="preserve">, </w:t>
      </w:r>
      <w:r>
        <w:rPr>
          <w:rFonts w:ascii="Times New Roman" w:hAnsi="Times New Roman" w:cs="Times New Roman"/>
          <w:sz w:val="24"/>
          <w:szCs w:val="24"/>
        </w:rPr>
        <w:t>byla důvodem rekodifikace soukromého práva</w:t>
      </w:r>
      <w:r w:rsidR="001B7785" w:rsidRPr="00F035FE">
        <w:rPr>
          <w:rFonts w:ascii="Times New Roman" w:hAnsi="Times New Roman" w:cs="Times New Roman"/>
          <w:sz w:val="24"/>
          <w:szCs w:val="24"/>
        </w:rPr>
        <w:t>. Vz</w:t>
      </w:r>
      <w:r w:rsidR="001B7785">
        <w:rPr>
          <w:rFonts w:ascii="Times New Roman" w:hAnsi="Times New Roman" w:cs="Times New Roman"/>
          <w:sz w:val="24"/>
          <w:szCs w:val="24"/>
        </w:rPr>
        <w:t xml:space="preserve">hledem k výše uvedeným důvodům </w:t>
      </w:r>
      <w:r w:rsidR="001B7785" w:rsidRPr="00F035FE">
        <w:rPr>
          <w:rFonts w:ascii="Times New Roman" w:hAnsi="Times New Roman" w:cs="Times New Roman"/>
          <w:sz w:val="24"/>
          <w:szCs w:val="24"/>
        </w:rPr>
        <w:t>se tedy ihned za</w:t>
      </w:r>
      <w:r w:rsidR="002F51AD">
        <w:rPr>
          <w:rFonts w:ascii="Times New Roman" w:hAnsi="Times New Roman" w:cs="Times New Roman"/>
          <w:sz w:val="24"/>
          <w:szCs w:val="24"/>
        </w:rPr>
        <w:t xml:space="preserve">čala připravovat nová podoba </w:t>
      </w:r>
      <w:r w:rsidR="001B7785" w:rsidRPr="00F035FE">
        <w:rPr>
          <w:rFonts w:ascii="Times New Roman" w:hAnsi="Times New Roman" w:cs="Times New Roman"/>
          <w:sz w:val="24"/>
          <w:szCs w:val="24"/>
        </w:rPr>
        <w:t xml:space="preserve">soukromého práva.  Nový zákoník měl vycházet ze stávající soukromoprávní kodifikace, ale </w:t>
      </w:r>
      <w:r w:rsidR="001B7785" w:rsidRPr="002F51AD">
        <w:rPr>
          <w:rFonts w:ascii="Times New Roman" w:hAnsi="Times New Roman" w:cs="Times New Roman"/>
          <w:sz w:val="24"/>
          <w:szCs w:val="24"/>
        </w:rPr>
        <w:t>zároveň měl přihlédnout k platnému právu na území Slovenska a Podkarpatské Rusi.</w:t>
      </w:r>
      <w:r w:rsidR="001B7785" w:rsidRPr="002F51AD">
        <w:rPr>
          <w:rFonts w:ascii="Times New Roman" w:hAnsi="Times New Roman" w:cs="Times New Roman"/>
          <w:sz w:val="24"/>
          <w:szCs w:val="24"/>
        </w:rPr>
        <w:tab/>
      </w:r>
    </w:p>
    <w:p w14:paraId="33D631EA" w14:textId="01916DD3" w:rsidR="00FC4FE7" w:rsidRPr="002F51AD" w:rsidRDefault="00C6599D" w:rsidP="00C6599D">
      <w:pPr>
        <w:spacing w:after="0" w:line="360" w:lineRule="auto"/>
        <w:ind w:firstLine="708"/>
        <w:jc w:val="both"/>
        <w:rPr>
          <w:rFonts w:ascii="Times New Roman" w:hAnsi="Times New Roman" w:cs="Times New Roman"/>
          <w:sz w:val="24"/>
          <w:szCs w:val="24"/>
        </w:rPr>
      </w:pPr>
      <w:r w:rsidRPr="002F51AD">
        <w:rPr>
          <w:rFonts w:ascii="Times New Roman" w:hAnsi="Times New Roman" w:cs="Times New Roman"/>
          <w:sz w:val="24"/>
          <w:szCs w:val="24"/>
        </w:rPr>
        <w:lastRenderedPageBreak/>
        <w:t>Tehdejší Ministerstvo spravedlnosti</w:t>
      </w:r>
      <w:r w:rsidR="002F51AD">
        <w:rPr>
          <w:rFonts w:ascii="Times New Roman" w:hAnsi="Times New Roman" w:cs="Times New Roman"/>
          <w:sz w:val="24"/>
          <w:szCs w:val="24"/>
        </w:rPr>
        <w:t xml:space="preserve"> zvolilo jako způsob unifikace rekodifikaci, tj.</w:t>
      </w:r>
      <w:r w:rsidRPr="002F51AD">
        <w:rPr>
          <w:rFonts w:ascii="Times New Roman" w:hAnsi="Times New Roman" w:cs="Times New Roman"/>
          <w:sz w:val="24"/>
          <w:szCs w:val="24"/>
        </w:rPr>
        <w:t xml:space="preserve"> překlad </w:t>
      </w:r>
      <w:r w:rsidRPr="00AE0924">
        <w:rPr>
          <w:rFonts w:ascii="Times New Roman" w:hAnsi="Times New Roman" w:cs="Times New Roman"/>
          <w:i/>
          <w:sz w:val="24"/>
          <w:szCs w:val="24"/>
        </w:rPr>
        <w:t>ABGB</w:t>
      </w:r>
      <w:r w:rsidRPr="002F51AD">
        <w:rPr>
          <w:rFonts w:ascii="Times New Roman" w:hAnsi="Times New Roman" w:cs="Times New Roman"/>
          <w:sz w:val="24"/>
          <w:szCs w:val="24"/>
        </w:rPr>
        <w:t xml:space="preserve"> a jeho zavedení na území celého státu, přičemž s ohledem na názory odborníků z odborné veřejnosti se přistoupilo nejen k překladu </w:t>
      </w:r>
      <w:r w:rsidRPr="00AE0924">
        <w:rPr>
          <w:rFonts w:ascii="Times New Roman" w:hAnsi="Times New Roman" w:cs="Times New Roman"/>
          <w:i/>
          <w:sz w:val="24"/>
          <w:szCs w:val="24"/>
        </w:rPr>
        <w:t>ABGB</w:t>
      </w:r>
      <w:r w:rsidRPr="002F51AD">
        <w:rPr>
          <w:rFonts w:ascii="Times New Roman" w:hAnsi="Times New Roman" w:cs="Times New Roman"/>
          <w:sz w:val="24"/>
          <w:szCs w:val="24"/>
        </w:rPr>
        <w:t xml:space="preserve">, ale i </w:t>
      </w:r>
      <w:r w:rsidR="00AE0924">
        <w:rPr>
          <w:rFonts w:ascii="Times New Roman" w:hAnsi="Times New Roman" w:cs="Times New Roman"/>
          <w:sz w:val="24"/>
          <w:szCs w:val="24"/>
        </w:rPr>
        <w:t>jeho samotné revizi a doplnění.</w:t>
      </w:r>
      <w:r w:rsidR="00E3198B">
        <w:rPr>
          <w:rStyle w:val="Znakapoznpodarou"/>
          <w:rFonts w:ascii="Times New Roman" w:hAnsi="Times New Roman" w:cs="Times New Roman"/>
          <w:sz w:val="24"/>
          <w:szCs w:val="24"/>
        </w:rPr>
        <w:footnoteReference w:id="63"/>
      </w:r>
    </w:p>
    <w:p w14:paraId="7CA045AB" w14:textId="3A8294EB" w:rsidR="00A8032C" w:rsidRPr="00A14FAD" w:rsidRDefault="00C6599D" w:rsidP="00B44AC7">
      <w:pPr>
        <w:spacing w:after="0" w:line="360" w:lineRule="auto"/>
        <w:ind w:firstLine="708"/>
        <w:jc w:val="both"/>
        <w:rPr>
          <w:rFonts w:ascii="Times New Roman" w:hAnsi="Times New Roman" w:cs="Times New Roman"/>
          <w:sz w:val="24"/>
          <w:szCs w:val="24"/>
        </w:rPr>
      </w:pPr>
      <w:r w:rsidRPr="00A14FAD">
        <w:rPr>
          <w:rFonts w:ascii="Times New Roman" w:hAnsi="Times New Roman" w:cs="Times New Roman"/>
          <w:sz w:val="24"/>
          <w:szCs w:val="24"/>
        </w:rPr>
        <w:t xml:space="preserve">V roce 1920 bylo zřízeno pět subkomitétů složených z odborných civilistů, </w:t>
      </w:r>
      <w:r w:rsidR="00B44AC7" w:rsidRPr="00A14FAD">
        <w:rPr>
          <w:rFonts w:ascii="Times New Roman" w:hAnsi="Times New Roman" w:cs="Times New Roman"/>
          <w:sz w:val="24"/>
          <w:szCs w:val="24"/>
        </w:rPr>
        <w:t>jenž začaly</w:t>
      </w:r>
      <w:r w:rsidRPr="00A14FAD">
        <w:rPr>
          <w:rFonts w:ascii="Times New Roman" w:hAnsi="Times New Roman" w:cs="Times New Roman"/>
          <w:sz w:val="24"/>
          <w:szCs w:val="24"/>
        </w:rPr>
        <w:t xml:space="preserve"> </w:t>
      </w:r>
      <w:r w:rsidRPr="00AE0924">
        <w:rPr>
          <w:rFonts w:ascii="Times New Roman" w:hAnsi="Times New Roman" w:cs="Times New Roman"/>
          <w:i/>
          <w:sz w:val="24"/>
          <w:szCs w:val="24"/>
        </w:rPr>
        <w:t>ABGB</w:t>
      </w:r>
      <w:r w:rsidR="00B44AC7" w:rsidRPr="00A14FAD">
        <w:rPr>
          <w:rFonts w:ascii="Times New Roman" w:hAnsi="Times New Roman" w:cs="Times New Roman"/>
          <w:sz w:val="24"/>
          <w:szCs w:val="24"/>
        </w:rPr>
        <w:t xml:space="preserve"> revidovat a opravovat a připravit jednotný a ucelený kodex.</w:t>
      </w:r>
      <w:r w:rsidR="00E3198B">
        <w:rPr>
          <w:rStyle w:val="Znakapoznpodarou"/>
          <w:rFonts w:ascii="Times New Roman" w:hAnsi="Times New Roman" w:cs="Times New Roman"/>
          <w:sz w:val="24"/>
          <w:szCs w:val="24"/>
        </w:rPr>
        <w:footnoteReference w:id="64"/>
      </w:r>
      <w:r w:rsidR="00B44AC7" w:rsidRPr="00A14FAD">
        <w:rPr>
          <w:rFonts w:ascii="Times New Roman" w:hAnsi="Times New Roman" w:cs="Times New Roman"/>
          <w:sz w:val="24"/>
          <w:szCs w:val="24"/>
        </w:rPr>
        <w:t xml:space="preserve"> V</w:t>
      </w:r>
      <w:r w:rsidR="002F51AD" w:rsidRPr="00A14FAD">
        <w:rPr>
          <w:rFonts w:ascii="Times New Roman" w:hAnsi="Times New Roman" w:cs="Times New Roman"/>
          <w:sz w:val="24"/>
          <w:szCs w:val="24"/>
        </w:rPr>
        <w:t xml:space="preserve"> </w:t>
      </w:r>
      <w:r w:rsidR="00B44AC7" w:rsidRPr="00A14FAD">
        <w:rPr>
          <w:rFonts w:ascii="Times New Roman" w:hAnsi="Times New Roman" w:cs="Times New Roman"/>
          <w:sz w:val="24"/>
          <w:szCs w:val="24"/>
        </w:rPr>
        <w:t xml:space="preserve">roce 1925 byla zřízena </w:t>
      </w:r>
      <w:r w:rsidR="00A8032C" w:rsidRPr="00A14FAD">
        <w:rPr>
          <w:rFonts w:ascii="Times New Roman" w:hAnsi="Times New Roman" w:cs="Times New Roman"/>
          <w:sz w:val="24"/>
          <w:szCs w:val="24"/>
        </w:rPr>
        <w:t xml:space="preserve">superrevizní </w:t>
      </w:r>
      <w:r w:rsidR="00B44AC7" w:rsidRPr="00A14FAD">
        <w:rPr>
          <w:rFonts w:ascii="Times New Roman" w:hAnsi="Times New Roman" w:cs="Times New Roman"/>
          <w:sz w:val="24"/>
          <w:szCs w:val="24"/>
        </w:rPr>
        <w:t xml:space="preserve">komise, jejíž úkol byl </w:t>
      </w:r>
      <w:r w:rsidR="00A8032C" w:rsidRPr="00A14FAD">
        <w:rPr>
          <w:rFonts w:ascii="Times New Roman" w:hAnsi="Times New Roman" w:cs="Times New Roman"/>
          <w:sz w:val="24"/>
          <w:szCs w:val="24"/>
        </w:rPr>
        <w:t>formulován jako (1) kriticky posoudit doposud zpracované části, (2) sjednotit je věcně, terminologicky a stylisticky a (3) připravit uvozovací záko</w:t>
      </w:r>
      <w:r w:rsidR="00B44AC7" w:rsidRPr="00A14FAD">
        <w:rPr>
          <w:rFonts w:ascii="Times New Roman" w:hAnsi="Times New Roman" w:cs="Times New Roman"/>
          <w:sz w:val="24"/>
          <w:szCs w:val="24"/>
        </w:rPr>
        <w:t>n k novému občanskému zákoníku.</w:t>
      </w:r>
      <w:r w:rsidR="00B44AC7" w:rsidRPr="00A14FAD">
        <w:rPr>
          <w:rStyle w:val="Znakapoznpodarou"/>
          <w:rFonts w:ascii="Times New Roman" w:hAnsi="Times New Roman" w:cs="Times New Roman"/>
          <w:sz w:val="24"/>
          <w:szCs w:val="24"/>
        </w:rPr>
        <w:footnoteReference w:id="65"/>
      </w:r>
      <w:r w:rsidR="00B44AC7" w:rsidRPr="00A14FAD">
        <w:rPr>
          <w:rFonts w:ascii="Times New Roman" w:hAnsi="Times New Roman" w:cs="Times New Roman"/>
          <w:sz w:val="24"/>
          <w:szCs w:val="24"/>
        </w:rPr>
        <w:t xml:space="preserve"> </w:t>
      </w:r>
    </w:p>
    <w:p w14:paraId="300451F4" w14:textId="6CE6781E" w:rsidR="00A8032C" w:rsidRPr="00A14FAD" w:rsidRDefault="00B44AC7" w:rsidP="001B7785">
      <w:pPr>
        <w:spacing w:after="0" w:line="360" w:lineRule="auto"/>
        <w:ind w:firstLine="708"/>
        <w:jc w:val="both"/>
        <w:rPr>
          <w:rFonts w:ascii="Times New Roman" w:hAnsi="Times New Roman" w:cs="Times New Roman"/>
          <w:sz w:val="24"/>
          <w:szCs w:val="24"/>
        </w:rPr>
      </w:pPr>
      <w:r w:rsidRPr="00A14FAD">
        <w:rPr>
          <w:rFonts w:ascii="Times New Roman" w:hAnsi="Times New Roman" w:cs="Times New Roman"/>
          <w:sz w:val="24"/>
          <w:szCs w:val="24"/>
        </w:rPr>
        <w:t xml:space="preserve">Výsledkem výše uvedené komise byla v roce 1931 osnova </w:t>
      </w:r>
      <w:r w:rsidR="00660FD2">
        <w:rPr>
          <w:rFonts w:ascii="Times New Roman" w:hAnsi="Times New Roman" w:cs="Times New Roman"/>
          <w:sz w:val="24"/>
          <w:szCs w:val="24"/>
        </w:rPr>
        <w:t xml:space="preserve">nazvána jako </w:t>
      </w:r>
      <w:r w:rsidR="00660FD2" w:rsidRPr="000C2EFF">
        <w:rPr>
          <w:rFonts w:ascii="Times New Roman" w:hAnsi="Times New Roman" w:cs="Times New Roman"/>
          <w:i/>
          <w:sz w:val="24"/>
          <w:lang w:eastAsia="cs-CZ"/>
        </w:rPr>
        <w:t xml:space="preserve">Zákon, kterým se </w:t>
      </w:r>
      <w:r w:rsidR="00660FD2" w:rsidRPr="000C2EFF">
        <w:rPr>
          <w:rFonts w:ascii="Times New Roman" w:hAnsi="Times New Roman" w:cs="Times New Roman"/>
          <w:i/>
          <w:sz w:val="24"/>
          <w:szCs w:val="24"/>
          <w:lang w:eastAsia="cs-CZ"/>
        </w:rPr>
        <w:t xml:space="preserve">vydává </w:t>
      </w:r>
      <w:r w:rsidR="00660FD2" w:rsidRPr="000C2EFF">
        <w:rPr>
          <w:rFonts w:ascii="Times New Roman" w:hAnsi="Times New Roman" w:cs="Times New Roman"/>
          <w:bCs/>
          <w:i/>
          <w:color w:val="212529"/>
          <w:sz w:val="24"/>
          <w:szCs w:val="24"/>
          <w:shd w:val="clear" w:color="auto" w:fill="FFFFFF"/>
        </w:rPr>
        <w:t>všeobecný zákoník občanský</w:t>
      </w:r>
      <w:r w:rsidR="00660FD2">
        <w:rPr>
          <w:rFonts w:ascii="Times New Roman" w:hAnsi="Times New Roman" w:cs="Times New Roman"/>
          <w:sz w:val="24"/>
          <w:szCs w:val="24"/>
        </w:rPr>
        <w:t xml:space="preserve"> </w:t>
      </w:r>
      <w:r w:rsidRPr="00A14FAD">
        <w:rPr>
          <w:rFonts w:ascii="Times New Roman" w:hAnsi="Times New Roman" w:cs="Times New Roman"/>
          <w:sz w:val="24"/>
          <w:szCs w:val="24"/>
        </w:rPr>
        <w:t xml:space="preserve">(tzv. Osnova 1931). Osnova 1931 se v mnohém úpravě ABGB podobala. Práce </w:t>
      </w:r>
      <w:r w:rsidR="00354507" w:rsidRPr="00A14FAD">
        <w:rPr>
          <w:rFonts w:ascii="Times New Roman" w:hAnsi="Times New Roman" w:cs="Times New Roman"/>
          <w:sz w:val="24"/>
          <w:szCs w:val="24"/>
        </w:rPr>
        <w:t>supervizní</w:t>
      </w:r>
      <w:r w:rsidRPr="00A14FAD">
        <w:rPr>
          <w:rFonts w:ascii="Times New Roman" w:hAnsi="Times New Roman" w:cs="Times New Roman"/>
          <w:sz w:val="24"/>
          <w:szCs w:val="24"/>
        </w:rPr>
        <w:t xml:space="preserve"> komise však </w:t>
      </w:r>
      <w:r w:rsidR="00354507" w:rsidRPr="00A14FAD">
        <w:rPr>
          <w:rFonts w:ascii="Times New Roman" w:hAnsi="Times New Roman" w:cs="Times New Roman"/>
          <w:sz w:val="24"/>
          <w:szCs w:val="24"/>
        </w:rPr>
        <w:t>vyhotovením</w:t>
      </w:r>
      <w:r w:rsidRPr="00A14FAD">
        <w:rPr>
          <w:rFonts w:ascii="Times New Roman" w:hAnsi="Times New Roman" w:cs="Times New Roman"/>
          <w:sz w:val="24"/>
          <w:szCs w:val="24"/>
        </w:rPr>
        <w:t xml:space="preserve"> </w:t>
      </w:r>
      <w:r w:rsidR="00354507" w:rsidRPr="00A14FAD">
        <w:rPr>
          <w:rFonts w:ascii="Times New Roman" w:hAnsi="Times New Roman" w:cs="Times New Roman"/>
          <w:sz w:val="24"/>
          <w:szCs w:val="24"/>
        </w:rPr>
        <w:t>zmíněné</w:t>
      </w:r>
      <w:r w:rsidRPr="00A14FAD">
        <w:rPr>
          <w:rFonts w:ascii="Times New Roman" w:hAnsi="Times New Roman" w:cs="Times New Roman"/>
          <w:sz w:val="24"/>
          <w:szCs w:val="24"/>
        </w:rPr>
        <w:t xml:space="preserve"> osnovy zákona neskončila. V roce 1935 znovu zasedla, aby vyhotovila již definitivní podobu osnovy zákona. </w:t>
      </w:r>
    </w:p>
    <w:p w14:paraId="09637FAD" w14:textId="4F898922" w:rsidR="001B7785" w:rsidRPr="00F035FE" w:rsidRDefault="001B7785" w:rsidP="001B7785">
      <w:pPr>
        <w:spacing w:after="0" w:line="360" w:lineRule="auto"/>
        <w:ind w:firstLine="708"/>
        <w:jc w:val="both"/>
        <w:rPr>
          <w:rFonts w:ascii="Times New Roman" w:hAnsi="Times New Roman" w:cs="Times New Roman"/>
          <w:sz w:val="24"/>
          <w:szCs w:val="24"/>
        </w:rPr>
      </w:pPr>
      <w:r w:rsidRPr="00A14FAD">
        <w:rPr>
          <w:rFonts w:ascii="Times New Roman" w:hAnsi="Times New Roman" w:cs="Times New Roman"/>
          <w:sz w:val="24"/>
          <w:szCs w:val="24"/>
        </w:rPr>
        <w:t>Dne 15. dubna roku 1937, přibližně po sedmnácti</w:t>
      </w:r>
      <w:r w:rsidRPr="00F035FE">
        <w:rPr>
          <w:rFonts w:ascii="Times New Roman" w:hAnsi="Times New Roman" w:cs="Times New Roman"/>
          <w:sz w:val="24"/>
          <w:szCs w:val="24"/>
        </w:rPr>
        <w:t xml:space="preserve"> letech práce, byla Osnova předložena komorám národního shromáždění pod názvem </w:t>
      </w:r>
      <w:r w:rsidRPr="000C2EFF">
        <w:rPr>
          <w:rFonts w:ascii="Times New Roman" w:hAnsi="Times New Roman" w:cs="Times New Roman"/>
          <w:i/>
          <w:sz w:val="24"/>
          <w:szCs w:val="24"/>
        </w:rPr>
        <w:t>Vládní návrh zákona, kterým se vydává občanský zákoník</w:t>
      </w:r>
      <w:r w:rsidRPr="00F035FE">
        <w:rPr>
          <w:rFonts w:ascii="Times New Roman" w:hAnsi="Times New Roman" w:cs="Times New Roman"/>
          <w:sz w:val="24"/>
          <w:szCs w:val="24"/>
        </w:rPr>
        <w:t xml:space="preserve"> jako sněmovní tisk 84474 (tzv. Osnova 1937). </w:t>
      </w:r>
      <w:r>
        <w:rPr>
          <w:rStyle w:val="Znakapoznpodarou"/>
          <w:rFonts w:ascii="Times New Roman" w:hAnsi="Times New Roman" w:cs="Times New Roman"/>
          <w:sz w:val="24"/>
          <w:szCs w:val="24"/>
        </w:rPr>
        <w:footnoteReference w:id="66"/>
      </w:r>
      <w:r w:rsidRPr="00F035FE">
        <w:rPr>
          <w:rFonts w:ascii="Times New Roman" w:hAnsi="Times New Roman" w:cs="Times New Roman"/>
          <w:sz w:val="24"/>
          <w:szCs w:val="24"/>
        </w:rPr>
        <w:tab/>
      </w:r>
      <w:r w:rsidRPr="00F035FE">
        <w:rPr>
          <w:rFonts w:ascii="Times New Roman" w:hAnsi="Times New Roman" w:cs="Times New Roman"/>
          <w:sz w:val="24"/>
          <w:szCs w:val="24"/>
        </w:rPr>
        <w:tab/>
      </w:r>
      <w:r w:rsidRPr="00F035FE">
        <w:rPr>
          <w:rFonts w:ascii="Times New Roman" w:hAnsi="Times New Roman" w:cs="Times New Roman"/>
          <w:sz w:val="24"/>
          <w:szCs w:val="24"/>
        </w:rPr>
        <w:tab/>
      </w:r>
      <w:r w:rsidRPr="00F035FE">
        <w:rPr>
          <w:rFonts w:ascii="Times New Roman" w:hAnsi="Times New Roman" w:cs="Times New Roman"/>
          <w:sz w:val="24"/>
          <w:szCs w:val="24"/>
        </w:rPr>
        <w:tab/>
        <w:t>Vládní návrh sledoval modernizační revizi rakouského všeobecného zákoníku občanského (</w:t>
      </w:r>
      <w:r w:rsidRPr="00AE0924">
        <w:rPr>
          <w:rFonts w:ascii="Times New Roman" w:hAnsi="Times New Roman" w:cs="Times New Roman"/>
          <w:i/>
          <w:sz w:val="24"/>
          <w:szCs w:val="24"/>
        </w:rPr>
        <w:t>ABGB</w:t>
      </w:r>
      <w:r w:rsidRPr="00F035FE">
        <w:rPr>
          <w:rFonts w:ascii="Times New Roman" w:hAnsi="Times New Roman" w:cs="Times New Roman"/>
          <w:sz w:val="24"/>
          <w:szCs w:val="24"/>
        </w:rPr>
        <w:t>) z r. 1811 v jeho konfrontaci s novějšími evropskými zákoníky, zejména německým a švýcarským. Jednalo se o návrh myšlenkově soudržný s jasným filosofickým zázemím převzatým z rakouského zákoníku, koncepčně navazující na tradice středoevropského právního myšlení.</w:t>
      </w:r>
      <w:r w:rsidRPr="00F035FE">
        <w:rPr>
          <w:rStyle w:val="Znakapoznpodarou"/>
          <w:rFonts w:ascii="Times New Roman" w:hAnsi="Times New Roman" w:cs="Times New Roman"/>
          <w:sz w:val="24"/>
          <w:szCs w:val="24"/>
        </w:rPr>
        <w:footnoteReference w:id="67"/>
      </w:r>
      <w:r w:rsidRPr="00F035FE">
        <w:rPr>
          <w:rFonts w:ascii="Times New Roman" w:hAnsi="Times New Roman" w:cs="Times New Roman"/>
          <w:sz w:val="24"/>
          <w:szCs w:val="24"/>
        </w:rPr>
        <w:t xml:space="preserve"> Ačkoliv byla osnova revizí </w:t>
      </w:r>
      <w:r w:rsidRPr="00AE0924">
        <w:rPr>
          <w:rFonts w:ascii="Times New Roman" w:hAnsi="Times New Roman" w:cs="Times New Roman"/>
          <w:i/>
          <w:sz w:val="24"/>
          <w:szCs w:val="24"/>
        </w:rPr>
        <w:t>ABGB</w:t>
      </w:r>
      <w:r w:rsidRPr="00F035FE">
        <w:rPr>
          <w:rFonts w:ascii="Times New Roman" w:hAnsi="Times New Roman" w:cs="Times New Roman"/>
          <w:sz w:val="24"/>
          <w:szCs w:val="24"/>
        </w:rPr>
        <w:t>, zůstává v ní silně zakořeněno řím</w:t>
      </w:r>
      <w:r>
        <w:rPr>
          <w:rFonts w:ascii="Times New Roman" w:hAnsi="Times New Roman" w:cs="Times New Roman"/>
          <w:sz w:val="24"/>
          <w:szCs w:val="24"/>
        </w:rPr>
        <w:t>s</w:t>
      </w:r>
      <w:r w:rsidRPr="00F035FE">
        <w:rPr>
          <w:rFonts w:ascii="Times New Roman" w:hAnsi="Times New Roman" w:cs="Times New Roman"/>
          <w:sz w:val="24"/>
          <w:szCs w:val="24"/>
        </w:rPr>
        <w:t xml:space="preserve">ké právo a jeho tradice. Uvedené potvrzuje prof. Jan Vážný, jenž tvrdí, že vládní návrh z roku 1937 tvoří součást vývoje římského práva, které skrze dílo kompilátorů </w:t>
      </w:r>
      <w:r w:rsidRPr="00F035FE">
        <w:rPr>
          <w:rFonts w:ascii="Times New Roman" w:hAnsi="Times New Roman" w:cs="Times New Roman"/>
          <w:i/>
          <w:sz w:val="24"/>
          <w:szCs w:val="24"/>
        </w:rPr>
        <w:t xml:space="preserve">Corpus Iuris Civilis </w:t>
      </w:r>
      <w:r w:rsidRPr="00F035FE">
        <w:rPr>
          <w:rFonts w:ascii="Times New Roman" w:hAnsi="Times New Roman" w:cs="Times New Roman"/>
          <w:sz w:val="24"/>
          <w:szCs w:val="24"/>
        </w:rPr>
        <w:t xml:space="preserve">a tvůrců </w:t>
      </w:r>
      <w:r w:rsidRPr="00AE0924">
        <w:rPr>
          <w:rFonts w:ascii="Times New Roman" w:hAnsi="Times New Roman" w:cs="Times New Roman"/>
          <w:i/>
          <w:sz w:val="24"/>
          <w:szCs w:val="24"/>
        </w:rPr>
        <w:t>ABGB</w:t>
      </w:r>
      <w:r w:rsidRPr="00F035FE">
        <w:rPr>
          <w:rFonts w:ascii="Times New Roman" w:hAnsi="Times New Roman" w:cs="Times New Roman"/>
          <w:sz w:val="24"/>
          <w:szCs w:val="24"/>
        </w:rPr>
        <w:t xml:space="preserve"> dovršuje právě v tomto vládním návrhu</w:t>
      </w:r>
      <w:r>
        <w:rPr>
          <w:rFonts w:ascii="Times New Roman" w:hAnsi="Times New Roman" w:cs="Times New Roman"/>
          <w:sz w:val="24"/>
          <w:szCs w:val="24"/>
        </w:rPr>
        <w:t>.</w:t>
      </w:r>
      <w:r w:rsidRPr="00F035FE">
        <w:rPr>
          <w:rStyle w:val="Znakapoznpodarou"/>
          <w:rFonts w:ascii="Times New Roman" w:hAnsi="Times New Roman" w:cs="Times New Roman"/>
          <w:sz w:val="24"/>
          <w:szCs w:val="24"/>
        </w:rPr>
        <w:footnoteReference w:id="68"/>
      </w:r>
    </w:p>
    <w:p w14:paraId="2D753C78" w14:textId="4CEBF863" w:rsidR="00354507" w:rsidRDefault="001B7785" w:rsidP="001B7785">
      <w:pPr>
        <w:spacing w:after="0" w:line="360" w:lineRule="auto"/>
        <w:ind w:firstLine="708"/>
        <w:jc w:val="both"/>
        <w:rPr>
          <w:rFonts w:ascii="Times New Roman" w:hAnsi="Times New Roman" w:cs="Times New Roman"/>
          <w:sz w:val="24"/>
          <w:szCs w:val="24"/>
        </w:rPr>
      </w:pPr>
      <w:r w:rsidRPr="00F035FE">
        <w:rPr>
          <w:rFonts w:ascii="Times New Roman" w:hAnsi="Times New Roman" w:cs="Times New Roman"/>
          <w:sz w:val="24"/>
          <w:szCs w:val="24"/>
        </w:rPr>
        <w:t>Ačkoliv se jednalo o velmi nutnou právní úpravu, tak veškerá snaha</w:t>
      </w:r>
      <w:r>
        <w:rPr>
          <w:rFonts w:ascii="Times New Roman" w:hAnsi="Times New Roman" w:cs="Times New Roman"/>
          <w:sz w:val="24"/>
          <w:szCs w:val="24"/>
        </w:rPr>
        <w:t xml:space="preserve"> vzala za své v okamžiku, kdy </w:t>
      </w:r>
      <w:r w:rsidRPr="00F035FE">
        <w:rPr>
          <w:rFonts w:ascii="Times New Roman" w:hAnsi="Times New Roman" w:cs="Times New Roman"/>
          <w:sz w:val="24"/>
          <w:szCs w:val="24"/>
        </w:rPr>
        <w:t xml:space="preserve">započala jednání v Mnichově, která vyústila v uzavření Mnichovské dohody </w:t>
      </w:r>
      <w:r w:rsidRPr="00F035FE">
        <w:rPr>
          <w:rFonts w:ascii="Times New Roman" w:hAnsi="Times New Roman" w:cs="Times New Roman"/>
          <w:sz w:val="24"/>
          <w:szCs w:val="24"/>
        </w:rPr>
        <w:lastRenderedPageBreak/>
        <w:t xml:space="preserve">v roce 1938. Osnova 1937 tudíž nikdy nenabyla platnosti ani účinnosti, přesto byla jedním z inspiračních zdrojů nového občanského zákoníku – z. č. 89/2012 Sb. (dále jen </w:t>
      </w:r>
      <w:r>
        <w:rPr>
          <w:rFonts w:ascii="Times New Roman" w:hAnsi="Times New Roman" w:cs="Times New Roman"/>
          <w:sz w:val="24"/>
          <w:szCs w:val="24"/>
        </w:rPr>
        <w:t>„</w:t>
      </w:r>
      <w:r w:rsidRPr="00F035FE">
        <w:rPr>
          <w:rFonts w:ascii="Times New Roman" w:hAnsi="Times New Roman" w:cs="Times New Roman"/>
          <w:sz w:val="24"/>
          <w:szCs w:val="24"/>
        </w:rPr>
        <w:t>OZ</w:t>
      </w:r>
      <w:r>
        <w:rPr>
          <w:rFonts w:ascii="Times New Roman" w:hAnsi="Times New Roman" w:cs="Times New Roman"/>
          <w:sz w:val="24"/>
          <w:szCs w:val="24"/>
        </w:rPr>
        <w:t>“</w:t>
      </w:r>
      <w:r w:rsidRPr="00F035FE">
        <w:rPr>
          <w:rFonts w:ascii="Times New Roman" w:hAnsi="Times New Roman" w:cs="Times New Roman"/>
          <w:sz w:val="24"/>
          <w:szCs w:val="24"/>
        </w:rPr>
        <w:t>).</w:t>
      </w:r>
    </w:p>
    <w:p w14:paraId="6CB75C96" w14:textId="7E59180E" w:rsidR="002F51AD" w:rsidRPr="002F51AD" w:rsidRDefault="00354507" w:rsidP="002F51AD">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Osnova 1931 </w:t>
      </w:r>
      <w:r w:rsidRPr="00A14FAD">
        <w:rPr>
          <w:rFonts w:ascii="Times New Roman" w:hAnsi="Times New Roman" w:cs="Times New Roman"/>
          <w:sz w:val="24"/>
          <w:szCs w:val="24"/>
        </w:rPr>
        <w:t>se skládala ze čtyř dílů. Současnou smrt více osob upravovala v 1. dílu, v</w:t>
      </w:r>
      <w:r w:rsidR="00A14FAD" w:rsidRPr="00A14FAD">
        <w:rPr>
          <w:rFonts w:ascii="Times New Roman" w:hAnsi="Times New Roman" w:cs="Times New Roman"/>
          <w:sz w:val="24"/>
          <w:szCs w:val="24"/>
        </w:rPr>
        <w:t> </w:t>
      </w:r>
      <w:r w:rsidRPr="00A14FAD">
        <w:rPr>
          <w:rFonts w:ascii="Times New Roman" w:hAnsi="Times New Roman" w:cs="Times New Roman"/>
          <w:sz w:val="24"/>
          <w:szCs w:val="24"/>
        </w:rPr>
        <w:t>1</w:t>
      </w:r>
      <w:r w:rsidR="00A14FAD" w:rsidRPr="00A14FAD">
        <w:rPr>
          <w:rFonts w:ascii="Times New Roman" w:hAnsi="Times New Roman" w:cs="Times New Roman"/>
          <w:sz w:val="24"/>
          <w:szCs w:val="24"/>
        </w:rPr>
        <w:t xml:space="preserve">. hlavě, </w:t>
      </w:r>
      <w:r w:rsidRPr="00A14FAD">
        <w:rPr>
          <w:rFonts w:ascii="Times New Roman" w:hAnsi="Times New Roman" w:cs="Times New Roman"/>
          <w:sz w:val="24"/>
          <w:szCs w:val="24"/>
        </w:rPr>
        <w:t>v ust. § 12, jenž zněl</w:t>
      </w:r>
      <w:r w:rsidR="00031B33">
        <w:rPr>
          <w:rFonts w:ascii="Times New Roman" w:hAnsi="Times New Roman" w:cs="Times New Roman"/>
          <w:sz w:val="24"/>
          <w:szCs w:val="24"/>
        </w:rPr>
        <w:t xml:space="preserve">: </w:t>
      </w:r>
      <w:r w:rsidRPr="00A14FAD">
        <w:rPr>
          <w:rFonts w:ascii="Times New Roman" w:hAnsi="Times New Roman" w:cs="Times New Roman"/>
          <w:i/>
          <w:sz w:val="24"/>
          <w:szCs w:val="24"/>
        </w:rPr>
        <w:t xml:space="preserve">„Je-li pochybno, která z několika osob zemřela dříve, má se za </w:t>
      </w:r>
      <w:r w:rsidR="005F035A">
        <w:rPr>
          <w:rFonts w:ascii="Times New Roman" w:hAnsi="Times New Roman" w:cs="Times New Roman"/>
          <w:i/>
          <w:sz w:val="24"/>
          <w:szCs w:val="24"/>
        </w:rPr>
        <w:t>to, že všechny zemřely současně“.</w:t>
      </w:r>
      <w:r w:rsidR="00A14FAD">
        <w:rPr>
          <w:rFonts w:ascii="Times New Roman" w:hAnsi="Times New Roman" w:cs="Times New Roman"/>
          <w:i/>
          <w:sz w:val="24"/>
          <w:szCs w:val="24"/>
        </w:rPr>
        <w:t xml:space="preserve"> </w:t>
      </w:r>
      <w:r w:rsidR="00A14FAD" w:rsidRPr="003C076C">
        <w:rPr>
          <w:rFonts w:ascii="Times New Roman" w:hAnsi="Times New Roman" w:cs="Times New Roman"/>
          <w:sz w:val="24"/>
          <w:szCs w:val="24"/>
        </w:rPr>
        <w:t>Podle této osnovy</w:t>
      </w:r>
      <w:r w:rsidR="00A14FAD">
        <w:rPr>
          <w:rFonts w:ascii="Times New Roman" w:hAnsi="Times New Roman" w:cs="Times New Roman"/>
          <w:sz w:val="24"/>
          <w:szCs w:val="24"/>
        </w:rPr>
        <w:t>,</w:t>
      </w:r>
      <w:r w:rsidR="00A14FAD" w:rsidRPr="003C076C">
        <w:rPr>
          <w:rFonts w:ascii="Times New Roman" w:hAnsi="Times New Roman" w:cs="Times New Roman"/>
          <w:sz w:val="24"/>
          <w:szCs w:val="24"/>
        </w:rPr>
        <w:t xml:space="preserve"> pokud nikdo nedokázal prokázat, která osoba zemřela jako první, tak nastala vyvratitelná právní domněnka, že osoby zemřely současně, což tedy znamená, že </w:t>
      </w:r>
      <w:r w:rsidR="00A14FAD" w:rsidRPr="00500F1B">
        <w:rPr>
          <w:rFonts w:ascii="Times New Roman" w:hAnsi="Times New Roman" w:cs="Times New Roman"/>
          <w:sz w:val="24"/>
          <w:szCs w:val="24"/>
        </w:rPr>
        <w:t>osoby byly vzáje</w:t>
      </w:r>
      <w:r w:rsidR="00E70DB2">
        <w:rPr>
          <w:rFonts w:ascii="Times New Roman" w:hAnsi="Times New Roman" w:cs="Times New Roman"/>
          <w:sz w:val="24"/>
          <w:szCs w:val="24"/>
        </w:rPr>
        <w:t xml:space="preserve">mně z dědického práva vyloučeny, což </w:t>
      </w:r>
      <w:r w:rsidR="002F51AD">
        <w:rPr>
          <w:rFonts w:ascii="Times New Roman" w:hAnsi="Times New Roman" w:cs="Times New Roman"/>
          <w:sz w:val="24"/>
          <w:szCs w:val="24"/>
        </w:rPr>
        <w:t>potvrzuje i ust. § 504 Osnovy 1931</w:t>
      </w:r>
      <w:r w:rsidR="00031B33">
        <w:rPr>
          <w:rFonts w:ascii="Times New Roman" w:hAnsi="Times New Roman" w:cs="Times New Roman"/>
          <w:sz w:val="24"/>
          <w:szCs w:val="24"/>
        </w:rPr>
        <w:t>:</w:t>
      </w:r>
      <w:r w:rsidR="002F51AD">
        <w:rPr>
          <w:rFonts w:ascii="Times New Roman" w:hAnsi="Times New Roman" w:cs="Times New Roman"/>
          <w:sz w:val="24"/>
          <w:szCs w:val="24"/>
        </w:rPr>
        <w:t xml:space="preserve"> „</w:t>
      </w:r>
      <w:r w:rsidR="002F51AD" w:rsidRPr="002A3352">
        <w:rPr>
          <w:rFonts w:ascii="Times New Roman" w:hAnsi="Times New Roman" w:cs="Times New Roman"/>
          <w:i/>
          <w:sz w:val="24"/>
          <w:szCs w:val="24"/>
        </w:rPr>
        <w:t>D</w:t>
      </w:r>
      <w:r w:rsidR="002F51AD">
        <w:rPr>
          <w:rFonts w:ascii="Times New Roman" w:hAnsi="Times New Roman" w:cs="Times New Roman"/>
          <w:i/>
          <w:sz w:val="24"/>
          <w:szCs w:val="24"/>
        </w:rPr>
        <w:t>ědické práv</w:t>
      </w:r>
      <w:r w:rsidR="002F51AD" w:rsidRPr="002A3352">
        <w:rPr>
          <w:rFonts w:ascii="Times New Roman" w:hAnsi="Times New Roman" w:cs="Times New Roman"/>
          <w:i/>
          <w:sz w:val="24"/>
          <w:szCs w:val="24"/>
        </w:rPr>
        <w:t>o vzniká teprve smrtí zůstavitele. Kdo tedy zemře před zůstavitelem anebo s ním současně, nemůže na svoj</w:t>
      </w:r>
      <w:r w:rsidR="005F035A">
        <w:rPr>
          <w:rFonts w:ascii="Times New Roman" w:hAnsi="Times New Roman" w:cs="Times New Roman"/>
          <w:i/>
          <w:sz w:val="24"/>
          <w:szCs w:val="24"/>
        </w:rPr>
        <w:t>e dědice přenésti dědické právo</w:t>
      </w:r>
      <w:r w:rsidR="002F51AD">
        <w:rPr>
          <w:rFonts w:ascii="Times New Roman" w:hAnsi="Times New Roman" w:cs="Times New Roman"/>
          <w:i/>
          <w:sz w:val="24"/>
          <w:szCs w:val="24"/>
        </w:rPr>
        <w:t>“</w:t>
      </w:r>
      <w:r w:rsidR="005F035A">
        <w:rPr>
          <w:rFonts w:ascii="Times New Roman" w:hAnsi="Times New Roman" w:cs="Times New Roman"/>
          <w:i/>
          <w:sz w:val="24"/>
          <w:szCs w:val="24"/>
        </w:rPr>
        <w:t>.</w:t>
      </w:r>
      <w:r w:rsidR="00E70DB2">
        <w:rPr>
          <w:rFonts w:ascii="Times New Roman" w:hAnsi="Times New Roman" w:cs="Times New Roman"/>
          <w:i/>
          <w:sz w:val="24"/>
          <w:szCs w:val="24"/>
        </w:rPr>
        <w:t xml:space="preserve"> </w:t>
      </w:r>
      <w:r w:rsidR="00450FF8">
        <w:rPr>
          <w:rFonts w:ascii="Times New Roman" w:hAnsi="Times New Roman" w:cs="Times New Roman"/>
          <w:sz w:val="24"/>
          <w:szCs w:val="24"/>
        </w:rPr>
        <w:t xml:space="preserve">Z </w:t>
      </w:r>
      <w:r w:rsidR="00E70DB2">
        <w:rPr>
          <w:rFonts w:ascii="Times New Roman" w:hAnsi="Times New Roman" w:cs="Times New Roman"/>
          <w:sz w:val="24"/>
          <w:szCs w:val="24"/>
        </w:rPr>
        <w:t xml:space="preserve">uvedeného je patrné, že domněnka současné smrti upravená v ABGB byla převzata a nedošlo k žádným změnám. </w:t>
      </w:r>
    </w:p>
    <w:p w14:paraId="70082AD8" w14:textId="2D783B0E" w:rsidR="00A14FAD" w:rsidRDefault="002F51AD" w:rsidP="00A14FAD">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V návaznosti na praktické důsledky současné</w:t>
      </w:r>
      <w:r w:rsidR="00E3198B">
        <w:rPr>
          <w:rFonts w:ascii="Times New Roman" w:hAnsi="Times New Roman" w:cs="Times New Roman"/>
          <w:sz w:val="24"/>
          <w:szCs w:val="24"/>
        </w:rPr>
        <w:t xml:space="preserve"> smrti více osob, tedy pravidla</w:t>
      </w:r>
      <w:r w:rsidR="00AF2631">
        <w:rPr>
          <w:rFonts w:ascii="Times New Roman" w:hAnsi="Times New Roman" w:cs="Times New Roman"/>
          <w:sz w:val="24"/>
          <w:szCs w:val="24"/>
        </w:rPr>
        <w:t xml:space="preserve"> zákonné posloupnosti, ne</w:t>
      </w:r>
      <w:r>
        <w:rPr>
          <w:rFonts w:ascii="Times New Roman" w:hAnsi="Times New Roman" w:cs="Times New Roman"/>
          <w:sz w:val="24"/>
          <w:szCs w:val="24"/>
        </w:rPr>
        <w:t>došlo k</w:t>
      </w:r>
      <w:r w:rsidR="00E70DB2">
        <w:rPr>
          <w:rFonts w:ascii="Times New Roman" w:hAnsi="Times New Roman" w:cs="Times New Roman"/>
          <w:sz w:val="24"/>
          <w:szCs w:val="24"/>
        </w:rPr>
        <w:t xml:space="preserve"> odchýlení od </w:t>
      </w:r>
      <w:r w:rsidRPr="00AE0924">
        <w:rPr>
          <w:rFonts w:ascii="Times New Roman" w:hAnsi="Times New Roman" w:cs="Times New Roman"/>
          <w:i/>
          <w:sz w:val="24"/>
          <w:szCs w:val="24"/>
        </w:rPr>
        <w:t>ABGB</w:t>
      </w:r>
      <w:r w:rsidR="00A14FAD">
        <w:rPr>
          <w:rFonts w:ascii="Times New Roman" w:hAnsi="Times New Roman" w:cs="Times New Roman"/>
          <w:sz w:val="24"/>
          <w:szCs w:val="24"/>
        </w:rPr>
        <w:t>, nebo</w:t>
      </w:r>
      <w:r w:rsidR="00AF2631">
        <w:rPr>
          <w:rFonts w:ascii="Times New Roman" w:hAnsi="Times New Roman" w:cs="Times New Roman"/>
          <w:sz w:val="24"/>
          <w:szCs w:val="24"/>
        </w:rPr>
        <w:t xml:space="preserve"> </w:t>
      </w:r>
      <w:r w:rsidR="00E70DB2">
        <w:rPr>
          <w:rFonts w:ascii="Times New Roman" w:hAnsi="Times New Roman" w:cs="Times New Roman"/>
          <w:sz w:val="24"/>
          <w:szCs w:val="24"/>
        </w:rPr>
        <w:t>o</w:t>
      </w:r>
      <w:r>
        <w:rPr>
          <w:rFonts w:ascii="Times New Roman" w:hAnsi="Times New Roman" w:cs="Times New Roman"/>
          <w:sz w:val="24"/>
          <w:szCs w:val="24"/>
        </w:rPr>
        <w:t>snova 1931 v ust. § 651</w:t>
      </w:r>
      <w:r w:rsidR="00E70DB2">
        <w:rPr>
          <w:rFonts w:ascii="Times New Roman" w:hAnsi="Times New Roman" w:cs="Times New Roman"/>
          <w:sz w:val="24"/>
          <w:szCs w:val="24"/>
        </w:rPr>
        <w:t xml:space="preserve"> </w:t>
      </w:r>
      <w:r>
        <w:rPr>
          <w:rFonts w:ascii="Times New Roman" w:hAnsi="Times New Roman" w:cs="Times New Roman"/>
          <w:sz w:val="24"/>
          <w:szCs w:val="24"/>
        </w:rPr>
        <w:t>počítala</w:t>
      </w:r>
      <w:r w:rsidR="00AF2631">
        <w:rPr>
          <w:rFonts w:ascii="Times New Roman" w:hAnsi="Times New Roman" w:cs="Times New Roman"/>
          <w:sz w:val="24"/>
          <w:szCs w:val="24"/>
        </w:rPr>
        <w:t xml:space="preserve"> stejně jako </w:t>
      </w:r>
      <w:r w:rsidR="00AF2631" w:rsidRPr="00AF2631">
        <w:rPr>
          <w:rFonts w:ascii="Times New Roman" w:hAnsi="Times New Roman" w:cs="Times New Roman"/>
          <w:i/>
          <w:sz w:val="24"/>
          <w:szCs w:val="24"/>
        </w:rPr>
        <w:t>ABGB</w:t>
      </w:r>
      <w:r w:rsidRPr="00AF2631">
        <w:rPr>
          <w:rFonts w:ascii="Times New Roman" w:hAnsi="Times New Roman" w:cs="Times New Roman"/>
          <w:i/>
          <w:sz w:val="24"/>
          <w:szCs w:val="24"/>
        </w:rPr>
        <w:t xml:space="preserve"> </w:t>
      </w:r>
      <w:r>
        <w:rPr>
          <w:rFonts w:ascii="Times New Roman" w:hAnsi="Times New Roman" w:cs="Times New Roman"/>
          <w:sz w:val="24"/>
          <w:szCs w:val="24"/>
        </w:rPr>
        <w:t xml:space="preserve">jen se 4 dědickými třídami, v nichž </w:t>
      </w:r>
      <w:r w:rsidR="00AF2631">
        <w:rPr>
          <w:rFonts w:ascii="Times New Roman" w:hAnsi="Times New Roman" w:cs="Times New Roman"/>
          <w:sz w:val="24"/>
          <w:szCs w:val="24"/>
        </w:rPr>
        <w:t xml:space="preserve">stejně opět nebyla zakotvena pozůstalá </w:t>
      </w:r>
      <w:r w:rsidR="00A14FAD">
        <w:rPr>
          <w:rFonts w:ascii="Times New Roman" w:hAnsi="Times New Roman" w:cs="Times New Roman"/>
          <w:sz w:val="24"/>
          <w:szCs w:val="24"/>
        </w:rPr>
        <w:t xml:space="preserve">manželka. </w:t>
      </w:r>
    </w:p>
    <w:p w14:paraId="16FC2F97" w14:textId="2954632A" w:rsidR="002F51AD" w:rsidRDefault="00A14FAD" w:rsidP="00A14FAD">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Dle ust. § 651 Osnovy 1931 v první třídě dědiců dědily </w:t>
      </w:r>
      <w:r w:rsidR="002F51AD">
        <w:rPr>
          <w:rFonts w:ascii="Times New Roman" w:hAnsi="Times New Roman" w:cs="Times New Roman"/>
          <w:sz w:val="24"/>
          <w:szCs w:val="24"/>
        </w:rPr>
        <w:t>děti zůstavitele a jejich děti (</w:t>
      </w:r>
      <w:r>
        <w:rPr>
          <w:rFonts w:ascii="Times New Roman" w:hAnsi="Times New Roman" w:cs="Times New Roman"/>
          <w:sz w:val="24"/>
          <w:szCs w:val="24"/>
        </w:rPr>
        <w:t xml:space="preserve">vnoučata). Ve druhé třídě dědiců dědili </w:t>
      </w:r>
      <w:r w:rsidR="002F51AD">
        <w:rPr>
          <w:rFonts w:ascii="Times New Roman" w:hAnsi="Times New Roman" w:cs="Times New Roman"/>
          <w:sz w:val="24"/>
          <w:szCs w:val="24"/>
        </w:rPr>
        <w:t>zůstavitelovi rodiče a zůstavit</w:t>
      </w:r>
      <w:r>
        <w:rPr>
          <w:rFonts w:ascii="Times New Roman" w:hAnsi="Times New Roman" w:cs="Times New Roman"/>
          <w:sz w:val="24"/>
          <w:szCs w:val="24"/>
        </w:rPr>
        <w:t xml:space="preserve">elovi sourozenci a jejich děti. Jako třetí byli povoláni za dědice </w:t>
      </w:r>
      <w:r w:rsidR="002F51AD">
        <w:rPr>
          <w:rFonts w:ascii="Times New Roman" w:hAnsi="Times New Roman" w:cs="Times New Roman"/>
          <w:sz w:val="24"/>
          <w:szCs w:val="24"/>
        </w:rPr>
        <w:t xml:space="preserve">zůstavitelovi prarodiče, jeho strýcové, tety a jejich děti (bratranci a sestřenice) a ve </w:t>
      </w:r>
      <w:r>
        <w:rPr>
          <w:rFonts w:ascii="Times New Roman" w:hAnsi="Times New Roman" w:cs="Times New Roman"/>
          <w:sz w:val="24"/>
          <w:szCs w:val="24"/>
        </w:rPr>
        <w:t xml:space="preserve">čtvrté třídě dědiců dědili </w:t>
      </w:r>
      <w:r w:rsidR="002F51AD">
        <w:rPr>
          <w:rFonts w:ascii="Times New Roman" w:hAnsi="Times New Roman" w:cs="Times New Roman"/>
          <w:sz w:val="24"/>
          <w:szCs w:val="24"/>
        </w:rPr>
        <w:t>prarodiče rodičů zůstavitele.</w:t>
      </w:r>
    </w:p>
    <w:p w14:paraId="0D17AE8F" w14:textId="74FC40E3" w:rsidR="00354507" w:rsidRPr="00B80566" w:rsidRDefault="00A14FAD" w:rsidP="00A14FAD">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Z</w:t>
      </w:r>
      <w:r w:rsidR="002F51AD">
        <w:rPr>
          <w:rFonts w:ascii="Times New Roman" w:hAnsi="Times New Roman" w:cs="Times New Roman"/>
          <w:sz w:val="24"/>
          <w:szCs w:val="24"/>
        </w:rPr>
        <w:t xml:space="preserve">ákonná posloupnost opět nepamatovala na </w:t>
      </w:r>
      <w:r>
        <w:rPr>
          <w:rFonts w:ascii="Times New Roman" w:hAnsi="Times New Roman" w:cs="Times New Roman"/>
          <w:sz w:val="24"/>
          <w:szCs w:val="24"/>
        </w:rPr>
        <w:t xml:space="preserve">pozůstalého </w:t>
      </w:r>
      <w:r w:rsidR="00AF2631">
        <w:rPr>
          <w:rFonts w:ascii="Times New Roman" w:hAnsi="Times New Roman" w:cs="Times New Roman"/>
          <w:sz w:val="24"/>
          <w:szCs w:val="24"/>
        </w:rPr>
        <w:t xml:space="preserve">manžela, avšak </w:t>
      </w:r>
      <w:r w:rsidR="002F51AD">
        <w:rPr>
          <w:rFonts w:ascii="Times New Roman" w:hAnsi="Times New Roman" w:cs="Times New Roman"/>
          <w:sz w:val="24"/>
          <w:szCs w:val="24"/>
        </w:rPr>
        <w:t>dle § 668</w:t>
      </w:r>
      <w:r>
        <w:rPr>
          <w:rFonts w:ascii="Times New Roman" w:hAnsi="Times New Roman" w:cs="Times New Roman"/>
          <w:sz w:val="24"/>
          <w:szCs w:val="24"/>
        </w:rPr>
        <w:t xml:space="preserve"> Osnovy 1931</w:t>
      </w:r>
      <w:r w:rsidR="00450FF8">
        <w:rPr>
          <w:rFonts w:ascii="Times New Roman" w:hAnsi="Times New Roman" w:cs="Times New Roman"/>
          <w:sz w:val="24"/>
          <w:szCs w:val="24"/>
        </w:rPr>
        <w:t xml:space="preserve"> je </w:t>
      </w:r>
      <w:r w:rsidR="002F51AD">
        <w:rPr>
          <w:rFonts w:ascii="Times New Roman" w:hAnsi="Times New Roman" w:cs="Times New Roman"/>
          <w:sz w:val="24"/>
          <w:szCs w:val="24"/>
        </w:rPr>
        <w:t>poz</w:t>
      </w:r>
      <w:r>
        <w:rPr>
          <w:rFonts w:ascii="Times New Roman" w:hAnsi="Times New Roman" w:cs="Times New Roman"/>
          <w:sz w:val="24"/>
          <w:szCs w:val="24"/>
        </w:rPr>
        <w:t>ů</w:t>
      </w:r>
      <w:r w:rsidR="00AF2631">
        <w:rPr>
          <w:rFonts w:ascii="Times New Roman" w:hAnsi="Times New Roman" w:cs="Times New Roman"/>
          <w:sz w:val="24"/>
          <w:szCs w:val="24"/>
        </w:rPr>
        <w:t>stalá</w:t>
      </w:r>
      <w:r w:rsidR="002F51AD">
        <w:rPr>
          <w:rFonts w:ascii="Times New Roman" w:hAnsi="Times New Roman" w:cs="Times New Roman"/>
          <w:sz w:val="24"/>
          <w:szCs w:val="24"/>
        </w:rPr>
        <w:t xml:space="preserve"> manžel</w:t>
      </w:r>
      <w:r w:rsidR="00AF2631">
        <w:rPr>
          <w:rFonts w:ascii="Times New Roman" w:hAnsi="Times New Roman" w:cs="Times New Roman"/>
          <w:sz w:val="24"/>
          <w:szCs w:val="24"/>
        </w:rPr>
        <w:t>ka</w:t>
      </w:r>
      <w:r w:rsidR="002F51AD">
        <w:rPr>
          <w:rFonts w:ascii="Times New Roman" w:hAnsi="Times New Roman" w:cs="Times New Roman"/>
          <w:sz w:val="24"/>
          <w:szCs w:val="24"/>
        </w:rPr>
        <w:t xml:space="preserve"> vždy zákonným dědicem čtvrtiny pozůstalosti vedle zůstavitelových dětí, vnuků a vnuček a zákonným </w:t>
      </w:r>
      <w:r>
        <w:rPr>
          <w:rFonts w:ascii="Times New Roman" w:hAnsi="Times New Roman" w:cs="Times New Roman"/>
          <w:sz w:val="24"/>
          <w:szCs w:val="24"/>
        </w:rPr>
        <w:t>dědicem</w:t>
      </w:r>
      <w:r w:rsidR="002F51AD">
        <w:rPr>
          <w:rFonts w:ascii="Times New Roman" w:hAnsi="Times New Roman" w:cs="Times New Roman"/>
          <w:sz w:val="24"/>
          <w:szCs w:val="24"/>
        </w:rPr>
        <w:t xml:space="preserve"> poloviny pozůstalosti vedle zůstavitelových rodičů a jeho sourozenců i vedle pr</w:t>
      </w:r>
      <w:r>
        <w:rPr>
          <w:rFonts w:ascii="Times New Roman" w:hAnsi="Times New Roman" w:cs="Times New Roman"/>
          <w:sz w:val="24"/>
          <w:szCs w:val="24"/>
        </w:rPr>
        <w:t>ar</w:t>
      </w:r>
      <w:r w:rsidR="002F51AD">
        <w:rPr>
          <w:rFonts w:ascii="Times New Roman" w:hAnsi="Times New Roman" w:cs="Times New Roman"/>
          <w:sz w:val="24"/>
          <w:szCs w:val="24"/>
        </w:rPr>
        <w:t xml:space="preserve">odičů </w:t>
      </w:r>
      <w:r>
        <w:rPr>
          <w:rFonts w:ascii="Times New Roman" w:hAnsi="Times New Roman" w:cs="Times New Roman"/>
          <w:sz w:val="24"/>
          <w:szCs w:val="24"/>
        </w:rPr>
        <w:t>zůstavitele</w:t>
      </w:r>
      <w:r w:rsidR="002F51AD">
        <w:rPr>
          <w:rFonts w:ascii="Times New Roman" w:hAnsi="Times New Roman" w:cs="Times New Roman"/>
          <w:sz w:val="24"/>
          <w:szCs w:val="24"/>
        </w:rPr>
        <w:t xml:space="preserve">. Pokud </w:t>
      </w:r>
      <w:r>
        <w:rPr>
          <w:rFonts w:ascii="Times New Roman" w:hAnsi="Times New Roman" w:cs="Times New Roman"/>
          <w:sz w:val="24"/>
          <w:szCs w:val="24"/>
        </w:rPr>
        <w:t xml:space="preserve">ale </w:t>
      </w:r>
      <w:r w:rsidR="002F51AD">
        <w:rPr>
          <w:rFonts w:ascii="Times New Roman" w:hAnsi="Times New Roman" w:cs="Times New Roman"/>
          <w:sz w:val="24"/>
          <w:szCs w:val="24"/>
        </w:rPr>
        <w:t xml:space="preserve">nebyli jako dědicové </w:t>
      </w:r>
      <w:r>
        <w:rPr>
          <w:rFonts w:ascii="Times New Roman" w:hAnsi="Times New Roman" w:cs="Times New Roman"/>
          <w:sz w:val="24"/>
          <w:szCs w:val="24"/>
        </w:rPr>
        <w:t>povoláni</w:t>
      </w:r>
      <w:r w:rsidR="002F51AD">
        <w:rPr>
          <w:rFonts w:ascii="Times New Roman" w:hAnsi="Times New Roman" w:cs="Times New Roman"/>
          <w:sz w:val="24"/>
          <w:szCs w:val="24"/>
        </w:rPr>
        <w:t xml:space="preserve"> dědicové první nebo druhé třídy zákonných dědiců, či </w:t>
      </w:r>
      <w:r>
        <w:rPr>
          <w:rFonts w:ascii="Times New Roman" w:hAnsi="Times New Roman" w:cs="Times New Roman"/>
          <w:sz w:val="24"/>
          <w:szCs w:val="24"/>
        </w:rPr>
        <w:t>prarodiče</w:t>
      </w:r>
      <w:r w:rsidR="002F51AD">
        <w:rPr>
          <w:rFonts w:ascii="Times New Roman" w:hAnsi="Times New Roman" w:cs="Times New Roman"/>
          <w:sz w:val="24"/>
          <w:szCs w:val="24"/>
        </w:rPr>
        <w:t xml:space="preserve"> zůstavitele, zdědil pozůstalý manžel celou pozůstalost.</w:t>
      </w:r>
      <w:r w:rsidR="00AF2631">
        <w:rPr>
          <w:rFonts w:ascii="Times New Roman" w:hAnsi="Times New Roman" w:cs="Times New Roman"/>
          <w:sz w:val="24"/>
          <w:szCs w:val="24"/>
        </w:rPr>
        <w:t xml:space="preserve"> Uvedené ustanovení je totožné s ust. § 757 po I. </w:t>
      </w:r>
      <w:r w:rsidR="00AF2631" w:rsidRPr="00B80566">
        <w:rPr>
          <w:rFonts w:ascii="Times New Roman" w:hAnsi="Times New Roman" w:cs="Times New Roman"/>
          <w:sz w:val="24"/>
          <w:szCs w:val="24"/>
        </w:rPr>
        <w:t>dílčí novele.</w:t>
      </w:r>
    </w:p>
    <w:p w14:paraId="5F42E706" w14:textId="57620085" w:rsidR="00AF2631" w:rsidRPr="00B80566" w:rsidRDefault="00AF2631" w:rsidP="00A14FAD">
      <w:pPr>
        <w:spacing w:after="0" w:line="360" w:lineRule="auto"/>
        <w:ind w:firstLine="708"/>
        <w:jc w:val="both"/>
        <w:rPr>
          <w:rFonts w:ascii="Times New Roman" w:hAnsi="Times New Roman" w:cs="Times New Roman"/>
          <w:sz w:val="24"/>
          <w:szCs w:val="24"/>
        </w:rPr>
      </w:pPr>
      <w:r w:rsidRPr="00B80566">
        <w:rPr>
          <w:rFonts w:ascii="Times New Roman" w:hAnsi="Times New Roman" w:cs="Times New Roman"/>
          <w:sz w:val="24"/>
          <w:szCs w:val="24"/>
        </w:rPr>
        <w:t>Praktický dopad domněnky souč</w:t>
      </w:r>
      <w:r w:rsidR="00B80566" w:rsidRPr="00B80566">
        <w:rPr>
          <w:rFonts w:ascii="Times New Roman" w:hAnsi="Times New Roman" w:cs="Times New Roman"/>
          <w:sz w:val="24"/>
          <w:szCs w:val="24"/>
        </w:rPr>
        <w:t xml:space="preserve">asné smrti tak byl stejný jako dle úpravy </w:t>
      </w:r>
      <w:r w:rsidR="00B80566" w:rsidRPr="00B80566">
        <w:rPr>
          <w:rFonts w:ascii="Times New Roman" w:hAnsi="Times New Roman" w:cs="Times New Roman"/>
          <w:i/>
          <w:sz w:val="24"/>
          <w:szCs w:val="24"/>
        </w:rPr>
        <w:t>ABGB</w:t>
      </w:r>
      <w:r w:rsidRPr="00B80566">
        <w:rPr>
          <w:rFonts w:ascii="Times New Roman" w:hAnsi="Times New Roman" w:cs="Times New Roman"/>
          <w:sz w:val="24"/>
          <w:szCs w:val="24"/>
        </w:rPr>
        <w:t>. Pokud tedy současně zemřel zůstavitel a jeho jediný syn, jenž nemá vlastní rodinu, budou po otci dědit ve druhé třídě dědiců jeho rodiče polovinu pozůstalosti a dle ust. § 668 Osnovy 1931 druhou polovinu pozůstalosti manželka. Po synovi</w:t>
      </w:r>
      <w:r w:rsidR="00B80566" w:rsidRPr="00B80566">
        <w:rPr>
          <w:rFonts w:ascii="Times New Roman" w:hAnsi="Times New Roman" w:cs="Times New Roman"/>
          <w:sz w:val="24"/>
          <w:szCs w:val="24"/>
        </w:rPr>
        <w:t xml:space="preserve"> bude z </w:t>
      </w:r>
      <w:r w:rsidRPr="00B80566">
        <w:rPr>
          <w:rFonts w:ascii="Times New Roman" w:hAnsi="Times New Roman" w:cs="Times New Roman"/>
          <w:sz w:val="24"/>
          <w:szCs w:val="24"/>
        </w:rPr>
        <w:t xml:space="preserve">druhé třídy dědiců povolána jako dědic pouze matka, která v tomto případě dědí již podruhé. </w:t>
      </w:r>
    </w:p>
    <w:p w14:paraId="13B288D8" w14:textId="7C519E2B" w:rsidR="00AF2631" w:rsidRPr="00B80566" w:rsidRDefault="00B80566" w:rsidP="00A14FAD">
      <w:pPr>
        <w:spacing w:after="0" w:line="360" w:lineRule="auto"/>
        <w:ind w:firstLine="708"/>
        <w:jc w:val="both"/>
        <w:rPr>
          <w:rFonts w:ascii="Times New Roman" w:hAnsi="Times New Roman" w:cs="Times New Roman"/>
          <w:sz w:val="24"/>
          <w:szCs w:val="24"/>
        </w:rPr>
      </w:pPr>
      <w:r w:rsidRPr="00B80566">
        <w:rPr>
          <w:rFonts w:ascii="Times New Roman" w:hAnsi="Times New Roman" w:cs="Times New Roman"/>
          <w:sz w:val="24"/>
          <w:szCs w:val="24"/>
        </w:rPr>
        <w:t xml:space="preserve">Pokud by současně zemřely otec a jediný syn, </w:t>
      </w:r>
      <w:r w:rsidR="00AF2631" w:rsidRPr="00B80566">
        <w:rPr>
          <w:rFonts w:ascii="Times New Roman" w:hAnsi="Times New Roman" w:cs="Times New Roman"/>
          <w:sz w:val="24"/>
          <w:szCs w:val="24"/>
        </w:rPr>
        <w:t>jenž má vlastní děti,</w:t>
      </w:r>
      <w:r w:rsidRPr="00B80566">
        <w:rPr>
          <w:rFonts w:ascii="Times New Roman" w:hAnsi="Times New Roman" w:cs="Times New Roman"/>
          <w:sz w:val="24"/>
          <w:szCs w:val="24"/>
        </w:rPr>
        <w:t xml:space="preserve"> </w:t>
      </w:r>
      <w:r w:rsidR="00AF2631" w:rsidRPr="00B80566">
        <w:rPr>
          <w:rFonts w:ascii="Times New Roman" w:hAnsi="Times New Roman" w:cs="Times New Roman"/>
          <w:sz w:val="24"/>
          <w:szCs w:val="24"/>
        </w:rPr>
        <w:t>tak</w:t>
      </w:r>
      <w:r w:rsidRPr="00B80566">
        <w:rPr>
          <w:rFonts w:ascii="Times New Roman" w:hAnsi="Times New Roman" w:cs="Times New Roman"/>
          <w:sz w:val="24"/>
          <w:szCs w:val="24"/>
        </w:rPr>
        <w:t xml:space="preserve"> po otci</w:t>
      </w:r>
      <w:r w:rsidR="00AF2631" w:rsidRPr="00B80566">
        <w:rPr>
          <w:rFonts w:ascii="Times New Roman" w:hAnsi="Times New Roman" w:cs="Times New Roman"/>
          <w:sz w:val="24"/>
          <w:szCs w:val="24"/>
        </w:rPr>
        <w:t xml:space="preserve"> budou povoláni z druhé třídy dědiců jeho rodiče s nárokem na polovinu pozůstalosti a vedle n</w:t>
      </w:r>
      <w:r w:rsidRPr="00B80566">
        <w:rPr>
          <w:rFonts w:ascii="Times New Roman" w:hAnsi="Times New Roman" w:cs="Times New Roman"/>
          <w:sz w:val="24"/>
          <w:szCs w:val="24"/>
        </w:rPr>
        <w:t xml:space="preserve">ich bude dědit i pozůstalá manželka </w:t>
      </w:r>
      <w:r w:rsidR="00AF2631" w:rsidRPr="00B80566">
        <w:rPr>
          <w:rFonts w:ascii="Times New Roman" w:hAnsi="Times New Roman" w:cs="Times New Roman"/>
          <w:sz w:val="24"/>
          <w:szCs w:val="24"/>
        </w:rPr>
        <w:t xml:space="preserve">druhou polovinu pozůstalosti. Po synovi budou povoláni jako </w:t>
      </w:r>
      <w:r w:rsidR="00AF2631" w:rsidRPr="00B80566">
        <w:rPr>
          <w:rFonts w:ascii="Times New Roman" w:hAnsi="Times New Roman" w:cs="Times New Roman"/>
          <w:sz w:val="24"/>
          <w:szCs w:val="24"/>
        </w:rPr>
        <w:lastRenderedPageBreak/>
        <w:t xml:space="preserve">dědicové první třídy jeho vlastní </w:t>
      </w:r>
      <w:r w:rsidRPr="00B80566">
        <w:rPr>
          <w:rFonts w:ascii="Times New Roman" w:hAnsi="Times New Roman" w:cs="Times New Roman"/>
          <w:sz w:val="24"/>
          <w:szCs w:val="24"/>
        </w:rPr>
        <w:t>děti a jeho žena bude d</w:t>
      </w:r>
      <w:r w:rsidR="00AF2631" w:rsidRPr="00B80566">
        <w:rPr>
          <w:rFonts w:ascii="Times New Roman" w:hAnsi="Times New Roman" w:cs="Times New Roman"/>
          <w:sz w:val="24"/>
          <w:szCs w:val="24"/>
        </w:rPr>
        <w:t>ědicem 1/4 pozůstalosti vedle svých dětí.</w:t>
      </w:r>
      <w:r w:rsidR="00AF2631" w:rsidRPr="00B80566">
        <w:rPr>
          <w:rFonts w:ascii="Times New Roman" w:hAnsi="Times New Roman" w:cs="Times New Roman"/>
          <w:sz w:val="24"/>
          <w:szCs w:val="24"/>
        </w:rPr>
        <w:tab/>
      </w:r>
    </w:p>
    <w:p w14:paraId="377682E9" w14:textId="70C7FEBD" w:rsidR="00035F49" w:rsidRDefault="001B7785" w:rsidP="00E70DB2">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Osnova </w:t>
      </w:r>
      <w:r w:rsidR="00A14FAD">
        <w:rPr>
          <w:rFonts w:ascii="Times New Roman" w:hAnsi="Times New Roman" w:cs="Times New Roman"/>
          <w:sz w:val="24"/>
          <w:szCs w:val="24"/>
        </w:rPr>
        <w:t xml:space="preserve">1937 </w:t>
      </w:r>
      <w:r>
        <w:rPr>
          <w:rFonts w:ascii="Times New Roman" w:hAnsi="Times New Roman" w:cs="Times New Roman"/>
          <w:sz w:val="24"/>
          <w:szCs w:val="24"/>
        </w:rPr>
        <w:t xml:space="preserve">se </w:t>
      </w:r>
      <w:r w:rsidR="00A14FAD">
        <w:rPr>
          <w:rFonts w:ascii="Times New Roman" w:hAnsi="Times New Roman" w:cs="Times New Roman"/>
          <w:sz w:val="24"/>
          <w:szCs w:val="24"/>
        </w:rPr>
        <w:t xml:space="preserve">oproti svému předchůdci </w:t>
      </w:r>
      <w:r>
        <w:rPr>
          <w:rFonts w:ascii="Times New Roman" w:hAnsi="Times New Roman" w:cs="Times New Roman"/>
          <w:sz w:val="24"/>
          <w:szCs w:val="24"/>
        </w:rPr>
        <w:t>skládala</w:t>
      </w:r>
      <w:r w:rsidR="00A14FAD">
        <w:rPr>
          <w:rFonts w:ascii="Times New Roman" w:hAnsi="Times New Roman" w:cs="Times New Roman"/>
          <w:sz w:val="24"/>
          <w:szCs w:val="24"/>
        </w:rPr>
        <w:t xml:space="preserve"> jen</w:t>
      </w:r>
      <w:r>
        <w:rPr>
          <w:rFonts w:ascii="Times New Roman" w:hAnsi="Times New Roman" w:cs="Times New Roman"/>
          <w:sz w:val="24"/>
          <w:szCs w:val="24"/>
        </w:rPr>
        <w:t xml:space="preserve"> ze tří dílů a </w:t>
      </w:r>
      <w:r w:rsidRPr="003C076C">
        <w:rPr>
          <w:rFonts w:ascii="Times New Roman" w:hAnsi="Times New Roman" w:cs="Times New Roman"/>
          <w:sz w:val="24"/>
          <w:szCs w:val="24"/>
        </w:rPr>
        <w:t xml:space="preserve">současnou smrtí více osob </w:t>
      </w:r>
      <w:r>
        <w:rPr>
          <w:rFonts w:ascii="Times New Roman" w:hAnsi="Times New Roman" w:cs="Times New Roman"/>
          <w:sz w:val="24"/>
          <w:szCs w:val="24"/>
        </w:rPr>
        <w:t xml:space="preserve">se zabývala v </w:t>
      </w:r>
      <w:r w:rsidRPr="003C076C">
        <w:rPr>
          <w:rFonts w:ascii="Times New Roman" w:hAnsi="Times New Roman" w:cs="Times New Roman"/>
          <w:sz w:val="24"/>
          <w:szCs w:val="24"/>
        </w:rPr>
        <w:t>1. dílu,</w:t>
      </w:r>
      <w:r>
        <w:rPr>
          <w:rFonts w:ascii="Times New Roman" w:hAnsi="Times New Roman" w:cs="Times New Roman"/>
          <w:sz w:val="24"/>
          <w:szCs w:val="24"/>
        </w:rPr>
        <w:t xml:space="preserve"> ve 3. hlavě,</w:t>
      </w:r>
      <w:r w:rsidRPr="003C076C">
        <w:rPr>
          <w:rFonts w:ascii="Times New Roman" w:hAnsi="Times New Roman" w:cs="Times New Roman"/>
          <w:sz w:val="24"/>
          <w:szCs w:val="24"/>
        </w:rPr>
        <w:t xml:space="preserve"> </w:t>
      </w:r>
      <w:r>
        <w:rPr>
          <w:rFonts w:ascii="Times New Roman" w:hAnsi="Times New Roman" w:cs="Times New Roman"/>
          <w:sz w:val="24"/>
          <w:szCs w:val="24"/>
        </w:rPr>
        <w:t xml:space="preserve">v ust. </w:t>
      </w:r>
      <w:r w:rsidRPr="003C076C">
        <w:rPr>
          <w:rFonts w:ascii="Times New Roman" w:hAnsi="Times New Roman" w:cs="Times New Roman"/>
          <w:sz w:val="24"/>
          <w:szCs w:val="24"/>
        </w:rPr>
        <w:t>§</w:t>
      </w:r>
      <w:r>
        <w:rPr>
          <w:rFonts w:ascii="Times New Roman" w:hAnsi="Times New Roman" w:cs="Times New Roman"/>
          <w:sz w:val="24"/>
          <w:szCs w:val="24"/>
        </w:rPr>
        <w:t xml:space="preserve"> </w:t>
      </w:r>
      <w:r w:rsidRPr="003C076C">
        <w:rPr>
          <w:rFonts w:ascii="Times New Roman" w:hAnsi="Times New Roman" w:cs="Times New Roman"/>
          <w:sz w:val="24"/>
          <w:szCs w:val="24"/>
        </w:rPr>
        <w:t>73, který zněl</w:t>
      </w:r>
      <w:r w:rsidR="00031B33">
        <w:rPr>
          <w:rFonts w:ascii="Times New Roman" w:hAnsi="Times New Roman" w:cs="Times New Roman"/>
          <w:sz w:val="24"/>
          <w:szCs w:val="24"/>
        </w:rPr>
        <w:t>:</w:t>
      </w:r>
      <w:r w:rsidRPr="003C076C">
        <w:rPr>
          <w:rFonts w:ascii="Times New Roman" w:hAnsi="Times New Roman" w:cs="Times New Roman"/>
          <w:sz w:val="24"/>
          <w:szCs w:val="24"/>
        </w:rPr>
        <w:t xml:space="preserve"> „</w:t>
      </w:r>
      <w:r w:rsidRPr="003C076C">
        <w:rPr>
          <w:rFonts w:ascii="Times New Roman" w:hAnsi="Times New Roman" w:cs="Times New Roman"/>
          <w:i/>
          <w:sz w:val="24"/>
          <w:szCs w:val="24"/>
        </w:rPr>
        <w:t>Je-li pochybno, která z několika osob zemřela dříve, má se za to, že všechny zemřely současně</w:t>
      </w:r>
      <w:r w:rsidR="005F035A">
        <w:rPr>
          <w:rFonts w:ascii="Times New Roman" w:hAnsi="Times New Roman" w:cs="Times New Roman"/>
          <w:i/>
          <w:sz w:val="24"/>
          <w:szCs w:val="24"/>
        </w:rPr>
        <w:t>“.</w:t>
      </w:r>
      <w:r w:rsidRPr="003C076C">
        <w:rPr>
          <w:rFonts w:ascii="Times New Roman" w:hAnsi="Times New Roman" w:cs="Times New Roman"/>
          <w:i/>
          <w:sz w:val="24"/>
          <w:szCs w:val="24"/>
        </w:rPr>
        <w:t xml:space="preserve"> </w:t>
      </w:r>
      <w:r w:rsidRPr="003C076C">
        <w:rPr>
          <w:rFonts w:ascii="Times New Roman" w:hAnsi="Times New Roman" w:cs="Times New Roman"/>
          <w:sz w:val="24"/>
          <w:szCs w:val="24"/>
        </w:rPr>
        <w:t>Toto ustanovení se obsahově nelišilo od úpravy v</w:t>
      </w:r>
      <w:r w:rsidR="00A14FAD">
        <w:rPr>
          <w:rFonts w:ascii="Times New Roman" w:hAnsi="Times New Roman" w:cs="Times New Roman"/>
          <w:sz w:val="24"/>
          <w:szCs w:val="24"/>
        </w:rPr>
        <w:t> </w:t>
      </w:r>
      <w:r w:rsidRPr="003C076C">
        <w:rPr>
          <w:rFonts w:ascii="Times New Roman" w:hAnsi="Times New Roman" w:cs="Times New Roman"/>
          <w:sz w:val="24"/>
          <w:szCs w:val="24"/>
        </w:rPr>
        <w:t>ABGB</w:t>
      </w:r>
      <w:r w:rsidR="00A14FAD">
        <w:rPr>
          <w:rFonts w:ascii="Times New Roman" w:hAnsi="Times New Roman" w:cs="Times New Roman"/>
          <w:sz w:val="24"/>
          <w:szCs w:val="24"/>
        </w:rPr>
        <w:t xml:space="preserve"> a je doslovným přepisem § 12 Osnovy 1931. </w:t>
      </w:r>
      <w:r w:rsidRPr="00500F1B">
        <w:rPr>
          <w:rFonts w:ascii="Times New Roman" w:hAnsi="Times New Roman" w:cs="Times New Roman"/>
          <w:sz w:val="24"/>
          <w:szCs w:val="24"/>
        </w:rPr>
        <w:t xml:space="preserve">Důvodová zpráva k této Osnově potvrzuje, že materiální obsah tohoto ustanovení byl převzat z ust. § 25 </w:t>
      </w:r>
      <w:r w:rsidRPr="00AE0924">
        <w:rPr>
          <w:rFonts w:ascii="Times New Roman" w:hAnsi="Times New Roman" w:cs="Times New Roman"/>
          <w:i/>
          <w:sz w:val="24"/>
          <w:szCs w:val="24"/>
        </w:rPr>
        <w:t>ABGB</w:t>
      </w:r>
      <w:r w:rsidRPr="00500F1B">
        <w:rPr>
          <w:rFonts w:ascii="Times New Roman" w:hAnsi="Times New Roman" w:cs="Times New Roman"/>
          <w:sz w:val="24"/>
          <w:szCs w:val="24"/>
        </w:rPr>
        <w:t xml:space="preserve">, který výslovně stanovil, že osoby současně zemřelé po sobě vzájemně nedědí. Po obou zemřelých bude zvlášť stanoven okruh dědiců. </w:t>
      </w:r>
    </w:p>
    <w:p w14:paraId="78ABFE21" w14:textId="612E6254" w:rsidR="00E70DB2" w:rsidRDefault="00E70DB2" w:rsidP="00E70DB2">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Zákonnou posloupnost Osnova 1937 upravovala zcela totožně jako Osnova 1931, jen v jiných ustanoveních. Vymezení zákonných tříd dědiců bylo upraveno v ust. § 550 a právo pozůstalého manžela na pozůstalost, nebo její část bylo zakotveno v ust. § 568 Osnovy</w:t>
      </w:r>
      <w:r w:rsidR="00365520">
        <w:rPr>
          <w:rFonts w:ascii="Times New Roman" w:hAnsi="Times New Roman" w:cs="Times New Roman"/>
          <w:sz w:val="24"/>
          <w:szCs w:val="24"/>
        </w:rPr>
        <w:t xml:space="preserve"> 1937</w:t>
      </w:r>
      <w:r>
        <w:rPr>
          <w:rFonts w:ascii="Times New Roman" w:hAnsi="Times New Roman" w:cs="Times New Roman"/>
          <w:sz w:val="24"/>
          <w:szCs w:val="24"/>
        </w:rPr>
        <w:t>.</w:t>
      </w:r>
    </w:p>
    <w:p w14:paraId="237F6B57" w14:textId="4EA24F99" w:rsidR="00E70DB2" w:rsidRDefault="00E70DB2" w:rsidP="00E70DB2">
      <w:pPr>
        <w:spacing w:after="0" w:line="360" w:lineRule="auto"/>
        <w:ind w:firstLine="708"/>
        <w:jc w:val="both"/>
        <w:rPr>
          <w:rFonts w:ascii="Times New Roman" w:hAnsi="Times New Roman" w:cs="Times New Roman"/>
          <w:sz w:val="24"/>
          <w:szCs w:val="24"/>
        </w:rPr>
      </w:pPr>
      <w:r w:rsidRPr="00500F1B">
        <w:rPr>
          <w:rFonts w:ascii="Times New Roman" w:hAnsi="Times New Roman" w:cs="Times New Roman"/>
          <w:sz w:val="24"/>
          <w:szCs w:val="24"/>
        </w:rPr>
        <w:t>Z výše uvedeného vyplývá, že domněnka současné smrti více osob přetrvává v</w:t>
      </w:r>
      <w:r>
        <w:rPr>
          <w:rFonts w:ascii="Times New Roman" w:hAnsi="Times New Roman" w:cs="Times New Roman"/>
          <w:sz w:val="24"/>
          <w:szCs w:val="24"/>
        </w:rPr>
        <w:t> právní úpravě i ve 20. století, ale zákonná dědická posloupnost se mění a v průběhu tohoto století dochází ke změnám.</w:t>
      </w:r>
      <w:r w:rsidR="00B80566">
        <w:rPr>
          <w:rFonts w:ascii="Times New Roman" w:hAnsi="Times New Roman" w:cs="Times New Roman"/>
          <w:sz w:val="24"/>
          <w:szCs w:val="24"/>
        </w:rPr>
        <w:t xml:space="preserve"> Postavení pozůstalé manželky </w:t>
      </w:r>
      <w:r w:rsidR="00FB1C2C">
        <w:rPr>
          <w:rFonts w:ascii="Times New Roman" w:hAnsi="Times New Roman" w:cs="Times New Roman"/>
          <w:sz w:val="24"/>
          <w:szCs w:val="24"/>
        </w:rPr>
        <w:t xml:space="preserve">se však nemění a úprava zůstává </w:t>
      </w:r>
      <w:r w:rsidR="00B80566">
        <w:rPr>
          <w:rFonts w:ascii="Times New Roman" w:hAnsi="Times New Roman" w:cs="Times New Roman"/>
          <w:sz w:val="24"/>
          <w:szCs w:val="24"/>
        </w:rPr>
        <w:t>zcel</w:t>
      </w:r>
      <w:r w:rsidR="00FB1C2C">
        <w:rPr>
          <w:rFonts w:ascii="Times New Roman" w:hAnsi="Times New Roman" w:cs="Times New Roman"/>
          <w:sz w:val="24"/>
          <w:szCs w:val="24"/>
        </w:rPr>
        <w:t>a</w:t>
      </w:r>
      <w:r w:rsidR="00B80566">
        <w:rPr>
          <w:rFonts w:ascii="Times New Roman" w:hAnsi="Times New Roman" w:cs="Times New Roman"/>
          <w:sz w:val="24"/>
          <w:szCs w:val="24"/>
        </w:rPr>
        <w:t xml:space="preserve"> totožná.</w:t>
      </w:r>
    </w:p>
    <w:p w14:paraId="65ECF61A" w14:textId="77777777" w:rsidR="00E70DB2" w:rsidRDefault="00E70DB2" w:rsidP="00E70DB2">
      <w:pPr>
        <w:spacing w:after="0" w:line="360" w:lineRule="auto"/>
        <w:ind w:firstLine="708"/>
        <w:jc w:val="both"/>
        <w:rPr>
          <w:rFonts w:ascii="Times New Roman" w:hAnsi="Times New Roman" w:cs="Times New Roman"/>
          <w:sz w:val="24"/>
          <w:szCs w:val="24"/>
        </w:rPr>
      </w:pPr>
    </w:p>
    <w:p w14:paraId="4B7F2122" w14:textId="77777777" w:rsidR="00365520" w:rsidRDefault="00365520" w:rsidP="00E70DB2">
      <w:pPr>
        <w:spacing w:after="0" w:line="360" w:lineRule="auto"/>
        <w:ind w:firstLine="708"/>
        <w:jc w:val="both"/>
        <w:rPr>
          <w:rFonts w:ascii="Times New Roman" w:hAnsi="Times New Roman" w:cs="Times New Roman"/>
          <w:sz w:val="24"/>
          <w:szCs w:val="24"/>
        </w:rPr>
      </w:pPr>
    </w:p>
    <w:p w14:paraId="6726EF6A" w14:textId="77777777" w:rsidR="00365520" w:rsidRDefault="00365520" w:rsidP="00E70DB2">
      <w:pPr>
        <w:spacing w:after="0" w:line="360" w:lineRule="auto"/>
        <w:ind w:firstLine="708"/>
        <w:jc w:val="both"/>
        <w:rPr>
          <w:rFonts w:ascii="Times New Roman" w:hAnsi="Times New Roman" w:cs="Times New Roman"/>
          <w:sz w:val="24"/>
          <w:szCs w:val="24"/>
        </w:rPr>
      </w:pPr>
    </w:p>
    <w:p w14:paraId="5BBB9C15" w14:textId="77777777" w:rsidR="00365520" w:rsidRDefault="00365520" w:rsidP="00E70DB2">
      <w:pPr>
        <w:spacing w:after="0" w:line="360" w:lineRule="auto"/>
        <w:ind w:firstLine="708"/>
        <w:jc w:val="both"/>
        <w:rPr>
          <w:rFonts w:ascii="Times New Roman" w:hAnsi="Times New Roman" w:cs="Times New Roman"/>
          <w:sz w:val="24"/>
          <w:szCs w:val="24"/>
        </w:rPr>
      </w:pPr>
    </w:p>
    <w:p w14:paraId="475FC505" w14:textId="77777777" w:rsidR="00365520" w:rsidRDefault="00365520" w:rsidP="00E70DB2">
      <w:pPr>
        <w:spacing w:after="0" w:line="360" w:lineRule="auto"/>
        <w:ind w:firstLine="708"/>
        <w:jc w:val="both"/>
        <w:rPr>
          <w:rFonts w:ascii="Times New Roman" w:hAnsi="Times New Roman" w:cs="Times New Roman"/>
          <w:sz w:val="24"/>
          <w:szCs w:val="24"/>
        </w:rPr>
      </w:pPr>
    </w:p>
    <w:p w14:paraId="4016202A" w14:textId="77777777" w:rsidR="00365520" w:rsidRDefault="00365520" w:rsidP="00E70DB2">
      <w:pPr>
        <w:spacing w:after="0" w:line="360" w:lineRule="auto"/>
        <w:ind w:firstLine="708"/>
        <w:jc w:val="both"/>
        <w:rPr>
          <w:rFonts w:ascii="Times New Roman" w:hAnsi="Times New Roman" w:cs="Times New Roman"/>
          <w:sz w:val="24"/>
          <w:szCs w:val="24"/>
        </w:rPr>
      </w:pPr>
    </w:p>
    <w:p w14:paraId="2BDCD2CF" w14:textId="77777777" w:rsidR="00365520" w:rsidRDefault="00365520" w:rsidP="00E70DB2">
      <w:pPr>
        <w:spacing w:after="0" w:line="360" w:lineRule="auto"/>
        <w:ind w:firstLine="708"/>
        <w:jc w:val="both"/>
        <w:rPr>
          <w:rFonts w:ascii="Times New Roman" w:hAnsi="Times New Roman" w:cs="Times New Roman"/>
          <w:sz w:val="24"/>
          <w:szCs w:val="24"/>
        </w:rPr>
      </w:pPr>
    </w:p>
    <w:p w14:paraId="51902A16" w14:textId="77777777" w:rsidR="00365520" w:rsidRDefault="00365520" w:rsidP="00E70DB2">
      <w:pPr>
        <w:spacing w:after="0" w:line="360" w:lineRule="auto"/>
        <w:ind w:firstLine="708"/>
        <w:jc w:val="both"/>
        <w:rPr>
          <w:rFonts w:ascii="Times New Roman" w:hAnsi="Times New Roman" w:cs="Times New Roman"/>
          <w:sz w:val="24"/>
          <w:szCs w:val="24"/>
        </w:rPr>
      </w:pPr>
    </w:p>
    <w:p w14:paraId="22AB747F" w14:textId="77777777" w:rsidR="00365520" w:rsidRDefault="00365520" w:rsidP="00E70DB2">
      <w:pPr>
        <w:spacing w:after="0" w:line="360" w:lineRule="auto"/>
        <w:ind w:firstLine="708"/>
        <w:jc w:val="both"/>
        <w:rPr>
          <w:rFonts w:ascii="Times New Roman" w:hAnsi="Times New Roman" w:cs="Times New Roman"/>
          <w:sz w:val="24"/>
          <w:szCs w:val="24"/>
        </w:rPr>
      </w:pPr>
    </w:p>
    <w:p w14:paraId="26A0F232" w14:textId="77777777" w:rsidR="00365520" w:rsidRDefault="00365520" w:rsidP="00E70DB2">
      <w:pPr>
        <w:spacing w:after="0" w:line="360" w:lineRule="auto"/>
        <w:ind w:firstLine="708"/>
        <w:jc w:val="both"/>
        <w:rPr>
          <w:rFonts w:ascii="Times New Roman" w:hAnsi="Times New Roman" w:cs="Times New Roman"/>
          <w:sz w:val="24"/>
          <w:szCs w:val="24"/>
        </w:rPr>
      </w:pPr>
    </w:p>
    <w:p w14:paraId="07783BA3" w14:textId="77777777" w:rsidR="00365520" w:rsidRDefault="00365520" w:rsidP="00E70DB2">
      <w:pPr>
        <w:spacing w:after="0" w:line="360" w:lineRule="auto"/>
        <w:ind w:firstLine="708"/>
        <w:jc w:val="both"/>
        <w:rPr>
          <w:rFonts w:ascii="Times New Roman" w:hAnsi="Times New Roman" w:cs="Times New Roman"/>
          <w:sz w:val="24"/>
          <w:szCs w:val="24"/>
        </w:rPr>
      </w:pPr>
    </w:p>
    <w:p w14:paraId="2A949D08" w14:textId="77777777" w:rsidR="00365520" w:rsidRDefault="00365520" w:rsidP="00E70DB2">
      <w:pPr>
        <w:spacing w:after="0" w:line="360" w:lineRule="auto"/>
        <w:ind w:firstLine="708"/>
        <w:jc w:val="both"/>
        <w:rPr>
          <w:rFonts w:ascii="Times New Roman" w:hAnsi="Times New Roman" w:cs="Times New Roman"/>
          <w:sz w:val="24"/>
          <w:szCs w:val="24"/>
        </w:rPr>
      </w:pPr>
    </w:p>
    <w:p w14:paraId="72878EEB" w14:textId="77777777" w:rsidR="00450FF8" w:rsidRDefault="00450FF8" w:rsidP="00BE07D5">
      <w:pPr>
        <w:spacing w:after="0" w:line="360" w:lineRule="auto"/>
        <w:jc w:val="both"/>
        <w:rPr>
          <w:rFonts w:ascii="Times New Roman" w:hAnsi="Times New Roman" w:cs="Times New Roman"/>
          <w:sz w:val="24"/>
          <w:szCs w:val="24"/>
        </w:rPr>
      </w:pPr>
    </w:p>
    <w:p w14:paraId="437FCFB7" w14:textId="77777777" w:rsidR="00923377" w:rsidRDefault="00923377" w:rsidP="00BE07D5">
      <w:pPr>
        <w:spacing w:after="0" w:line="360" w:lineRule="auto"/>
        <w:jc w:val="both"/>
        <w:rPr>
          <w:rFonts w:ascii="Times New Roman" w:hAnsi="Times New Roman" w:cs="Times New Roman"/>
          <w:sz w:val="24"/>
          <w:szCs w:val="24"/>
        </w:rPr>
      </w:pPr>
    </w:p>
    <w:p w14:paraId="4B32B1CF" w14:textId="77777777" w:rsidR="00923377" w:rsidRDefault="00923377" w:rsidP="00BE07D5">
      <w:pPr>
        <w:spacing w:after="0" w:line="360" w:lineRule="auto"/>
        <w:jc w:val="both"/>
        <w:rPr>
          <w:rFonts w:ascii="Times New Roman" w:hAnsi="Times New Roman" w:cs="Times New Roman"/>
          <w:sz w:val="24"/>
          <w:szCs w:val="24"/>
        </w:rPr>
      </w:pPr>
    </w:p>
    <w:p w14:paraId="72DC401E" w14:textId="77777777" w:rsidR="00923377" w:rsidRDefault="00923377" w:rsidP="00BE07D5">
      <w:pPr>
        <w:spacing w:after="0" w:line="360" w:lineRule="auto"/>
        <w:jc w:val="both"/>
        <w:rPr>
          <w:rFonts w:ascii="Times New Roman" w:hAnsi="Times New Roman" w:cs="Times New Roman"/>
          <w:sz w:val="24"/>
          <w:szCs w:val="24"/>
        </w:rPr>
      </w:pPr>
    </w:p>
    <w:p w14:paraId="73BA773B" w14:textId="77777777" w:rsidR="00BE07D5" w:rsidRPr="001B7785" w:rsidRDefault="00BE07D5" w:rsidP="00BE07D5">
      <w:pPr>
        <w:spacing w:after="0" w:line="360" w:lineRule="auto"/>
        <w:jc w:val="both"/>
        <w:rPr>
          <w:rFonts w:ascii="Times New Roman" w:hAnsi="Times New Roman" w:cs="Times New Roman"/>
          <w:sz w:val="24"/>
          <w:szCs w:val="24"/>
        </w:rPr>
      </w:pPr>
    </w:p>
    <w:p w14:paraId="139D0AF0" w14:textId="2D88F523" w:rsidR="00720F3D" w:rsidRDefault="0003308E" w:rsidP="008020EA">
      <w:pPr>
        <w:pStyle w:val="Styl1"/>
      </w:pPr>
      <w:bookmarkStart w:id="23" w:name="_Toc31814333"/>
      <w:bookmarkStart w:id="24" w:name="_Toc67553472"/>
      <w:r>
        <w:lastRenderedPageBreak/>
        <w:t xml:space="preserve">Od středního kodexu </w:t>
      </w:r>
      <w:r w:rsidR="00720F3D">
        <w:t>po současnost</w:t>
      </w:r>
      <w:bookmarkEnd w:id="23"/>
      <w:bookmarkEnd w:id="24"/>
    </w:p>
    <w:p w14:paraId="6E4812F5" w14:textId="1EB061D4" w:rsidR="0064109F" w:rsidRPr="007E0BD4" w:rsidRDefault="0003308E" w:rsidP="001C09D3">
      <w:pPr>
        <w:pStyle w:val="Styl2"/>
      </w:pPr>
      <w:bookmarkStart w:id="25" w:name="_Toc31814335"/>
      <w:bookmarkStart w:id="26" w:name="_Toc67553473"/>
      <w:r>
        <w:t>Občanský zákoník (</w:t>
      </w:r>
      <w:r w:rsidR="00720F3D">
        <w:t>1950</w:t>
      </w:r>
      <w:bookmarkEnd w:id="25"/>
      <w:r>
        <w:t>)</w:t>
      </w:r>
      <w:bookmarkEnd w:id="26"/>
    </w:p>
    <w:p w14:paraId="5E0C4135" w14:textId="00914558" w:rsidR="00260AF9" w:rsidRPr="00B319A8" w:rsidRDefault="00720F3D" w:rsidP="00034AEB">
      <w:pPr>
        <w:spacing w:line="360" w:lineRule="auto"/>
        <w:ind w:firstLine="708"/>
        <w:jc w:val="both"/>
        <w:rPr>
          <w:rFonts w:ascii="Times New Roman" w:hAnsi="Times New Roman" w:cs="Times New Roman"/>
          <w:sz w:val="24"/>
          <w:szCs w:val="24"/>
        </w:rPr>
      </w:pPr>
      <w:r w:rsidRPr="00B319A8">
        <w:rPr>
          <w:rFonts w:ascii="Times New Roman" w:hAnsi="Times New Roman" w:cs="Times New Roman"/>
          <w:sz w:val="24"/>
          <w:szCs w:val="24"/>
        </w:rPr>
        <w:t>Občanský zákoník z roku 1950</w:t>
      </w:r>
      <w:r w:rsidR="00AE0924">
        <w:rPr>
          <w:rFonts w:ascii="Times New Roman" w:hAnsi="Times New Roman" w:cs="Times New Roman"/>
          <w:sz w:val="24"/>
          <w:szCs w:val="24"/>
        </w:rPr>
        <w:t xml:space="preserve">, </w:t>
      </w:r>
      <w:r w:rsidRPr="00B319A8">
        <w:rPr>
          <w:rFonts w:ascii="Times New Roman" w:hAnsi="Times New Roman" w:cs="Times New Roman"/>
          <w:sz w:val="24"/>
          <w:szCs w:val="24"/>
        </w:rPr>
        <w:t>přijat</w:t>
      </w:r>
      <w:r w:rsidR="0064109F" w:rsidRPr="00B319A8">
        <w:rPr>
          <w:rFonts w:ascii="Times New Roman" w:hAnsi="Times New Roman" w:cs="Times New Roman"/>
          <w:sz w:val="24"/>
          <w:szCs w:val="24"/>
        </w:rPr>
        <w:t xml:space="preserve"> Národním shromážděním republiky Československé jako zákon č. 141/1950 Sb.</w:t>
      </w:r>
      <w:r w:rsidR="00123BB4">
        <w:rPr>
          <w:rFonts w:ascii="Times New Roman" w:hAnsi="Times New Roman" w:cs="Times New Roman"/>
          <w:sz w:val="24"/>
          <w:szCs w:val="24"/>
        </w:rPr>
        <w:t>,</w:t>
      </w:r>
      <w:r w:rsidR="0064109F" w:rsidRPr="00B319A8">
        <w:rPr>
          <w:rFonts w:ascii="Times New Roman" w:hAnsi="Times New Roman" w:cs="Times New Roman"/>
          <w:sz w:val="24"/>
          <w:szCs w:val="24"/>
        </w:rPr>
        <w:t xml:space="preserve"> byl nazýván zákoníkem středním, a to proto, že nahradil dosavadní úpra</w:t>
      </w:r>
      <w:r w:rsidR="00064BAF" w:rsidRPr="00B319A8">
        <w:rPr>
          <w:rFonts w:ascii="Times New Roman" w:hAnsi="Times New Roman" w:cs="Times New Roman"/>
          <w:sz w:val="24"/>
          <w:szCs w:val="24"/>
        </w:rPr>
        <w:t>vu v ABGB platnou od roku</w:t>
      </w:r>
      <w:r w:rsidR="004212D6">
        <w:rPr>
          <w:rFonts w:ascii="Times New Roman" w:hAnsi="Times New Roman" w:cs="Times New Roman"/>
          <w:sz w:val="24"/>
          <w:szCs w:val="24"/>
        </w:rPr>
        <w:t xml:space="preserve"> 1811. Účinnosti nabyl dne 1. ledna</w:t>
      </w:r>
      <w:r w:rsidR="00064BAF" w:rsidRPr="00B319A8">
        <w:rPr>
          <w:rFonts w:ascii="Times New Roman" w:hAnsi="Times New Roman" w:cs="Times New Roman"/>
          <w:sz w:val="24"/>
          <w:szCs w:val="24"/>
        </w:rPr>
        <w:t xml:space="preserve"> 1951. Platil pouze</w:t>
      </w:r>
      <w:r w:rsidR="0064109F" w:rsidRPr="00B319A8">
        <w:rPr>
          <w:rFonts w:ascii="Times New Roman" w:hAnsi="Times New Roman" w:cs="Times New Roman"/>
          <w:sz w:val="24"/>
          <w:szCs w:val="24"/>
        </w:rPr>
        <w:t xml:space="preserve"> do roku 1964, kdy byl sám nahrazen dalším občanským zákoníkem.</w:t>
      </w:r>
      <w:r w:rsidR="00221D65" w:rsidRPr="00B319A8">
        <w:rPr>
          <w:rFonts w:ascii="Times New Roman" w:hAnsi="Times New Roman" w:cs="Times New Roman"/>
          <w:sz w:val="24"/>
          <w:szCs w:val="24"/>
        </w:rPr>
        <w:t xml:space="preserve"> Jeho obsah je</w:t>
      </w:r>
      <w:r w:rsidR="008E050F">
        <w:rPr>
          <w:rFonts w:ascii="Times New Roman" w:hAnsi="Times New Roman" w:cs="Times New Roman"/>
          <w:sz w:val="24"/>
          <w:szCs w:val="24"/>
        </w:rPr>
        <w:t xml:space="preserve"> silně </w:t>
      </w:r>
      <w:r w:rsidR="00221D65" w:rsidRPr="00B319A8">
        <w:rPr>
          <w:rFonts w:ascii="Times New Roman" w:hAnsi="Times New Roman" w:cs="Times New Roman"/>
          <w:sz w:val="24"/>
          <w:szCs w:val="24"/>
        </w:rPr>
        <w:t xml:space="preserve">ovlivněn </w:t>
      </w:r>
      <w:r w:rsidR="00041229" w:rsidRPr="00B319A8">
        <w:rPr>
          <w:rFonts w:ascii="Times New Roman" w:hAnsi="Times New Roman" w:cs="Times New Roman"/>
          <w:sz w:val="24"/>
          <w:szCs w:val="24"/>
        </w:rPr>
        <w:t>sovětským občanským zákoníkem z roku 1922.</w:t>
      </w:r>
      <w:r w:rsidR="008E050F">
        <w:rPr>
          <w:rStyle w:val="Znakapoznpodarou"/>
          <w:rFonts w:ascii="Times New Roman" w:hAnsi="Times New Roman" w:cs="Times New Roman"/>
          <w:sz w:val="24"/>
          <w:szCs w:val="24"/>
        </w:rPr>
        <w:footnoteReference w:id="69"/>
      </w:r>
      <w:r w:rsidR="00041229" w:rsidRPr="00B319A8">
        <w:rPr>
          <w:rFonts w:ascii="Times New Roman" w:hAnsi="Times New Roman" w:cs="Times New Roman"/>
          <w:sz w:val="24"/>
          <w:szCs w:val="24"/>
        </w:rPr>
        <w:t xml:space="preserve"> Je však nutno zmínit, že je to první občanský zákoník, který platil a působil na území celé republiky Československé, na rozdíl od jeho předchůdce </w:t>
      </w:r>
      <w:r w:rsidR="00041229" w:rsidRPr="00AE0924">
        <w:rPr>
          <w:rFonts w:ascii="Times New Roman" w:hAnsi="Times New Roman" w:cs="Times New Roman"/>
          <w:i/>
          <w:sz w:val="24"/>
          <w:szCs w:val="24"/>
        </w:rPr>
        <w:t>ABGB</w:t>
      </w:r>
      <w:r w:rsidR="00041229" w:rsidRPr="00B319A8">
        <w:rPr>
          <w:rFonts w:ascii="Times New Roman" w:hAnsi="Times New Roman" w:cs="Times New Roman"/>
          <w:sz w:val="24"/>
          <w:szCs w:val="24"/>
        </w:rPr>
        <w:t>, který nepůsobil na Slovensku.</w:t>
      </w:r>
      <w:r w:rsidR="0028706F" w:rsidRPr="00B319A8">
        <w:rPr>
          <w:rFonts w:ascii="Times New Roman" w:hAnsi="Times New Roman" w:cs="Times New Roman"/>
          <w:sz w:val="24"/>
          <w:szCs w:val="24"/>
        </w:rPr>
        <w:t xml:space="preserve"> </w:t>
      </w:r>
      <w:r w:rsidR="00260AF9" w:rsidRPr="00B319A8">
        <w:rPr>
          <w:rFonts w:ascii="Times New Roman" w:hAnsi="Times New Roman" w:cs="Times New Roman"/>
          <w:sz w:val="24"/>
          <w:szCs w:val="24"/>
        </w:rPr>
        <w:tab/>
      </w:r>
      <w:r w:rsidR="00AE0924">
        <w:rPr>
          <w:rFonts w:ascii="Times New Roman" w:hAnsi="Times New Roman" w:cs="Times New Roman"/>
          <w:sz w:val="24"/>
          <w:szCs w:val="24"/>
        </w:rPr>
        <w:tab/>
      </w:r>
      <w:r w:rsidR="00305C0B">
        <w:rPr>
          <w:rFonts w:ascii="Times New Roman" w:hAnsi="Times New Roman" w:cs="Times New Roman"/>
          <w:sz w:val="24"/>
          <w:szCs w:val="24"/>
        </w:rPr>
        <w:tab/>
      </w:r>
      <w:r w:rsidR="00BE07D5">
        <w:rPr>
          <w:rFonts w:ascii="Times New Roman" w:hAnsi="Times New Roman" w:cs="Times New Roman"/>
          <w:sz w:val="24"/>
          <w:szCs w:val="24"/>
        </w:rPr>
        <w:tab/>
      </w:r>
      <w:r w:rsidR="00064BAF" w:rsidRPr="00B319A8">
        <w:rPr>
          <w:rFonts w:ascii="Times New Roman" w:hAnsi="Times New Roman" w:cs="Times New Roman"/>
          <w:sz w:val="24"/>
          <w:szCs w:val="24"/>
        </w:rPr>
        <w:t>Kodifikaci přecházely politické změny spolu se státním převratem z r. 1948. Vliv totální moci lze spatřovat v obsahu středního zákoníku. Při tvorbě nového právního řádu byly přijaty základní zásady sovětského práva a ze sovětského práva byla přejata i řada institutů a konkrétních právních ustanovení.</w:t>
      </w:r>
      <w:r w:rsidR="00064BAF" w:rsidRPr="00B319A8">
        <w:rPr>
          <w:rStyle w:val="Znakapoznpodarou"/>
          <w:rFonts w:ascii="Times New Roman" w:hAnsi="Times New Roman" w:cs="Times New Roman"/>
          <w:sz w:val="24"/>
          <w:szCs w:val="24"/>
        </w:rPr>
        <w:footnoteReference w:id="70"/>
      </w:r>
      <w:r w:rsidR="00064BAF" w:rsidRPr="00B319A8">
        <w:rPr>
          <w:rFonts w:ascii="Times New Roman" w:hAnsi="Times New Roman" w:cs="Times New Roman"/>
          <w:sz w:val="24"/>
          <w:szCs w:val="24"/>
        </w:rPr>
        <w:t xml:space="preserve"> Vliv sovětského práva, tedy i marxismu leninismu</w:t>
      </w:r>
      <w:r w:rsidR="0028706F" w:rsidRPr="00B319A8">
        <w:rPr>
          <w:rFonts w:ascii="Times New Roman" w:hAnsi="Times New Roman" w:cs="Times New Roman"/>
          <w:sz w:val="24"/>
          <w:szCs w:val="24"/>
        </w:rPr>
        <w:t xml:space="preserve">, vedl k posílení kogentní úpravy právních institutů a upozadění dispozitivní úpravy, která je </w:t>
      </w:r>
      <w:r w:rsidR="00AB3ED3">
        <w:rPr>
          <w:rFonts w:ascii="Times New Roman" w:hAnsi="Times New Roman" w:cs="Times New Roman"/>
          <w:sz w:val="24"/>
          <w:szCs w:val="24"/>
        </w:rPr>
        <w:t xml:space="preserve">pro </w:t>
      </w:r>
      <w:r w:rsidR="0028706F" w:rsidRPr="00B319A8">
        <w:rPr>
          <w:rFonts w:ascii="Times New Roman" w:hAnsi="Times New Roman" w:cs="Times New Roman"/>
          <w:sz w:val="24"/>
          <w:szCs w:val="24"/>
        </w:rPr>
        <w:t xml:space="preserve">soukromé právo charakteristická. </w:t>
      </w:r>
      <w:r w:rsidR="0028706F" w:rsidRPr="00B319A8">
        <w:rPr>
          <w:rFonts w:ascii="Times New Roman" w:hAnsi="Times New Roman" w:cs="Times New Roman"/>
          <w:sz w:val="24"/>
          <w:szCs w:val="24"/>
        </w:rPr>
        <w:tab/>
      </w:r>
      <w:r w:rsidR="00B319A8">
        <w:rPr>
          <w:rFonts w:ascii="Times New Roman" w:hAnsi="Times New Roman" w:cs="Times New Roman"/>
          <w:sz w:val="24"/>
          <w:szCs w:val="24"/>
        </w:rPr>
        <w:tab/>
      </w:r>
      <w:r w:rsidR="00B319A8">
        <w:rPr>
          <w:rFonts w:ascii="Times New Roman" w:hAnsi="Times New Roman" w:cs="Times New Roman"/>
          <w:sz w:val="24"/>
          <w:szCs w:val="24"/>
        </w:rPr>
        <w:tab/>
      </w:r>
      <w:r w:rsidR="00B319A8">
        <w:rPr>
          <w:rFonts w:ascii="Times New Roman" w:hAnsi="Times New Roman" w:cs="Times New Roman"/>
          <w:sz w:val="24"/>
          <w:szCs w:val="24"/>
        </w:rPr>
        <w:tab/>
      </w:r>
      <w:r w:rsidR="00B319A8">
        <w:rPr>
          <w:rFonts w:ascii="Times New Roman" w:hAnsi="Times New Roman" w:cs="Times New Roman"/>
          <w:sz w:val="24"/>
          <w:szCs w:val="24"/>
        </w:rPr>
        <w:tab/>
      </w:r>
      <w:r w:rsidR="00B319A8">
        <w:rPr>
          <w:rFonts w:ascii="Times New Roman" w:hAnsi="Times New Roman" w:cs="Times New Roman"/>
          <w:sz w:val="24"/>
          <w:szCs w:val="24"/>
        </w:rPr>
        <w:tab/>
      </w:r>
      <w:r w:rsidR="00B319A8">
        <w:rPr>
          <w:rFonts w:ascii="Times New Roman" w:hAnsi="Times New Roman" w:cs="Times New Roman"/>
          <w:sz w:val="24"/>
          <w:szCs w:val="24"/>
        </w:rPr>
        <w:tab/>
      </w:r>
      <w:r w:rsidR="00B319A8">
        <w:rPr>
          <w:rFonts w:ascii="Times New Roman" w:hAnsi="Times New Roman" w:cs="Times New Roman"/>
          <w:sz w:val="24"/>
          <w:szCs w:val="24"/>
        </w:rPr>
        <w:tab/>
      </w:r>
      <w:r w:rsidR="0028706F" w:rsidRPr="00B319A8">
        <w:rPr>
          <w:rFonts w:ascii="Times New Roman" w:hAnsi="Times New Roman" w:cs="Times New Roman"/>
          <w:sz w:val="24"/>
          <w:szCs w:val="24"/>
        </w:rPr>
        <w:t xml:space="preserve">Střední zákoník se skládal z šesti částí a obsahoval 570 </w:t>
      </w:r>
      <w:r w:rsidR="00123BB4">
        <w:rPr>
          <w:rFonts w:ascii="Times New Roman" w:hAnsi="Times New Roman" w:cs="Times New Roman"/>
          <w:sz w:val="24"/>
          <w:szCs w:val="24"/>
        </w:rPr>
        <w:t>ustanovení</w:t>
      </w:r>
      <w:r w:rsidR="0028706F" w:rsidRPr="00B319A8">
        <w:rPr>
          <w:rFonts w:ascii="Times New Roman" w:hAnsi="Times New Roman" w:cs="Times New Roman"/>
          <w:sz w:val="24"/>
          <w:szCs w:val="24"/>
        </w:rPr>
        <w:t xml:space="preserve">. </w:t>
      </w:r>
      <w:r w:rsidR="00AB35D1" w:rsidRPr="00B319A8">
        <w:rPr>
          <w:rFonts w:ascii="Times New Roman" w:hAnsi="Times New Roman" w:cs="Times New Roman"/>
          <w:sz w:val="24"/>
          <w:szCs w:val="24"/>
        </w:rPr>
        <w:t xml:space="preserve"> </w:t>
      </w:r>
      <w:r w:rsidR="00B319A8" w:rsidRPr="00B319A8">
        <w:rPr>
          <w:rFonts w:ascii="Times New Roman" w:hAnsi="Times New Roman" w:cs="Times New Roman"/>
          <w:sz w:val="24"/>
          <w:szCs w:val="24"/>
        </w:rPr>
        <w:t xml:space="preserve">Současná smrt více osob byla upravena ve druhé části </w:t>
      </w:r>
      <w:r w:rsidR="00041229" w:rsidRPr="00B319A8">
        <w:rPr>
          <w:rFonts w:ascii="Times New Roman" w:hAnsi="Times New Roman" w:cs="Times New Roman"/>
          <w:sz w:val="24"/>
          <w:szCs w:val="24"/>
        </w:rPr>
        <w:t>v</w:t>
      </w:r>
      <w:r w:rsidR="00B319A8" w:rsidRPr="00B319A8">
        <w:rPr>
          <w:rFonts w:ascii="Times New Roman" w:hAnsi="Times New Roman" w:cs="Times New Roman"/>
          <w:sz w:val="24"/>
          <w:szCs w:val="24"/>
        </w:rPr>
        <w:t xml:space="preserve"> ust. </w:t>
      </w:r>
      <w:r w:rsidR="00041229" w:rsidRPr="00B319A8">
        <w:rPr>
          <w:rFonts w:ascii="Times New Roman" w:hAnsi="Times New Roman" w:cs="Times New Roman"/>
          <w:sz w:val="24"/>
          <w:szCs w:val="24"/>
        </w:rPr>
        <w:t>§</w:t>
      </w:r>
      <w:r w:rsidR="00B319A8" w:rsidRPr="00B319A8">
        <w:rPr>
          <w:rFonts w:ascii="Times New Roman" w:hAnsi="Times New Roman" w:cs="Times New Roman"/>
          <w:sz w:val="24"/>
          <w:szCs w:val="24"/>
        </w:rPr>
        <w:t xml:space="preserve"> </w:t>
      </w:r>
      <w:r w:rsidR="00041229" w:rsidRPr="00B319A8">
        <w:rPr>
          <w:rFonts w:ascii="Times New Roman" w:hAnsi="Times New Roman" w:cs="Times New Roman"/>
          <w:sz w:val="24"/>
          <w:szCs w:val="24"/>
        </w:rPr>
        <w:t>6, který zněl</w:t>
      </w:r>
      <w:r w:rsidR="00E5770C">
        <w:rPr>
          <w:rFonts w:ascii="Times New Roman" w:hAnsi="Times New Roman" w:cs="Times New Roman"/>
          <w:sz w:val="24"/>
          <w:szCs w:val="24"/>
        </w:rPr>
        <w:t>:</w:t>
      </w:r>
      <w:r w:rsidR="00041229" w:rsidRPr="00B319A8">
        <w:rPr>
          <w:rFonts w:ascii="Times New Roman" w:hAnsi="Times New Roman" w:cs="Times New Roman"/>
          <w:sz w:val="24"/>
          <w:szCs w:val="24"/>
        </w:rPr>
        <w:t xml:space="preserve"> „</w:t>
      </w:r>
      <w:r w:rsidR="00E5770C">
        <w:rPr>
          <w:rFonts w:ascii="Times New Roman" w:hAnsi="Times New Roman" w:cs="Times New Roman"/>
          <w:i/>
          <w:sz w:val="24"/>
          <w:szCs w:val="24"/>
        </w:rPr>
        <w:t>J</w:t>
      </w:r>
      <w:r w:rsidR="00260AF9" w:rsidRPr="00B319A8">
        <w:rPr>
          <w:rFonts w:ascii="Times New Roman" w:hAnsi="Times New Roman" w:cs="Times New Roman"/>
          <w:i/>
          <w:sz w:val="24"/>
          <w:szCs w:val="24"/>
        </w:rPr>
        <w:t xml:space="preserve">sou li pochyby, </w:t>
      </w:r>
      <w:r w:rsidR="00D53A97" w:rsidRPr="00B319A8">
        <w:rPr>
          <w:rFonts w:ascii="Times New Roman" w:hAnsi="Times New Roman" w:cs="Times New Roman"/>
          <w:i/>
          <w:sz w:val="24"/>
          <w:szCs w:val="24"/>
        </w:rPr>
        <w:t xml:space="preserve">kdo z několika lidí zemřel dříve, má se za </w:t>
      </w:r>
      <w:r w:rsidR="00E5770C">
        <w:rPr>
          <w:rFonts w:ascii="Times New Roman" w:hAnsi="Times New Roman" w:cs="Times New Roman"/>
          <w:i/>
          <w:sz w:val="24"/>
          <w:szCs w:val="24"/>
        </w:rPr>
        <w:t>to, že všichni zemřeli současně</w:t>
      </w:r>
      <w:r w:rsidR="00260AF9" w:rsidRPr="00B319A8">
        <w:rPr>
          <w:rFonts w:ascii="Times New Roman" w:hAnsi="Times New Roman" w:cs="Times New Roman"/>
          <w:sz w:val="24"/>
          <w:szCs w:val="24"/>
        </w:rPr>
        <w:t>“</w:t>
      </w:r>
      <w:r w:rsidR="00E5770C">
        <w:rPr>
          <w:rFonts w:ascii="Times New Roman" w:hAnsi="Times New Roman" w:cs="Times New Roman"/>
          <w:sz w:val="24"/>
          <w:szCs w:val="24"/>
        </w:rPr>
        <w:t>.</w:t>
      </w:r>
      <w:r w:rsidR="00260AF9" w:rsidRPr="00B319A8">
        <w:rPr>
          <w:rFonts w:ascii="Times New Roman" w:hAnsi="Times New Roman" w:cs="Times New Roman"/>
          <w:sz w:val="24"/>
          <w:szCs w:val="24"/>
        </w:rPr>
        <w:t xml:space="preserve"> Střední zákoník se očividně inspiroval v Osnově z roku 1937, neboť ust. § 6 je zcela totožné s navrhovaný</w:t>
      </w:r>
      <w:r w:rsidR="00B319A8" w:rsidRPr="00B319A8">
        <w:rPr>
          <w:rFonts w:ascii="Times New Roman" w:hAnsi="Times New Roman" w:cs="Times New Roman"/>
          <w:sz w:val="24"/>
          <w:szCs w:val="24"/>
        </w:rPr>
        <w:t>m zněním ust. § 73 v Osnovy</w:t>
      </w:r>
      <w:r w:rsidR="00260AF9" w:rsidRPr="00B319A8">
        <w:rPr>
          <w:rFonts w:ascii="Times New Roman" w:hAnsi="Times New Roman" w:cs="Times New Roman"/>
          <w:sz w:val="24"/>
          <w:szCs w:val="24"/>
        </w:rPr>
        <w:t>, jehož obsah je materiál</w:t>
      </w:r>
      <w:r w:rsidR="00B319A8" w:rsidRPr="00B319A8">
        <w:rPr>
          <w:rFonts w:ascii="Times New Roman" w:hAnsi="Times New Roman" w:cs="Times New Roman"/>
          <w:sz w:val="24"/>
          <w:szCs w:val="24"/>
        </w:rPr>
        <w:t xml:space="preserve">ně stejný jako ust. § 25 </w:t>
      </w:r>
      <w:r w:rsidR="00B319A8" w:rsidRPr="00AE0924">
        <w:rPr>
          <w:rFonts w:ascii="Times New Roman" w:hAnsi="Times New Roman" w:cs="Times New Roman"/>
          <w:i/>
          <w:sz w:val="24"/>
          <w:szCs w:val="24"/>
        </w:rPr>
        <w:t>ABGB</w:t>
      </w:r>
      <w:r w:rsidR="00B319A8" w:rsidRPr="00B319A8">
        <w:rPr>
          <w:rFonts w:ascii="Times New Roman" w:hAnsi="Times New Roman" w:cs="Times New Roman"/>
          <w:sz w:val="24"/>
          <w:szCs w:val="24"/>
        </w:rPr>
        <w:t>. A</w:t>
      </w:r>
      <w:r w:rsidR="00B319A8">
        <w:rPr>
          <w:rFonts w:ascii="Times New Roman" w:hAnsi="Times New Roman" w:cs="Times New Roman"/>
          <w:sz w:val="24"/>
          <w:szCs w:val="24"/>
        </w:rPr>
        <w:t>čkoliv ustanovení výslovně nevylučuje současně zemřelé osoby z přechodu práv, lze usuzovat, že tomu tak bude i za účinnosti tohoto zákoníku, vzhledem k tomu,</w:t>
      </w:r>
      <w:r w:rsidR="00236E81">
        <w:rPr>
          <w:rFonts w:ascii="Times New Roman" w:hAnsi="Times New Roman" w:cs="Times New Roman"/>
          <w:sz w:val="24"/>
          <w:szCs w:val="24"/>
        </w:rPr>
        <w:t xml:space="preserve"> že ustanovení převzalo svůj obsah z </w:t>
      </w:r>
      <w:r w:rsidR="00236E81" w:rsidRPr="00AE0924">
        <w:rPr>
          <w:rFonts w:ascii="Times New Roman" w:hAnsi="Times New Roman" w:cs="Times New Roman"/>
          <w:i/>
          <w:sz w:val="24"/>
          <w:szCs w:val="24"/>
        </w:rPr>
        <w:t>ABGB</w:t>
      </w:r>
      <w:r w:rsidR="00236E81">
        <w:rPr>
          <w:rFonts w:ascii="Times New Roman" w:hAnsi="Times New Roman" w:cs="Times New Roman"/>
          <w:sz w:val="24"/>
          <w:szCs w:val="24"/>
        </w:rPr>
        <w:t>, kde jsou osoby současně zemřelé z vzájemného přechodu práv vyloučeny.</w:t>
      </w:r>
      <w:r w:rsidR="00000C4F">
        <w:rPr>
          <w:rFonts w:ascii="Times New Roman" w:hAnsi="Times New Roman" w:cs="Times New Roman"/>
          <w:sz w:val="24"/>
          <w:szCs w:val="24"/>
        </w:rPr>
        <w:t xml:space="preserve"> </w:t>
      </w:r>
      <w:r w:rsidR="00D95248">
        <w:rPr>
          <w:rFonts w:ascii="Times New Roman" w:hAnsi="Times New Roman" w:cs="Times New Roman"/>
          <w:sz w:val="24"/>
          <w:szCs w:val="24"/>
        </w:rPr>
        <w:t>Dále také z toho důvodu, že způsobilým dědicem je osoba, která žije v době smrti zůstavitele.</w:t>
      </w:r>
      <w:r w:rsidR="006D7FC2">
        <w:rPr>
          <w:rFonts w:ascii="Times New Roman" w:hAnsi="Times New Roman" w:cs="Times New Roman"/>
          <w:sz w:val="24"/>
          <w:szCs w:val="24"/>
        </w:rPr>
        <w:t xml:space="preserve"> </w:t>
      </w:r>
      <w:r w:rsidR="00230C53">
        <w:rPr>
          <w:rFonts w:ascii="Times New Roman" w:hAnsi="Times New Roman" w:cs="Times New Roman"/>
          <w:sz w:val="24"/>
          <w:szCs w:val="24"/>
        </w:rPr>
        <w:tab/>
      </w:r>
      <w:r w:rsidR="00230C53">
        <w:rPr>
          <w:rFonts w:ascii="Times New Roman" w:hAnsi="Times New Roman" w:cs="Times New Roman"/>
          <w:sz w:val="24"/>
          <w:szCs w:val="24"/>
        </w:rPr>
        <w:tab/>
      </w:r>
      <w:r w:rsidR="00230C53">
        <w:rPr>
          <w:rFonts w:ascii="Times New Roman" w:hAnsi="Times New Roman" w:cs="Times New Roman"/>
          <w:sz w:val="24"/>
          <w:szCs w:val="24"/>
        </w:rPr>
        <w:tab/>
      </w:r>
      <w:r w:rsidR="00230C53">
        <w:rPr>
          <w:rFonts w:ascii="Times New Roman" w:hAnsi="Times New Roman" w:cs="Times New Roman"/>
          <w:sz w:val="24"/>
          <w:szCs w:val="24"/>
        </w:rPr>
        <w:tab/>
        <w:t xml:space="preserve">I v </w:t>
      </w:r>
      <w:r w:rsidR="00236E81">
        <w:rPr>
          <w:rFonts w:ascii="Times New Roman" w:hAnsi="Times New Roman" w:cs="Times New Roman"/>
          <w:sz w:val="24"/>
          <w:szCs w:val="24"/>
        </w:rPr>
        <w:t xml:space="preserve">prvním platném zákoníku po </w:t>
      </w:r>
      <w:r w:rsidR="00236E81" w:rsidRPr="00AE0924">
        <w:rPr>
          <w:rFonts w:ascii="Times New Roman" w:hAnsi="Times New Roman" w:cs="Times New Roman"/>
          <w:i/>
          <w:sz w:val="24"/>
          <w:szCs w:val="24"/>
        </w:rPr>
        <w:t>ABGB</w:t>
      </w:r>
      <w:r w:rsidR="00236E81">
        <w:rPr>
          <w:rFonts w:ascii="Times New Roman" w:hAnsi="Times New Roman" w:cs="Times New Roman"/>
          <w:sz w:val="24"/>
          <w:szCs w:val="24"/>
        </w:rPr>
        <w:t xml:space="preserve"> zůstala úprava současné smrti </w:t>
      </w:r>
      <w:r w:rsidR="00B140D8">
        <w:rPr>
          <w:rFonts w:ascii="Times New Roman" w:hAnsi="Times New Roman" w:cs="Times New Roman"/>
          <w:sz w:val="24"/>
          <w:szCs w:val="24"/>
        </w:rPr>
        <w:t xml:space="preserve">stále stejná a </w:t>
      </w:r>
      <w:r w:rsidR="00236E81">
        <w:rPr>
          <w:rFonts w:ascii="Times New Roman" w:hAnsi="Times New Roman" w:cs="Times New Roman"/>
          <w:sz w:val="24"/>
          <w:szCs w:val="24"/>
        </w:rPr>
        <w:t xml:space="preserve">nijak </w:t>
      </w:r>
      <w:r w:rsidR="00B140D8">
        <w:rPr>
          <w:rFonts w:ascii="Times New Roman" w:hAnsi="Times New Roman" w:cs="Times New Roman"/>
          <w:sz w:val="24"/>
          <w:szCs w:val="24"/>
        </w:rPr>
        <w:t xml:space="preserve">se </w:t>
      </w:r>
      <w:r w:rsidR="00230C53">
        <w:rPr>
          <w:rFonts w:ascii="Times New Roman" w:hAnsi="Times New Roman" w:cs="Times New Roman"/>
          <w:sz w:val="24"/>
          <w:szCs w:val="24"/>
        </w:rPr>
        <w:t>nezměnila, avšak opět se měnily její právní následky s ohledem na pravidla zákonné posloupnosti. OZ 1950 upravoval zákonnou posloupnost v ust. § 526 - § 533. Poprvé došlo k tomu, že se pozůstalá manželka vyskytovala v dědických třídách zákonné posloupnosti. Pozůstalá manželka byla ust. § 526 spolu s dětmi zůstavitele zákonným dědicem první třídy, přičemž se mezi nimi dědilo rovným dílem.</w:t>
      </w:r>
      <w:r w:rsidR="00230C53">
        <w:rPr>
          <w:rFonts w:ascii="Times New Roman" w:hAnsi="Times New Roman" w:cs="Times New Roman"/>
          <w:sz w:val="24"/>
          <w:szCs w:val="24"/>
        </w:rPr>
        <w:tab/>
      </w:r>
      <w:r w:rsidR="00B81931">
        <w:rPr>
          <w:rFonts w:ascii="Times New Roman" w:hAnsi="Times New Roman" w:cs="Times New Roman"/>
          <w:sz w:val="24"/>
          <w:szCs w:val="24"/>
        </w:rPr>
        <w:t xml:space="preserve"> Pokud se dítě nedožilo zůstavitelovi smrti, </w:t>
      </w:r>
      <w:r w:rsidR="00B81931">
        <w:rPr>
          <w:rFonts w:ascii="Times New Roman" w:hAnsi="Times New Roman" w:cs="Times New Roman"/>
          <w:sz w:val="24"/>
          <w:szCs w:val="24"/>
        </w:rPr>
        <w:lastRenderedPageBreak/>
        <w:t>nabývali jeho dědického podílu dle ust. § 527 jeho děti. Pokud nebylo žádných zůstavitelových p</w:t>
      </w:r>
      <w:r w:rsidR="00B81931" w:rsidRPr="00B81931">
        <w:rPr>
          <w:rFonts w:ascii="Times New Roman" w:hAnsi="Times New Roman" w:cs="Times New Roman"/>
          <w:sz w:val="24"/>
          <w:szCs w:val="24"/>
        </w:rPr>
        <w:t>otomků</w:t>
      </w:r>
      <w:r w:rsidR="00B81931">
        <w:rPr>
          <w:rFonts w:ascii="Times New Roman" w:hAnsi="Times New Roman" w:cs="Times New Roman"/>
          <w:sz w:val="24"/>
          <w:szCs w:val="24"/>
        </w:rPr>
        <w:t xml:space="preserve">, </w:t>
      </w:r>
      <w:r w:rsidR="00B81931" w:rsidRPr="00B81931">
        <w:rPr>
          <w:rFonts w:ascii="Times New Roman" w:hAnsi="Times New Roman" w:cs="Times New Roman"/>
          <w:sz w:val="24"/>
          <w:szCs w:val="24"/>
        </w:rPr>
        <w:t>dědil dle ust. § 528 ve druhé třídě pozůstalý manžel a spolu s ním zůstavitelovi rodiče, jakož i osoby, které se zůstavitelem žily nejméně podobu jednoho roku před jeho smrtí ve společné domácnosti jako členové rodiny a které z toho důvodu pečovaly o společnou domácnost nebo byly odkázány výživou na zůstavitele.</w:t>
      </w:r>
      <w:r w:rsidR="00B81931">
        <w:rPr>
          <w:rFonts w:ascii="Times New Roman" w:hAnsi="Times New Roman" w:cs="Times New Roman"/>
          <w:sz w:val="24"/>
          <w:szCs w:val="24"/>
        </w:rPr>
        <w:tab/>
      </w:r>
      <w:r w:rsidR="00B81931">
        <w:rPr>
          <w:rFonts w:ascii="Times New Roman" w:hAnsi="Times New Roman" w:cs="Times New Roman"/>
          <w:sz w:val="24"/>
          <w:szCs w:val="24"/>
        </w:rPr>
        <w:tab/>
      </w:r>
      <w:r w:rsidR="00B81931">
        <w:rPr>
          <w:rFonts w:ascii="Times New Roman" w:hAnsi="Times New Roman" w:cs="Times New Roman"/>
          <w:sz w:val="24"/>
          <w:szCs w:val="24"/>
        </w:rPr>
        <w:tab/>
      </w:r>
      <w:r w:rsidR="00B81931">
        <w:rPr>
          <w:rFonts w:ascii="Times New Roman" w:hAnsi="Times New Roman" w:cs="Times New Roman"/>
          <w:sz w:val="24"/>
          <w:szCs w:val="24"/>
        </w:rPr>
        <w:tab/>
      </w:r>
      <w:r w:rsidR="00B81931">
        <w:rPr>
          <w:rFonts w:ascii="Times New Roman" w:hAnsi="Times New Roman" w:cs="Times New Roman"/>
          <w:sz w:val="24"/>
          <w:szCs w:val="24"/>
        </w:rPr>
        <w:tab/>
      </w:r>
      <w:r w:rsidR="00230C53">
        <w:rPr>
          <w:rFonts w:ascii="Times New Roman" w:hAnsi="Times New Roman" w:cs="Times New Roman"/>
          <w:sz w:val="24"/>
          <w:szCs w:val="24"/>
        </w:rPr>
        <w:t xml:space="preserve">Praktický dopad domněnky současné smrti byl tedy odlišný od předcházející úpravy. V hypotetické situaci, kdy současně zemře otec a syn, jenž nemá své děti a neví se, kdo umřel jako první a jako poslední, má se za to že umřely současně a vzájemně po sobě nedědí. Po otci bude tedy poprvé jako </w:t>
      </w:r>
      <w:r w:rsidR="00B81931">
        <w:rPr>
          <w:rFonts w:ascii="Times New Roman" w:hAnsi="Times New Roman" w:cs="Times New Roman"/>
          <w:sz w:val="24"/>
          <w:szCs w:val="24"/>
        </w:rPr>
        <w:t>dědic druhé třídy dědit pozůstalá manželka polovinu pozůstalosti a rodiče zůstavitele</w:t>
      </w:r>
      <w:r w:rsidR="00034AEB">
        <w:rPr>
          <w:rFonts w:ascii="Times New Roman" w:hAnsi="Times New Roman" w:cs="Times New Roman"/>
          <w:sz w:val="24"/>
          <w:szCs w:val="24"/>
        </w:rPr>
        <w:t xml:space="preserve"> druhou polovinu. </w:t>
      </w:r>
      <w:r w:rsidR="00B81931">
        <w:rPr>
          <w:rFonts w:ascii="Times New Roman" w:hAnsi="Times New Roman" w:cs="Times New Roman"/>
          <w:sz w:val="24"/>
          <w:szCs w:val="24"/>
        </w:rPr>
        <w:t xml:space="preserve">Ačkoliv nabývá pozůstalá manželka stejnou část pozůstalosti jako v obdobných případech dle předcházejících právních úprav, její postavení se mění a je silnější neboť je dědicem ze zákona a figuruje v dědických třídách zákonné posloupnosti. </w:t>
      </w:r>
      <w:r w:rsidR="00034AEB">
        <w:rPr>
          <w:rFonts w:ascii="Times New Roman" w:hAnsi="Times New Roman" w:cs="Times New Roman"/>
          <w:sz w:val="24"/>
          <w:szCs w:val="24"/>
        </w:rPr>
        <w:t>Po synovi bude poprvé jako dědic povolána pozůstalá manželka, tedy jeho mat</w:t>
      </w:r>
      <w:r w:rsidR="001921DE">
        <w:rPr>
          <w:rFonts w:ascii="Times New Roman" w:hAnsi="Times New Roman" w:cs="Times New Roman"/>
          <w:sz w:val="24"/>
          <w:szCs w:val="24"/>
        </w:rPr>
        <w:t>ka, a to jako dědic první třídy, která v tomto případě bude povolána jako dědic již podruhé.</w:t>
      </w:r>
      <w:r w:rsidR="001921DE">
        <w:rPr>
          <w:rFonts w:ascii="Times New Roman" w:hAnsi="Times New Roman" w:cs="Times New Roman"/>
          <w:sz w:val="24"/>
          <w:szCs w:val="24"/>
        </w:rPr>
        <w:tab/>
      </w:r>
      <w:r w:rsidR="00B81931">
        <w:rPr>
          <w:rFonts w:ascii="Times New Roman" w:hAnsi="Times New Roman" w:cs="Times New Roman"/>
          <w:sz w:val="24"/>
          <w:szCs w:val="24"/>
        </w:rPr>
        <w:t>Pokud bych případ modifikovala do té míry, že syn již má vlastní rodinu, ženu a děti, tak</w:t>
      </w:r>
      <w:r w:rsidR="00034AEB">
        <w:rPr>
          <w:rFonts w:ascii="Times New Roman" w:hAnsi="Times New Roman" w:cs="Times New Roman"/>
          <w:sz w:val="24"/>
          <w:szCs w:val="24"/>
        </w:rPr>
        <w:t xml:space="preserve"> se okruh dědiců změní. Po otci stále dědí polovinu pozůstalosti manželka a druhou jeho rodiče. Po synovi budou poprvé dědit v první třídě dědiců rovným dílem jeho pozůstalá žena a děti.</w:t>
      </w:r>
    </w:p>
    <w:p w14:paraId="172E76EE" w14:textId="0645379E" w:rsidR="00D53A97" w:rsidRPr="007E0BD4" w:rsidRDefault="0003308E" w:rsidP="002E6398">
      <w:pPr>
        <w:pStyle w:val="Styl2"/>
      </w:pPr>
      <w:bookmarkStart w:id="27" w:name="_Toc31814336"/>
      <w:bookmarkStart w:id="28" w:name="_Toc67553474"/>
      <w:r>
        <w:t>Občanský zákoník (</w:t>
      </w:r>
      <w:r w:rsidR="00720F3D">
        <w:t>1964</w:t>
      </w:r>
      <w:bookmarkEnd w:id="27"/>
      <w:r>
        <w:t>)</w:t>
      </w:r>
      <w:bookmarkEnd w:id="28"/>
    </w:p>
    <w:p w14:paraId="0B745D77" w14:textId="175D8408" w:rsidR="00034AEB" w:rsidRPr="00182C75" w:rsidRDefault="007D3ED0" w:rsidP="00182C75">
      <w:pPr>
        <w:spacing w:line="360" w:lineRule="auto"/>
        <w:ind w:firstLine="708"/>
        <w:jc w:val="both"/>
        <w:rPr>
          <w:rFonts w:ascii="Times New Roman" w:hAnsi="Times New Roman" w:cs="Times New Roman"/>
          <w:sz w:val="24"/>
          <w:szCs w:val="24"/>
          <w:shd w:val="clear" w:color="auto" w:fill="FFFFFF"/>
        </w:rPr>
      </w:pPr>
      <w:r w:rsidRPr="007E0BD4">
        <w:rPr>
          <w:rFonts w:ascii="Times New Roman" w:hAnsi="Times New Roman" w:cs="Times New Roman"/>
          <w:sz w:val="24"/>
          <w:szCs w:val="24"/>
        </w:rPr>
        <w:t xml:space="preserve">V roce 1960 byla přijata nová ústava, která byla označována jako ústava vítězného socialismu. </w:t>
      </w:r>
      <w:r w:rsidR="00EB2AC6" w:rsidRPr="007E0BD4">
        <w:rPr>
          <w:rFonts w:ascii="Times New Roman" w:hAnsi="Times New Roman" w:cs="Times New Roman"/>
          <w:sz w:val="24"/>
          <w:szCs w:val="24"/>
        </w:rPr>
        <w:t>Ústava z</w:t>
      </w:r>
      <w:r w:rsidRPr="007E0BD4">
        <w:rPr>
          <w:rFonts w:ascii="Times New Roman" w:hAnsi="Times New Roman" w:cs="Times New Roman"/>
          <w:sz w:val="24"/>
          <w:szCs w:val="24"/>
        </w:rPr>
        <w:t>akotvila socialistické principy a to přineslo potřebu</w:t>
      </w:r>
      <w:r w:rsidR="00EB2AC6" w:rsidRPr="007E0BD4">
        <w:rPr>
          <w:rFonts w:ascii="Times New Roman" w:hAnsi="Times New Roman" w:cs="Times New Roman"/>
          <w:sz w:val="24"/>
          <w:szCs w:val="24"/>
        </w:rPr>
        <w:t xml:space="preserve"> nové rekodifikace občanského práva. Te</w:t>
      </w:r>
      <w:r w:rsidR="00AE0924">
        <w:rPr>
          <w:rFonts w:ascii="Times New Roman" w:hAnsi="Times New Roman" w:cs="Times New Roman"/>
          <w:sz w:val="24"/>
          <w:szCs w:val="24"/>
        </w:rPr>
        <w:t xml:space="preserve">nto zákon </w:t>
      </w:r>
      <w:r w:rsidR="00AE0924">
        <w:rPr>
          <w:rFonts w:ascii="Times New Roman" w:hAnsi="Times New Roman" w:cs="Times New Roman"/>
          <w:color w:val="000000"/>
          <w:sz w:val="24"/>
          <w:szCs w:val="24"/>
          <w:shd w:val="clear" w:color="auto" w:fill="FFFFFF"/>
        </w:rPr>
        <w:t>č. 40/1964 Sb., o</w:t>
      </w:r>
      <w:r w:rsidR="00AE0924" w:rsidRPr="008356E4">
        <w:rPr>
          <w:rFonts w:ascii="Times New Roman" w:hAnsi="Times New Roman" w:cs="Times New Roman"/>
          <w:color w:val="000000"/>
          <w:sz w:val="24"/>
          <w:szCs w:val="24"/>
          <w:shd w:val="clear" w:color="auto" w:fill="FFFFFF"/>
        </w:rPr>
        <w:t>bčanský zákoník</w:t>
      </w:r>
      <w:r w:rsidR="00AE0924">
        <w:rPr>
          <w:rFonts w:ascii="Times New Roman" w:hAnsi="Times New Roman" w:cs="Times New Roman"/>
          <w:color w:val="000000"/>
          <w:sz w:val="24"/>
          <w:szCs w:val="24"/>
          <w:shd w:val="clear" w:color="auto" w:fill="FFFFFF"/>
        </w:rPr>
        <w:t xml:space="preserve">, </w:t>
      </w:r>
      <w:r w:rsidR="00A53A72">
        <w:rPr>
          <w:rFonts w:ascii="Times New Roman" w:hAnsi="Times New Roman" w:cs="Times New Roman"/>
          <w:sz w:val="24"/>
          <w:szCs w:val="24"/>
        </w:rPr>
        <w:t>bývá nazývá</w:t>
      </w:r>
      <w:r w:rsidR="00EB2AC6" w:rsidRPr="007E0BD4">
        <w:rPr>
          <w:rFonts w:ascii="Times New Roman" w:hAnsi="Times New Roman" w:cs="Times New Roman"/>
          <w:sz w:val="24"/>
          <w:szCs w:val="24"/>
        </w:rPr>
        <w:t>n spotřebitelským kodexem, a to kvůli svému obsahu.</w:t>
      </w:r>
      <w:r w:rsidR="00B140D8">
        <w:rPr>
          <w:rStyle w:val="Znakapoznpodarou"/>
          <w:rFonts w:ascii="Times New Roman" w:hAnsi="Times New Roman" w:cs="Times New Roman"/>
          <w:sz w:val="24"/>
          <w:szCs w:val="24"/>
        </w:rPr>
        <w:footnoteReference w:id="71"/>
      </w:r>
      <w:r w:rsidR="00EB2AC6" w:rsidRPr="007E0BD4">
        <w:rPr>
          <w:rFonts w:ascii="Times New Roman" w:hAnsi="Times New Roman" w:cs="Times New Roman"/>
          <w:sz w:val="24"/>
          <w:szCs w:val="24"/>
        </w:rPr>
        <w:t xml:space="preserve"> Zákon se primárně zaobírá společenskými vztahy týkající se socialistické hospodářské soustavy. Základní ideologií, kt</w:t>
      </w:r>
      <w:r w:rsidR="00720F3D">
        <w:rPr>
          <w:rFonts w:ascii="Times New Roman" w:hAnsi="Times New Roman" w:cs="Times New Roman"/>
          <w:sz w:val="24"/>
          <w:szCs w:val="24"/>
        </w:rPr>
        <w:t xml:space="preserve">erá se promítá do celého zákona, </w:t>
      </w:r>
      <w:r w:rsidR="00EB2AC6" w:rsidRPr="007E0BD4">
        <w:rPr>
          <w:rFonts w:ascii="Times New Roman" w:hAnsi="Times New Roman" w:cs="Times New Roman"/>
          <w:sz w:val="24"/>
          <w:szCs w:val="24"/>
        </w:rPr>
        <w:t xml:space="preserve">byla doktrína jednoty a vzájemné </w:t>
      </w:r>
      <w:r w:rsidR="00A53A72" w:rsidRPr="007E0BD4">
        <w:rPr>
          <w:rFonts w:ascii="Times New Roman" w:hAnsi="Times New Roman" w:cs="Times New Roman"/>
          <w:sz w:val="24"/>
          <w:szCs w:val="24"/>
        </w:rPr>
        <w:t>závislosti</w:t>
      </w:r>
      <w:r w:rsidR="00EB2AC6" w:rsidRPr="007E0BD4">
        <w:rPr>
          <w:rFonts w:ascii="Times New Roman" w:hAnsi="Times New Roman" w:cs="Times New Roman"/>
          <w:sz w:val="24"/>
          <w:szCs w:val="24"/>
        </w:rPr>
        <w:t xml:space="preserve"> zájmů občana a socialistické </w:t>
      </w:r>
      <w:r w:rsidR="00720F3D" w:rsidRPr="007E0BD4">
        <w:rPr>
          <w:rFonts w:ascii="Times New Roman" w:hAnsi="Times New Roman" w:cs="Times New Roman"/>
          <w:sz w:val="24"/>
          <w:szCs w:val="24"/>
        </w:rPr>
        <w:t>společnosti</w:t>
      </w:r>
      <w:r w:rsidR="00EB2AC6" w:rsidRPr="007E0BD4">
        <w:rPr>
          <w:rFonts w:ascii="Times New Roman" w:hAnsi="Times New Roman" w:cs="Times New Roman"/>
          <w:sz w:val="24"/>
          <w:szCs w:val="24"/>
        </w:rPr>
        <w:t>, ted</w:t>
      </w:r>
      <w:r w:rsidR="004C3948">
        <w:rPr>
          <w:rFonts w:ascii="Times New Roman" w:hAnsi="Times New Roman" w:cs="Times New Roman"/>
          <w:sz w:val="24"/>
          <w:szCs w:val="24"/>
        </w:rPr>
        <w:t xml:space="preserve">y myšlenky, že </w:t>
      </w:r>
      <w:r w:rsidR="00AB3ED3">
        <w:rPr>
          <w:rFonts w:ascii="Times New Roman" w:hAnsi="Times New Roman" w:cs="Times New Roman"/>
          <w:sz w:val="24"/>
          <w:szCs w:val="24"/>
        </w:rPr>
        <w:t xml:space="preserve">stát </w:t>
      </w:r>
      <w:r w:rsidR="00EB2AC6" w:rsidRPr="007E0BD4">
        <w:rPr>
          <w:rFonts w:ascii="Times New Roman" w:hAnsi="Times New Roman" w:cs="Times New Roman"/>
          <w:sz w:val="24"/>
          <w:szCs w:val="24"/>
        </w:rPr>
        <w:t>se stará o své občany a občan má pak povinnost plnit své povinnosti vůči státu, především pracova</w:t>
      </w:r>
      <w:r w:rsidR="00EF0FAB" w:rsidRPr="007E0BD4">
        <w:rPr>
          <w:rFonts w:ascii="Times New Roman" w:hAnsi="Times New Roman" w:cs="Times New Roman"/>
          <w:sz w:val="24"/>
          <w:szCs w:val="24"/>
        </w:rPr>
        <w:t xml:space="preserve">t pro dobro </w:t>
      </w:r>
      <w:r w:rsidR="004C3948">
        <w:rPr>
          <w:rFonts w:ascii="Times New Roman" w:hAnsi="Times New Roman" w:cs="Times New Roman"/>
          <w:sz w:val="24"/>
          <w:szCs w:val="24"/>
        </w:rPr>
        <w:t>celé společnosti, s</w:t>
      </w:r>
      <w:r w:rsidR="00EF0FAB" w:rsidRPr="007E0BD4">
        <w:rPr>
          <w:rFonts w:ascii="Times New Roman" w:hAnsi="Times New Roman" w:cs="Times New Roman"/>
          <w:sz w:val="24"/>
          <w:szCs w:val="24"/>
        </w:rPr>
        <w:t xml:space="preserve">tátu. </w:t>
      </w:r>
      <w:r w:rsidR="004C3948">
        <w:rPr>
          <w:rFonts w:ascii="Times New Roman" w:hAnsi="Times New Roman" w:cs="Times New Roman"/>
          <w:sz w:val="24"/>
          <w:szCs w:val="24"/>
        </w:rPr>
        <w:t>Charakteristické pro tuto úpravu je odklon od tradice kontinentálního soukromého práva</w:t>
      </w:r>
      <w:r w:rsidR="008C7EA0">
        <w:rPr>
          <w:rFonts w:ascii="Times New Roman" w:hAnsi="Times New Roman" w:cs="Times New Roman"/>
          <w:sz w:val="24"/>
          <w:szCs w:val="24"/>
        </w:rPr>
        <w:t>. Upřednostněny byly</w:t>
      </w:r>
      <w:r w:rsidR="004C3948">
        <w:rPr>
          <w:rFonts w:ascii="Times New Roman" w:hAnsi="Times New Roman" w:cs="Times New Roman"/>
          <w:sz w:val="24"/>
          <w:szCs w:val="24"/>
        </w:rPr>
        <w:t xml:space="preserve">, tak jako v předešlé </w:t>
      </w:r>
      <w:r w:rsidR="008C7EA0">
        <w:rPr>
          <w:rFonts w:ascii="Times New Roman" w:hAnsi="Times New Roman" w:cs="Times New Roman"/>
          <w:sz w:val="24"/>
          <w:szCs w:val="24"/>
        </w:rPr>
        <w:t>kodifikaci</w:t>
      </w:r>
      <w:r w:rsidR="00123BB4">
        <w:rPr>
          <w:rFonts w:ascii="Times New Roman" w:hAnsi="Times New Roman" w:cs="Times New Roman"/>
          <w:sz w:val="24"/>
          <w:szCs w:val="24"/>
        </w:rPr>
        <w:t>,</w:t>
      </w:r>
      <w:r w:rsidR="008C7EA0">
        <w:rPr>
          <w:rFonts w:ascii="Times New Roman" w:hAnsi="Times New Roman" w:cs="Times New Roman"/>
          <w:sz w:val="24"/>
          <w:szCs w:val="24"/>
        </w:rPr>
        <w:t xml:space="preserve"> v mnohem větší míře kogentní </w:t>
      </w:r>
      <w:r w:rsidR="004C3948">
        <w:rPr>
          <w:rFonts w:ascii="Times New Roman" w:hAnsi="Times New Roman" w:cs="Times New Roman"/>
          <w:sz w:val="24"/>
          <w:szCs w:val="24"/>
        </w:rPr>
        <w:t>ustanovení</w:t>
      </w:r>
      <w:r w:rsidR="008C7EA0">
        <w:rPr>
          <w:rFonts w:ascii="Times New Roman" w:hAnsi="Times New Roman" w:cs="Times New Roman"/>
          <w:sz w:val="24"/>
          <w:szCs w:val="24"/>
        </w:rPr>
        <w:t xml:space="preserve"> na úkor dispozitivních.</w:t>
      </w:r>
      <w:r w:rsidR="008C7EA0">
        <w:rPr>
          <w:rFonts w:ascii="Times New Roman" w:hAnsi="Times New Roman" w:cs="Times New Roman"/>
          <w:sz w:val="24"/>
          <w:szCs w:val="24"/>
        </w:rPr>
        <w:tab/>
      </w:r>
      <w:r w:rsidR="008C7EA0">
        <w:rPr>
          <w:rFonts w:ascii="Times New Roman" w:hAnsi="Times New Roman" w:cs="Times New Roman"/>
          <w:sz w:val="24"/>
          <w:szCs w:val="24"/>
        </w:rPr>
        <w:tab/>
      </w:r>
      <w:r w:rsidR="008C7EA0">
        <w:rPr>
          <w:rFonts w:ascii="Times New Roman" w:hAnsi="Times New Roman" w:cs="Times New Roman"/>
          <w:sz w:val="24"/>
          <w:szCs w:val="24"/>
        </w:rPr>
        <w:tab/>
      </w:r>
      <w:r w:rsidR="008C7EA0">
        <w:rPr>
          <w:rFonts w:ascii="Times New Roman" w:hAnsi="Times New Roman" w:cs="Times New Roman"/>
          <w:sz w:val="24"/>
          <w:szCs w:val="24"/>
        </w:rPr>
        <w:tab/>
      </w:r>
      <w:r w:rsidR="00AE0924">
        <w:rPr>
          <w:rFonts w:ascii="Times New Roman" w:hAnsi="Times New Roman" w:cs="Times New Roman"/>
          <w:sz w:val="24"/>
          <w:szCs w:val="24"/>
        </w:rPr>
        <w:tab/>
      </w:r>
      <w:r w:rsidR="00AE0924">
        <w:rPr>
          <w:rFonts w:ascii="Times New Roman" w:hAnsi="Times New Roman" w:cs="Times New Roman"/>
          <w:sz w:val="24"/>
          <w:szCs w:val="24"/>
        </w:rPr>
        <w:tab/>
      </w:r>
      <w:r w:rsidR="00AE0924">
        <w:rPr>
          <w:rFonts w:ascii="Times New Roman" w:hAnsi="Times New Roman" w:cs="Times New Roman"/>
          <w:sz w:val="24"/>
          <w:szCs w:val="24"/>
        </w:rPr>
        <w:tab/>
      </w:r>
      <w:r w:rsidR="00AE0924">
        <w:rPr>
          <w:rFonts w:ascii="Times New Roman" w:hAnsi="Times New Roman" w:cs="Times New Roman"/>
          <w:sz w:val="24"/>
          <w:szCs w:val="24"/>
        </w:rPr>
        <w:tab/>
      </w:r>
      <w:r w:rsidR="00AE0924">
        <w:rPr>
          <w:rFonts w:ascii="Times New Roman" w:hAnsi="Times New Roman" w:cs="Times New Roman"/>
          <w:sz w:val="24"/>
          <w:szCs w:val="24"/>
        </w:rPr>
        <w:lastRenderedPageBreak/>
        <w:tab/>
      </w:r>
      <w:r w:rsidR="00FF1DA2">
        <w:rPr>
          <w:rFonts w:ascii="Times New Roman" w:hAnsi="Times New Roman" w:cs="Times New Roman"/>
          <w:sz w:val="24"/>
          <w:szCs w:val="24"/>
        </w:rPr>
        <w:t xml:space="preserve">Zákon se skládal z osmi částí a 510 </w:t>
      </w:r>
      <w:r w:rsidR="00123BB4">
        <w:rPr>
          <w:rFonts w:ascii="Times New Roman" w:hAnsi="Times New Roman" w:cs="Times New Roman"/>
          <w:sz w:val="24"/>
          <w:szCs w:val="24"/>
        </w:rPr>
        <w:t>ustanovení</w:t>
      </w:r>
      <w:r w:rsidR="006D7FC2">
        <w:rPr>
          <w:rFonts w:ascii="Times New Roman" w:hAnsi="Times New Roman" w:cs="Times New Roman"/>
          <w:sz w:val="24"/>
          <w:szCs w:val="24"/>
        </w:rPr>
        <w:t>, což znamená, že úprava soukromého práva byla ještě útlejší, než za doby středního zákoníku. Možná právě kvůli nízkému počtu ustanovení se současná smrt více osob do zákoníku nedostala. Tento zákon se totiž jako</w:t>
      </w:r>
      <w:r w:rsidR="00EF0FAB" w:rsidRPr="007E0BD4">
        <w:rPr>
          <w:rFonts w:ascii="Times New Roman" w:hAnsi="Times New Roman" w:cs="Times New Roman"/>
          <w:sz w:val="24"/>
          <w:szCs w:val="24"/>
        </w:rPr>
        <w:t xml:space="preserve"> jediný z uvedených pramenů nezabýval současnou smrtí více osob a jejich následků. Současnou smrtí více osob se nezabývala ani tehdejší judikatura a přesto exist</w:t>
      </w:r>
      <w:r w:rsidR="00720F3D">
        <w:rPr>
          <w:rFonts w:ascii="Times New Roman" w:hAnsi="Times New Roman" w:cs="Times New Roman"/>
          <w:sz w:val="24"/>
          <w:szCs w:val="24"/>
        </w:rPr>
        <w:t xml:space="preserve">oval postup, podle kterého se </w:t>
      </w:r>
      <w:r w:rsidR="00EF0FAB" w:rsidRPr="007E0BD4">
        <w:rPr>
          <w:rFonts w:ascii="Times New Roman" w:hAnsi="Times New Roman" w:cs="Times New Roman"/>
          <w:sz w:val="24"/>
          <w:szCs w:val="24"/>
        </w:rPr>
        <w:t>t</w:t>
      </w:r>
      <w:r w:rsidR="00720F3D">
        <w:rPr>
          <w:rFonts w:ascii="Times New Roman" w:hAnsi="Times New Roman" w:cs="Times New Roman"/>
          <w:sz w:val="24"/>
          <w:szCs w:val="24"/>
        </w:rPr>
        <w:t>at</w:t>
      </w:r>
      <w:r w:rsidR="00EF0FAB" w:rsidRPr="007E0BD4">
        <w:rPr>
          <w:rFonts w:ascii="Times New Roman" w:hAnsi="Times New Roman" w:cs="Times New Roman"/>
          <w:sz w:val="24"/>
          <w:szCs w:val="24"/>
        </w:rPr>
        <w:t>o situace řešila.</w:t>
      </w:r>
      <w:r w:rsidR="00E93CDD">
        <w:rPr>
          <w:rFonts w:ascii="Times New Roman" w:hAnsi="Times New Roman" w:cs="Times New Roman"/>
          <w:sz w:val="24"/>
          <w:szCs w:val="24"/>
        </w:rPr>
        <w:t xml:space="preserve"> Na otázku, jaké kroky mají být učiněny</w:t>
      </w:r>
      <w:r w:rsidR="00EF0FAB" w:rsidRPr="007E0BD4">
        <w:rPr>
          <w:rFonts w:ascii="Times New Roman" w:hAnsi="Times New Roman" w:cs="Times New Roman"/>
          <w:sz w:val="24"/>
          <w:szCs w:val="24"/>
        </w:rPr>
        <w:t xml:space="preserve"> při současné smrti více osob za účinnosti </w:t>
      </w:r>
      <w:r w:rsidR="00EF0FAB" w:rsidRPr="00B140D8">
        <w:rPr>
          <w:rFonts w:ascii="Times New Roman" w:hAnsi="Times New Roman" w:cs="Times New Roman"/>
          <w:sz w:val="24"/>
          <w:szCs w:val="24"/>
        </w:rPr>
        <w:t>občanského zákona z roku 1964</w:t>
      </w:r>
      <w:r w:rsidR="00720F3D" w:rsidRPr="00B140D8">
        <w:rPr>
          <w:rFonts w:ascii="Times New Roman" w:hAnsi="Times New Roman" w:cs="Times New Roman"/>
          <w:sz w:val="24"/>
          <w:szCs w:val="24"/>
        </w:rPr>
        <w:t>,</w:t>
      </w:r>
      <w:r w:rsidR="00B122C8" w:rsidRPr="00B140D8">
        <w:rPr>
          <w:rFonts w:ascii="Times New Roman" w:hAnsi="Times New Roman" w:cs="Times New Roman"/>
          <w:sz w:val="24"/>
          <w:szCs w:val="24"/>
        </w:rPr>
        <w:t xml:space="preserve"> mi da</w:t>
      </w:r>
      <w:r w:rsidR="00E5770C" w:rsidRPr="00B140D8">
        <w:rPr>
          <w:rFonts w:ascii="Times New Roman" w:hAnsi="Times New Roman" w:cs="Times New Roman"/>
          <w:sz w:val="24"/>
          <w:szCs w:val="24"/>
        </w:rPr>
        <w:t>la odpověď</w:t>
      </w:r>
      <w:r w:rsidR="0093095E" w:rsidRPr="00B140D8">
        <w:rPr>
          <w:rFonts w:ascii="Times New Roman" w:hAnsi="Times New Roman" w:cs="Times New Roman"/>
          <w:sz w:val="24"/>
          <w:szCs w:val="24"/>
        </w:rPr>
        <w:t xml:space="preserve"> odbor</w:t>
      </w:r>
      <w:r w:rsidR="00B140D8" w:rsidRPr="00B140D8">
        <w:rPr>
          <w:rFonts w:ascii="Times New Roman" w:hAnsi="Times New Roman" w:cs="Times New Roman"/>
          <w:sz w:val="24"/>
          <w:szCs w:val="24"/>
        </w:rPr>
        <w:t>n</w:t>
      </w:r>
      <w:r w:rsidR="0093095E" w:rsidRPr="00B140D8">
        <w:rPr>
          <w:rFonts w:ascii="Times New Roman" w:hAnsi="Times New Roman" w:cs="Times New Roman"/>
          <w:sz w:val="24"/>
          <w:szCs w:val="24"/>
        </w:rPr>
        <w:t>á</w:t>
      </w:r>
      <w:r w:rsidR="00B140D8" w:rsidRPr="00B140D8">
        <w:rPr>
          <w:rFonts w:ascii="Times New Roman" w:hAnsi="Times New Roman" w:cs="Times New Roman"/>
          <w:sz w:val="24"/>
          <w:szCs w:val="24"/>
        </w:rPr>
        <w:t xml:space="preserve"> publikace J. S</w:t>
      </w:r>
      <w:r w:rsidR="00E5770C" w:rsidRPr="00B140D8">
        <w:rPr>
          <w:rFonts w:ascii="Times New Roman" w:hAnsi="Times New Roman" w:cs="Times New Roman"/>
          <w:sz w:val="24"/>
          <w:szCs w:val="24"/>
        </w:rPr>
        <w:t>vo</w:t>
      </w:r>
      <w:r w:rsidR="00B140D8" w:rsidRPr="00B140D8">
        <w:rPr>
          <w:rFonts w:ascii="Times New Roman" w:hAnsi="Times New Roman" w:cs="Times New Roman"/>
          <w:sz w:val="24"/>
          <w:szCs w:val="24"/>
        </w:rPr>
        <w:t>b</w:t>
      </w:r>
      <w:r w:rsidR="00E5770C" w:rsidRPr="00B140D8">
        <w:rPr>
          <w:rFonts w:ascii="Times New Roman" w:hAnsi="Times New Roman" w:cs="Times New Roman"/>
          <w:sz w:val="24"/>
          <w:szCs w:val="24"/>
        </w:rPr>
        <w:t>ody a O</w:t>
      </w:r>
      <w:r w:rsidR="00B140D8" w:rsidRPr="00B140D8">
        <w:rPr>
          <w:rFonts w:ascii="Times New Roman" w:hAnsi="Times New Roman" w:cs="Times New Roman"/>
          <w:sz w:val="24"/>
          <w:szCs w:val="24"/>
        </w:rPr>
        <w:t xml:space="preserve">. Kličky, která uvádí: </w:t>
      </w:r>
      <w:r w:rsidR="00E5770C" w:rsidRPr="00B140D8">
        <w:rPr>
          <w:rFonts w:ascii="Times New Roman" w:hAnsi="Times New Roman" w:cs="Times New Roman"/>
          <w:sz w:val="24"/>
          <w:szCs w:val="24"/>
        </w:rPr>
        <w:t>„</w:t>
      </w:r>
      <w:r w:rsidR="00B140D8" w:rsidRPr="00B140D8">
        <w:rPr>
          <w:rFonts w:ascii="Times New Roman" w:hAnsi="Times New Roman" w:cs="Times New Roman"/>
          <w:i/>
          <w:sz w:val="24"/>
          <w:szCs w:val="24"/>
          <w:shd w:val="clear" w:color="auto" w:fill="FFFFFF"/>
        </w:rPr>
        <w:t xml:space="preserve">V </w:t>
      </w:r>
      <w:r w:rsidR="00B122C8" w:rsidRPr="00B140D8">
        <w:rPr>
          <w:rFonts w:ascii="Times New Roman" w:hAnsi="Times New Roman" w:cs="Times New Roman"/>
          <w:i/>
          <w:sz w:val="24"/>
          <w:szCs w:val="24"/>
          <w:shd w:val="clear" w:color="auto" w:fill="FFFFFF"/>
        </w:rPr>
        <w:t>důsledku nedostatku výslovné právní úpravy v</w:t>
      </w:r>
      <w:r w:rsidR="00393E76" w:rsidRPr="00B140D8">
        <w:rPr>
          <w:rFonts w:ascii="Times New Roman" w:hAnsi="Times New Roman" w:cs="Times New Roman"/>
          <w:i/>
          <w:sz w:val="24"/>
          <w:szCs w:val="24"/>
          <w:shd w:val="clear" w:color="auto" w:fill="FFFFFF"/>
        </w:rPr>
        <w:t xml:space="preserve"> Obč.z </w:t>
      </w:r>
      <w:r w:rsidR="00720F3D" w:rsidRPr="00B140D8">
        <w:rPr>
          <w:rFonts w:ascii="Times New Roman" w:hAnsi="Times New Roman" w:cs="Times New Roman"/>
          <w:i/>
          <w:sz w:val="24"/>
          <w:szCs w:val="24"/>
          <w:shd w:val="clear" w:color="auto" w:fill="FFFFFF"/>
        </w:rPr>
        <w:t xml:space="preserve">1964 </w:t>
      </w:r>
      <w:r w:rsidR="00B122C8" w:rsidRPr="00B140D8">
        <w:rPr>
          <w:rFonts w:ascii="Times New Roman" w:hAnsi="Times New Roman" w:cs="Times New Roman"/>
          <w:i/>
          <w:sz w:val="24"/>
          <w:szCs w:val="24"/>
          <w:shd w:val="clear" w:color="auto" w:fill="FFFFFF"/>
        </w:rPr>
        <w:t>se vycházelo ze </w:t>
      </w:r>
      <w:r w:rsidR="00B122C8" w:rsidRPr="00B140D8">
        <w:rPr>
          <w:rFonts w:ascii="Times New Roman" w:hAnsi="Times New Roman" w:cs="Times New Roman"/>
          <w:i/>
          <w:iCs/>
          <w:sz w:val="24"/>
          <w:szCs w:val="24"/>
          <w:shd w:val="clear" w:color="auto" w:fill="FFFFFF"/>
        </w:rPr>
        <w:t>skutkové</w:t>
      </w:r>
      <w:r w:rsidR="00B122C8" w:rsidRPr="00B140D8">
        <w:rPr>
          <w:rFonts w:ascii="Times New Roman" w:hAnsi="Times New Roman" w:cs="Times New Roman"/>
          <w:i/>
          <w:sz w:val="24"/>
          <w:szCs w:val="24"/>
          <w:shd w:val="clear" w:color="auto" w:fill="FFFFFF"/>
        </w:rPr>
        <w:t> domněnky, že není-li možné určit okamžik smrti u více osob, tak tyto osoby zemřely ve stejný okamžik, a v důsledku toho po sobě vzájemně nedědí, i kdyby jinak po sobě dědit mohly</w:t>
      </w:r>
      <w:r w:rsidR="00E5770C" w:rsidRPr="00B140D8">
        <w:rPr>
          <w:rFonts w:ascii="Times New Roman" w:hAnsi="Times New Roman" w:cs="Times New Roman"/>
          <w:i/>
          <w:sz w:val="24"/>
          <w:szCs w:val="24"/>
          <w:shd w:val="clear" w:color="auto" w:fill="FFFFFF"/>
        </w:rPr>
        <w:t>“</w:t>
      </w:r>
      <w:r w:rsidR="00B122C8" w:rsidRPr="00B140D8">
        <w:rPr>
          <w:rFonts w:ascii="Times New Roman" w:hAnsi="Times New Roman" w:cs="Times New Roman"/>
          <w:i/>
          <w:sz w:val="24"/>
          <w:szCs w:val="24"/>
          <w:shd w:val="clear" w:color="auto" w:fill="FFFFFF"/>
        </w:rPr>
        <w:t>.</w:t>
      </w:r>
      <w:r w:rsidR="008D2BBD" w:rsidRPr="00B140D8">
        <w:rPr>
          <w:rStyle w:val="Znakapoznpodarou"/>
          <w:rFonts w:ascii="Times New Roman" w:hAnsi="Times New Roman" w:cs="Times New Roman"/>
          <w:i/>
          <w:sz w:val="24"/>
          <w:szCs w:val="24"/>
          <w:shd w:val="clear" w:color="auto" w:fill="FFFFFF"/>
        </w:rPr>
        <w:footnoteReference w:id="72"/>
      </w:r>
      <w:r w:rsidR="00B140D8">
        <w:rPr>
          <w:rFonts w:ascii="Times New Roman" w:hAnsi="Times New Roman" w:cs="Times New Roman"/>
          <w:sz w:val="24"/>
          <w:szCs w:val="24"/>
        </w:rPr>
        <w:tab/>
      </w:r>
      <w:r w:rsidR="00B140D8">
        <w:rPr>
          <w:rFonts w:ascii="Times New Roman" w:hAnsi="Times New Roman" w:cs="Times New Roman"/>
          <w:sz w:val="24"/>
          <w:szCs w:val="24"/>
        </w:rPr>
        <w:tab/>
      </w:r>
      <w:r w:rsidR="00B140D8">
        <w:rPr>
          <w:rFonts w:ascii="Times New Roman" w:hAnsi="Times New Roman" w:cs="Times New Roman"/>
          <w:sz w:val="24"/>
          <w:szCs w:val="24"/>
        </w:rPr>
        <w:tab/>
      </w:r>
      <w:r w:rsidR="00B140D8">
        <w:rPr>
          <w:rFonts w:ascii="Times New Roman" w:hAnsi="Times New Roman" w:cs="Times New Roman"/>
          <w:sz w:val="24"/>
          <w:szCs w:val="24"/>
        </w:rPr>
        <w:tab/>
      </w:r>
      <w:r w:rsidR="00B140D8">
        <w:rPr>
          <w:rFonts w:ascii="Times New Roman" w:hAnsi="Times New Roman" w:cs="Times New Roman"/>
          <w:sz w:val="24"/>
          <w:szCs w:val="24"/>
        </w:rPr>
        <w:tab/>
      </w:r>
      <w:r w:rsidR="00B140D8">
        <w:rPr>
          <w:rFonts w:ascii="Times New Roman" w:hAnsi="Times New Roman" w:cs="Times New Roman"/>
          <w:sz w:val="24"/>
          <w:szCs w:val="24"/>
        </w:rPr>
        <w:tab/>
      </w:r>
      <w:r w:rsidR="00B140D8">
        <w:rPr>
          <w:rFonts w:ascii="Times New Roman" w:hAnsi="Times New Roman" w:cs="Times New Roman"/>
          <w:sz w:val="24"/>
          <w:szCs w:val="24"/>
        </w:rPr>
        <w:tab/>
      </w:r>
      <w:r w:rsidR="00B140D8">
        <w:rPr>
          <w:rFonts w:ascii="Times New Roman" w:hAnsi="Times New Roman" w:cs="Times New Roman"/>
          <w:sz w:val="24"/>
          <w:szCs w:val="24"/>
        </w:rPr>
        <w:tab/>
      </w:r>
      <w:r w:rsidR="00B140D8">
        <w:rPr>
          <w:rFonts w:ascii="Times New Roman" w:hAnsi="Times New Roman" w:cs="Times New Roman"/>
          <w:sz w:val="24"/>
          <w:szCs w:val="24"/>
        </w:rPr>
        <w:tab/>
      </w:r>
      <w:r w:rsidR="00B140D8">
        <w:rPr>
          <w:rFonts w:ascii="Times New Roman" w:hAnsi="Times New Roman" w:cs="Times New Roman"/>
          <w:sz w:val="24"/>
          <w:szCs w:val="24"/>
        </w:rPr>
        <w:tab/>
      </w:r>
      <w:r w:rsidR="00B140D8">
        <w:rPr>
          <w:rFonts w:ascii="Times New Roman" w:hAnsi="Times New Roman" w:cs="Times New Roman"/>
          <w:sz w:val="24"/>
          <w:szCs w:val="24"/>
        </w:rPr>
        <w:tab/>
      </w:r>
      <w:r w:rsidR="00B140D8">
        <w:rPr>
          <w:rFonts w:ascii="Times New Roman" w:hAnsi="Times New Roman" w:cs="Times New Roman"/>
          <w:sz w:val="24"/>
          <w:szCs w:val="24"/>
        </w:rPr>
        <w:tab/>
      </w:r>
      <w:r w:rsidR="00B122C8" w:rsidRPr="00A53A72">
        <w:rPr>
          <w:rFonts w:ascii="Times New Roman" w:hAnsi="Times New Roman" w:cs="Times New Roman"/>
          <w:sz w:val="24"/>
          <w:szCs w:val="24"/>
          <w:shd w:val="clear" w:color="auto" w:fill="FFFFFF"/>
        </w:rPr>
        <w:t>Když by tedy zemřel otec a všechny jeho nezletilé a nesvéprávné děti, stanovil se okruh dědiců po otci s tím, že zemřelé děti nejsou ze zákona dědici. Dědicem ze zákona mohly být podle druhé dědické třídy jen případná manželka a rodiče zemřelého otce. Po zemřelých dětech však mohla ze zákona opět ve druhé dědické tř</w:t>
      </w:r>
      <w:r w:rsidR="00A53A72">
        <w:rPr>
          <w:rFonts w:ascii="Times New Roman" w:hAnsi="Times New Roman" w:cs="Times New Roman"/>
          <w:sz w:val="24"/>
          <w:szCs w:val="24"/>
          <w:shd w:val="clear" w:color="auto" w:fill="FFFFFF"/>
        </w:rPr>
        <w:t>íd</w:t>
      </w:r>
      <w:r w:rsidR="00C87DBB">
        <w:rPr>
          <w:rFonts w:ascii="Times New Roman" w:hAnsi="Times New Roman" w:cs="Times New Roman"/>
          <w:sz w:val="24"/>
          <w:szCs w:val="24"/>
          <w:shd w:val="clear" w:color="auto" w:fill="FFFFFF"/>
        </w:rPr>
        <w:t xml:space="preserve">ě </w:t>
      </w:r>
      <w:r w:rsidR="00AB3ED3">
        <w:rPr>
          <w:rFonts w:ascii="Times New Roman" w:hAnsi="Times New Roman" w:cs="Times New Roman"/>
          <w:sz w:val="24"/>
          <w:szCs w:val="24"/>
          <w:shd w:val="clear" w:color="auto" w:fill="FFFFFF"/>
        </w:rPr>
        <w:t xml:space="preserve">dědit </w:t>
      </w:r>
      <w:r w:rsidR="00C87DBB">
        <w:rPr>
          <w:rFonts w:ascii="Times New Roman" w:hAnsi="Times New Roman" w:cs="Times New Roman"/>
          <w:sz w:val="24"/>
          <w:szCs w:val="24"/>
          <w:shd w:val="clear" w:color="auto" w:fill="FFFFFF"/>
        </w:rPr>
        <w:t>pouze matka zemřelých dětí.</w:t>
      </w:r>
      <w:r w:rsidR="00C87DBB">
        <w:rPr>
          <w:rFonts w:ascii="Times New Roman" w:hAnsi="Times New Roman" w:cs="Times New Roman"/>
          <w:sz w:val="24"/>
          <w:szCs w:val="24"/>
          <w:shd w:val="clear" w:color="auto" w:fill="FFFFFF"/>
        </w:rPr>
        <w:tab/>
      </w:r>
      <w:r w:rsidR="00C87DBB">
        <w:rPr>
          <w:rFonts w:ascii="Times New Roman" w:hAnsi="Times New Roman" w:cs="Times New Roman"/>
          <w:sz w:val="24"/>
          <w:szCs w:val="24"/>
          <w:shd w:val="clear" w:color="auto" w:fill="FFFFFF"/>
        </w:rPr>
        <w:tab/>
      </w:r>
      <w:r w:rsidR="00E93CDD">
        <w:rPr>
          <w:rFonts w:ascii="Times New Roman" w:hAnsi="Times New Roman" w:cs="Times New Roman"/>
          <w:sz w:val="24"/>
          <w:szCs w:val="24"/>
          <w:shd w:val="clear" w:color="auto" w:fill="FFFFFF"/>
        </w:rPr>
        <w:t xml:space="preserve">Ačkoliv tedy </w:t>
      </w:r>
      <w:r w:rsidR="00B122C8" w:rsidRPr="00A53A72">
        <w:rPr>
          <w:rFonts w:ascii="Times New Roman" w:hAnsi="Times New Roman" w:cs="Times New Roman"/>
          <w:sz w:val="24"/>
          <w:szCs w:val="24"/>
          <w:shd w:val="clear" w:color="auto" w:fill="FFFFFF"/>
        </w:rPr>
        <w:t>chyběla výslovná zákonná úprava, postupovalo se podle stejných pravidel jako za účinnosti předešlého občanského zákona. Byli-li pochyby, platila domněnka současné smrti, přičemž současn</w:t>
      </w:r>
      <w:r w:rsidR="007E0BD4" w:rsidRPr="00A53A72">
        <w:rPr>
          <w:rFonts w:ascii="Times New Roman" w:hAnsi="Times New Roman" w:cs="Times New Roman"/>
          <w:sz w:val="24"/>
          <w:szCs w:val="24"/>
          <w:shd w:val="clear" w:color="auto" w:fill="FFFFFF"/>
        </w:rPr>
        <w:t>ě zemřelé osoby po sobě nemohly dědit.</w:t>
      </w:r>
      <w:r w:rsidR="001921DE">
        <w:rPr>
          <w:rFonts w:ascii="Times New Roman" w:hAnsi="Times New Roman" w:cs="Times New Roman"/>
          <w:sz w:val="24"/>
          <w:szCs w:val="24"/>
          <w:shd w:val="clear" w:color="auto" w:fill="FFFFFF"/>
        </w:rPr>
        <w:t xml:space="preserve"> Stejné byly i právní následky.</w:t>
      </w:r>
      <w:r w:rsidR="00182C75">
        <w:rPr>
          <w:rFonts w:ascii="Times New Roman" w:hAnsi="Times New Roman" w:cs="Times New Roman"/>
          <w:sz w:val="24"/>
          <w:szCs w:val="24"/>
          <w:shd w:val="clear" w:color="auto" w:fill="FFFFFF"/>
        </w:rPr>
        <w:tab/>
      </w:r>
      <w:r w:rsidR="001921DE">
        <w:rPr>
          <w:rFonts w:ascii="Times New Roman" w:hAnsi="Times New Roman" w:cs="Times New Roman"/>
          <w:sz w:val="24"/>
          <w:szCs w:val="24"/>
          <w:shd w:val="clear" w:color="auto" w:fill="FFFFFF"/>
        </w:rPr>
        <w:t xml:space="preserve"> Zákonná posloupnost byla jako v předešlé úpravě stroze upravena v ust. § 473 - § 475 a upravovala dědické třídy zcela totožně jako úprava v OZ 1950. Z uvedeného vyplývá, že právní</w:t>
      </w:r>
      <w:r w:rsidR="00182C75">
        <w:rPr>
          <w:rFonts w:ascii="Times New Roman" w:hAnsi="Times New Roman" w:cs="Times New Roman"/>
          <w:sz w:val="24"/>
          <w:szCs w:val="24"/>
          <w:shd w:val="clear" w:color="auto" w:fill="FFFFFF"/>
        </w:rPr>
        <w:t xml:space="preserve"> </w:t>
      </w:r>
      <w:r w:rsidR="001921DE">
        <w:rPr>
          <w:rFonts w:ascii="Times New Roman" w:hAnsi="Times New Roman" w:cs="Times New Roman"/>
          <w:sz w:val="24"/>
          <w:szCs w:val="24"/>
          <w:shd w:val="clear" w:color="auto" w:fill="FFFFFF"/>
        </w:rPr>
        <w:t>postavení manželky se n</w:t>
      </w:r>
      <w:r w:rsidR="00182C75">
        <w:rPr>
          <w:rFonts w:ascii="Times New Roman" w:hAnsi="Times New Roman" w:cs="Times New Roman"/>
          <w:sz w:val="24"/>
          <w:szCs w:val="24"/>
          <w:shd w:val="clear" w:color="auto" w:fill="FFFFFF"/>
        </w:rPr>
        <w:t>eměnilo a nadále byla považována za dědice ze zákona v zákonných dědických třídách.</w:t>
      </w:r>
    </w:p>
    <w:p w14:paraId="0715077C" w14:textId="562DCCBA" w:rsidR="003764C6" w:rsidRDefault="0003308E" w:rsidP="003764C6">
      <w:pPr>
        <w:pStyle w:val="Styl2"/>
      </w:pPr>
      <w:bookmarkStart w:id="30" w:name="_Toc31814338"/>
      <w:bookmarkStart w:id="31" w:name="_Toc67553475"/>
      <w:r>
        <w:t>Občanský zákoník (</w:t>
      </w:r>
      <w:r w:rsidR="00720F3D">
        <w:t>2012</w:t>
      </w:r>
      <w:bookmarkEnd w:id="30"/>
      <w:r>
        <w:t>)</w:t>
      </w:r>
      <w:bookmarkEnd w:id="31"/>
    </w:p>
    <w:p w14:paraId="10AF7DEF" w14:textId="102359BC" w:rsidR="003764C6" w:rsidRDefault="00554CEB" w:rsidP="003764C6">
      <w:pPr>
        <w:tabs>
          <w:tab w:val="left" w:pos="426"/>
        </w:tabs>
        <w:spacing w:after="0" w:line="360" w:lineRule="auto"/>
        <w:ind w:firstLine="567"/>
        <w:jc w:val="both"/>
        <w:rPr>
          <w:rFonts w:ascii="Times New Roman" w:hAnsi="Times New Roman" w:cs="Times New Roman"/>
          <w:sz w:val="24"/>
          <w:szCs w:val="24"/>
        </w:rPr>
      </w:pPr>
      <w:r w:rsidRPr="00554CEB">
        <w:rPr>
          <w:rFonts w:ascii="Times New Roman" w:hAnsi="Times New Roman" w:cs="Times New Roman"/>
          <w:sz w:val="24"/>
          <w:szCs w:val="24"/>
        </w:rPr>
        <w:t>Zákon č. 89/2012 Sb., občanský zákoník (dále jen „OZ“)</w:t>
      </w:r>
      <w:r w:rsidR="003764C6" w:rsidRPr="00554CEB">
        <w:rPr>
          <w:rFonts w:ascii="Times New Roman" w:hAnsi="Times New Roman" w:cs="Times New Roman"/>
          <w:sz w:val="24"/>
          <w:szCs w:val="24"/>
        </w:rPr>
        <w:t xml:space="preserve"> je do</w:t>
      </w:r>
      <w:r w:rsidR="003764C6" w:rsidRPr="00C87DBB">
        <w:rPr>
          <w:rFonts w:ascii="Times New Roman" w:hAnsi="Times New Roman" w:cs="Times New Roman"/>
          <w:sz w:val="24"/>
          <w:szCs w:val="24"/>
        </w:rPr>
        <w:t>posud poslední kodifi</w:t>
      </w:r>
      <w:r w:rsidR="00962862">
        <w:rPr>
          <w:rFonts w:ascii="Times New Roman" w:hAnsi="Times New Roman" w:cs="Times New Roman"/>
          <w:sz w:val="24"/>
          <w:szCs w:val="24"/>
        </w:rPr>
        <w:t xml:space="preserve">kace občanského práva. Důvodů k tvorbě </w:t>
      </w:r>
      <w:r w:rsidR="003764C6" w:rsidRPr="00C87DBB">
        <w:rPr>
          <w:rFonts w:ascii="Times New Roman" w:hAnsi="Times New Roman" w:cs="Times New Roman"/>
          <w:sz w:val="24"/>
          <w:szCs w:val="24"/>
        </w:rPr>
        <w:t>bylo mnoho. Události z roku 1989, vznik samostatné České republiky, opuštění socialistického pojetí a přechod k demokratické společnosti a konečně nedokonalá a neúplná úprava v z. č.</w:t>
      </w:r>
      <w:r w:rsidR="00EF32EB">
        <w:rPr>
          <w:rFonts w:ascii="Times New Roman" w:hAnsi="Times New Roman" w:cs="Times New Roman"/>
          <w:sz w:val="24"/>
          <w:szCs w:val="24"/>
        </w:rPr>
        <w:t xml:space="preserve"> 509/1991 Sb. kterým se mění občanský zákoník</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sidR="003764C6" w:rsidRPr="00C87DBB">
        <w:rPr>
          <w:rFonts w:ascii="Times New Roman" w:hAnsi="Times New Roman" w:cs="Times New Roman"/>
          <w:sz w:val="24"/>
          <w:szCs w:val="24"/>
        </w:rPr>
        <w:t xml:space="preserve">Hlavním inspiračním zdrojem současného občanského zákoníku byl vládní návrh zákona z roku 1937. Nový občanský zákoník měl být zejména pojat diskontinuitně vůči </w:t>
      </w:r>
      <w:r w:rsidR="003764C6" w:rsidRPr="00C87DBB">
        <w:rPr>
          <w:rFonts w:ascii="Times New Roman" w:hAnsi="Times New Roman" w:cs="Times New Roman"/>
          <w:sz w:val="24"/>
          <w:szCs w:val="24"/>
        </w:rPr>
        <w:lastRenderedPageBreak/>
        <w:t>myšlenkovému světu socialistických kodifikací z let 1950 a 1964.</w:t>
      </w:r>
      <w:r w:rsidR="003764C6" w:rsidRPr="00C87DBB">
        <w:rPr>
          <w:rStyle w:val="Znakapoznpodarou"/>
          <w:rFonts w:ascii="Times New Roman" w:hAnsi="Times New Roman" w:cs="Times New Roman"/>
          <w:sz w:val="24"/>
          <w:szCs w:val="24"/>
        </w:rPr>
        <w:footnoteReference w:id="73"/>
      </w:r>
      <w:r w:rsidR="003764C6" w:rsidRPr="00C87DBB">
        <w:rPr>
          <w:rFonts w:ascii="Times New Roman" w:hAnsi="Times New Roman" w:cs="Times New Roman"/>
          <w:sz w:val="24"/>
          <w:szCs w:val="24"/>
        </w:rPr>
        <w:t xml:space="preserve"> Z tohoto důvodu bylo nezbytné vrátit se před socialistické období, tj. do doby meziválečného Československa. Dalším důvodem je, že vládní návrh přebíral ustanovení </w:t>
      </w:r>
      <w:r w:rsidR="003764C6" w:rsidRPr="00AE0924">
        <w:rPr>
          <w:rFonts w:ascii="Times New Roman" w:hAnsi="Times New Roman" w:cs="Times New Roman"/>
          <w:i/>
          <w:sz w:val="24"/>
          <w:szCs w:val="24"/>
        </w:rPr>
        <w:t>ABGB</w:t>
      </w:r>
      <w:r w:rsidR="003764C6" w:rsidRPr="00C87DBB">
        <w:rPr>
          <w:rFonts w:ascii="Times New Roman" w:hAnsi="Times New Roman" w:cs="Times New Roman"/>
          <w:sz w:val="24"/>
          <w:szCs w:val="24"/>
        </w:rPr>
        <w:t xml:space="preserve">, jež bylo považováno za nadčasové. </w:t>
      </w:r>
      <w:r w:rsidR="003764C6" w:rsidRPr="00AB3ED3">
        <w:rPr>
          <w:rFonts w:ascii="Times New Roman" w:hAnsi="Times New Roman" w:cs="Times New Roman"/>
          <w:sz w:val="24"/>
          <w:szCs w:val="24"/>
        </w:rPr>
        <w:tab/>
      </w:r>
      <w:r w:rsidR="003764C6" w:rsidRPr="00AB3ED3">
        <w:rPr>
          <w:rFonts w:ascii="Times New Roman" w:hAnsi="Times New Roman" w:cs="Times New Roman"/>
          <w:sz w:val="24"/>
          <w:szCs w:val="24"/>
        </w:rPr>
        <w:tab/>
        <w:t>Cílem bylo vytvořit zákoník, jenž by obstál mezi jinými evropskými kodifikacemi. Při jeho tvorbě se přihlíželo k římskému právu a jeho zásadám, jelikož římské právo je správně považováno za základ evropské právní kultury a ovlivnilo většinu evropských moderních zákoníků. Zákonodárce deklaruje, že ke zmíněným vzorům „</w:t>
      </w:r>
      <w:r w:rsidR="003764C6" w:rsidRPr="00000C4F">
        <w:rPr>
          <w:rFonts w:ascii="Times New Roman" w:hAnsi="Times New Roman" w:cs="Times New Roman"/>
          <w:i/>
          <w:sz w:val="24"/>
          <w:szCs w:val="24"/>
        </w:rPr>
        <w:t>nepřistupuje jako k dogmatům a nerecipuje je bezmyšlenkovitě, nýbrž po předchozím kritickém vyhodnocení a po obsáhlejší komparativní analýze</w:t>
      </w:r>
      <w:r w:rsidR="003764C6" w:rsidRPr="00AB3ED3">
        <w:rPr>
          <w:rFonts w:ascii="Times New Roman" w:hAnsi="Times New Roman" w:cs="Times New Roman"/>
          <w:sz w:val="24"/>
          <w:szCs w:val="24"/>
        </w:rPr>
        <w:t>“</w:t>
      </w:r>
      <w:r w:rsidR="00031B33">
        <w:rPr>
          <w:rFonts w:ascii="Times New Roman" w:hAnsi="Times New Roman" w:cs="Times New Roman"/>
          <w:sz w:val="24"/>
          <w:szCs w:val="24"/>
        </w:rPr>
        <w:t>.</w:t>
      </w:r>
      <w:r w:rsidR="003764C6" w:rsidRPr="00AB3ED3">
        <w:rPr>
          <w:rStyle w:val="Znakapoznpodarou"/>
          <w:rFonts w:ascii="Times New Roman" w:hAnsi="Times New Roman" w:cs="Times New Roman"/>
          <w:sz w:val="24"/>
          <w:szCs w:val="24"/>
        </w:rPr>
        <w:footnoteReference w:id="74"/>
      </w:r>
      <w:r w:rsidR="003764C6" w:rsidRPr="00AB3ED3">
        <w:rPr>
          <w:rFonts w:ascii="Times New Roman" w:hAnsi="Times New Roman" w:cs="Times New Roman"/>
          <w:sz w:val="24"/>
          <w:szCs w:val="24"/>
        </w:rPr>
        <w:tab/>
      </w:r>
      <w:r w:rsidR="00962862">
        <w:rPr>
          <w:rFonts w:ascii="Times New Roman" w:hAnsi="Times New Roman" w:cs="Times New Roman"/>
          <w:sz w:val="23"/>
          <w:szCs w:val="23"/>
        </w:rPr>
        <w:tab/>
      </w:r>
      <w:r w:rsidR="00962862">
        <w:rPr>
          <w:rFonts w:ascii="Times New Roman" w:hAnsi="Times New Roman" w:cs="Times New Roman"/>
          <w:sz w:val="23"/>
          <w:szCs w:val="23"/>
        </w:rPr>
        <w:tab/>
      </w:r>
      <w:r w:rsidR="00962862">
        <w:rPr>
          <w:rFonts w:ascii="Times New Roman" w:hAnsi="Times New Roman" w:cs="Times New Roman"/>
          <w:sz w:val="23"/>
          <w:szCs w:val="23"/>
        </w:rPr>
        <w:tab/>
      </w:r>
      <w:r w:rsidR="00962862">
        <w:rPr>
          <w:rFonts w:ascii="Times New Roman" w:hAnsi="Times New Roman" w:cs="Times New Roman"/>
          <w:sz w:val="23"/>
          <w:szCs w:val="23"/>
        </w:rPr>
        <w:tab/>
      </w:r>
      <w:r w:rsidR="00962862">
        <w:rPr>
          <w:rFonts w:ascii="Times New Roman" w:hAnsi="Times New Roman" w:cs="Times New Roman"/>
          <w:sz w:val="23"/>
          <w:szCs w:val="23"/>
        </w:rPr>
        <w:tab/>
      </w:r>
      <w:r w:rsidR="00C11338">
        <w:rPr>
          <w:rFonts w:ascii="Times New Roman" w:hAnsi="Times New Roman" w:cs="Times New Roman"/>
          <w:sz w:val="23"/>
          <w:szCs w:val="23"/>
        </w:rPr>
        <w:tab/>
      </w:r>
      <w:r w:rsidR="00C11338">
        <w:rPr>
          <w:rFonts w:ascii="Times New Roman" w:hAnsi="Times New Roman" w:cs="Times New Roman"/>
          <w:sz w:val="23"/>
          <w:szCs w:val="23"/>
        </w:rPr>
        <w:tab/>
      </w:r>
      <w:r w:rsidR="00C11338">
        <w:rPr>
          <w:rFonts w:ascii="Times New Roman" w:hAnsi="Times New Roman" w:cs="Times New Roman"/>
          <w:sz w:val="23"/>
          <w:szCs w:val="23"/>
        </w:rPr>
        <w:tab/>
      </w:r>
      <w:r w:rsidR="00C11338">
        <w:rPr>
          <w:rFonts w:ascii="Times New Roman" w:hAnsi="Times New Roman" w:cs="Times New Roman"/>
          <w:sz w:val="23"/>
          <w:szCs w:val="23"/>
        </w:rPr>
        <w:tab/>
      </w:r>
      <w:r>
        <w:rPr>
          <w:rFonts w:ascii="Times New Roman" w:hAnsi="Times New Roman" w:cs="Times New Roman"/>
          <w:sz w:val="24"/>
          <w:szCs w:val="24"/>
        </w:rPr>
        <w:t xml:space="preserve">Zákon </w:t>
      </w:r>
      <w:r w:rsidR="003764C6" w:rsidRPr="00AB3ED3">
        <w:rPr>
          <w:rFonts w:ascii="Times New Roman" w:hAnsi="Times New Roman" w:cs="Times New Roman"/>
          <w:sz w:val="24"/>
          <w:szCs w:val="24"/>
        </w:rPr>
        <w:t>se skládá z pěti částí</w:t>
      </w:r>
      <w:r w:rsidR="00123BB4">
        <w:rPr>
          <w:rFonts w:ascii="Times New Roman" w:hAnsi="Times New Roman" w:cs="Times New Roman"/>
          <w:sz w:val="24"/>
          <w:szCs w:val="24"/>
        </w:rPr>
        <w:t xml:space="preserve">, které obsahují celkem </w:t>
      </w:r>
      <w:r w:rsidR="003764C6" w:rsidRPr="00AB3ED3">
        <w:rPr>
          <w:rFonts w:ascii="Times New Roman" w:hAnsi="Times New Roman" w:cs="Times New Roman"/>
          <w:sz w:val="24"/>
          <w:szCs w:val="24"/>
        </w:rPr>
        <w:t xml:space="preserve">3081 </w:t>
      </w:r>
      <w:r w:rsidR="00123BB4">
        <w:rPr>
          <w:rFonts w:ascii="Times New Roman" w:hAnsi="Times New Roman" w:cs="Times New Roman"/>
          <w:sz w:val="24"/>
          <w:szCs w:val="24"/>
        </w:rPr>
        <w:t>ustanovení</w:t>
      </w:r>
      <w:r w:rsidR="003764C6" w:rsidRPr="00AB3ED3">
        <w:rPr>
          <w:rFonts w:ascii="Times New Roman" w:hAnsi="Times New Roman" w:cs="Times New Roman"/>
          <w:sz w:val="24"/>
          <w:szCs w:val="24"/>
        </w:rPr>
        <w:t xml:space="preserve">. Oproti předcházejícím zákoníkům z roku 1950 </w:t>
      </w:r>
      <w:r w:rsidR="007373AD">
        <w:rPr>
          <w:rFonts w:ascii="Times New Roman" w:hAnsi="Times New Roman" w:cs="Times New Roman"/>
          <w:sz w:val="24"/>
          <w:szCs w:val="24"/>
        </w:rPr>
        <w:t>a 1964 bylo paragrafů šestkrát více</w:t>
      </w:r>
      <w:r w:rsidR="003764C6" w:rsidRPr="00AB3ED3">
        <w:rPr>
          <w:rFonts w:ascii="Times New Roman" w:hAnsi="Times New Roman" w:cs="Times New Roman"/>
          <w:sz w:val="24"/>
          <w:szCs w:val="24"/>
        </w:rPr>
        <w:t>. Vzhledem k tomu, že předchozí právní úprava se výslovně nezabývala současnou smrtí více</w:t>
      </w:r>
      <w:r w:rsidR="007373AD">
        <w:rPr>
          <w:rFonts w:ascii="Times New Roman" w:hAnsi="Times New Roman" w:cs="Times New Roman"/>
          <w:sz w:val="24"/>
          <w:szCs w:val="24"/>
        </w:rPr>
        <w:t xml:space="preserve"> osob</w:t>
      </w:r>
      <w:r w:rsidR="003764C6" w:rsidRPr="00AB3ED3">
        <w:rPr>
          <w:rFonts w:ascii="Times New Roman" w:hAnsi="Times New Roman" w:cs="Times New Roman"/>
          <w:sz w:val="24"/>
          <w:szCs w:val="24"/>
        </w:rPr>
        <w:t>, přišlo zjevně zákonodárcům vhodné a potřebné tento institut upravit a znovu jej zakotvit. Současná smrt více osob je aktuálně upravena v </w:t>
      </w:r>
      <w:r w:rsidR="00962862">
        <w:rPr>
          <w:rFonts w:ascii="Times New Roman" w:hAnsi="Times New Roman" w:cs="Times New Roman"/>
          <w:sz w:val="24"/>
          <w:szCs w:val="24"/>
        </w:rPr>
        <w:t xml:space="preserve">1. části, hlavy 2. v ust. § 27 </w:t>
      </w:r>
      <w:r w:rsidR="003764C6" w:rsidRPr="00AB3ED3">
        <w:rPr>
          <w:rFonts w:ascii="Times New Roman" w:hAnsi="Times New Roman" w:cs="Times New Roman"/>
          <w:sz w:val="24"/>
          <w:szCs w:val="24"/>
        </w:rPr>
        <w:t>OZ</w:t>
      </w:r>
      <w:r w:rsidR="00031B33">
        <w:rPr>
          <w:rFonts w:ascii="Times New Roman" w:hAnsi="Times New Roman" w:cs="Times New Roman"/>
          <w:sz w:val="24"/>
          <w:szCs w:val="24"/>
        </w:rPr>
        <w:t>,</w:t>
      </w:r>
      <w:r w:rsidR="003764C6" w:rsidRPr="00AB3ED3">
        <w:rPr>
          <w:rFonts w:ascii="Times New Roman" w:hAnsi="Times New Roman" w:cs="Times New Roman"/>
          <w:sz w:val="24"/>
          <w:szCs w:val="24"/>
        </w:rPr>
        <w:t xml:space="preserve"> který zní</w:t>
      </w:r>
      <w:r w:rsidR="00031B33">
        <w:rPr>
          <w:rFonts w:ascii="Times New Roman" w:hAnsi="Times New Roman" w:cs="Times New Roman"/>
          <w:sz w:val="24"/>
          <w:szCs w:val="24"/>
        </w:rPr>
        <w:t>:</w:t>
      </w:r>
      <w:r w:rsidR="003764C6" w:rsidRPr="00AB3ED3">
        <w:rPr>
          <w:rFonts w:ascii="Times New Roman" w:hAnsi="Times New Roman" w:cs="Times New Roman"/>
          <w:sz w:val="24"/>
          <w:szCs w:val="24"/>
        </w:rPr>
        <w:t xml:space="preserve"> „</w:t>
      </w:r>
      <w:r w:rsidR="003764C6" w:rsidRPr="00AB3ED3">
        <w:rPr>
          <w:rFonts w:ascii="Times New Roman" w:hAnsi="Times New Roman" w:cs="Times New Roman"/>
          <w:i/>
          <w:color w:val="000000"/>
          <w:sz w:val="24"/>
          <w:szCs w:val="24"/>
        </w:rPr>
        <w:t xml:space="preserve">Závisí-li právní následek na skutečnosti, že určitý člověk přežil jiného člověka, a není-li jisto, který z nich zemřel jako první, má se za </w:t>
      </w:r>
      <w:r w:rsidR="005F035A">
        <w:rPr>
          <w:rFonts w:ascii="Times New Roman" w:hAnsi="Times New Roman" w:cs="Times New Roman"/>
          <w:i/>
          <w:color w:val="000000"/>
          <w:sz w:val="24"/>
          <w:szCs w:val="24"/>
        </w:rPr>
        <w:t>to, že všichni zemřeli současně</w:t>
      </w:r>
      <w:r w:rsidR="003764C6" w:rsidRPr="00AB3ED3">
        <w:rPr>
          <w:rFonts w:ascii="Times New Roman" w:hAnsi="Times New Roman" w:cs="Times New Roman"/>
          <w:sz w:val="24"/>
          <w:szCs w:val="24"/>
        </w:rPr>
        <w:t>“</w:t>
      </w:r>
      <w:r w:rsidR="005F035A">
        <w:rPr>
          <w:rFonts w:ascii="Times New Roman" w:hAnsi="Times New Roman" w:cs="Times New Roman"/>
          <w:sz w:val="24"/>
          <w:szCs w:val="24"/>
        </w:rPr>
        <w:t>.</w:t>
      </w:r>
    </w:p>
    <w:p w14:paraId="1248BE7C" w14:textId="7D7819EE" w:rsidR="00094737" w:rsidRPr="004B0B8E" w:rsidRDefault="003764C6" w:rsidP="004B0B8E">
      <w:pPr>
        <w:spacing w:after="0" w:line="360" w:lineRule="auto"/>
        <w:ind w:firstLine="708"/>
        <w:jc w:val="both"/>
        <w:rPr>
          <w:rFonts w:ascii="Times New Roman" w:hAnsi="Times New Roman" w:cs="Times New Roman"/>
          <w:sz w:val="24"/>
          <w:szCs w:val="24"/>
          <w:highlight w:val="yellow"/>
        </w:rPr>
      </w:pPr>
      <w:r w:rsidRPr="00166A3B">
        <w:rPr>
          <w:rFonts w:ascii="Times New Roman" w:hAnsi="Times New Roman" w:cs="Times New Roman"/>
          <w:sz w:val="24"/>
          <w:szCs w:val="24"/>
        </w:rPr>
        <w:t>Dnes tedy platí, že odvozuje-li někdo svá práva od skutečnosti, že určitá osoba žije či již</w:t>
      </w:r>
      <w:r w:rsidRPr="00B816E3">
        <w:rPr>
          <w:rFonts w:ascii="Times New Roman" w:hAnsi="Times New Roman" w:cs="Times New Roman"/>
          <w:sz w:val="24"/>
          <w:szCs w:val="24"/>
        </w:rPr>
        <w:t xml:space="preserve"> zemřela, tíží tuto osobu ohledně této skutečnosti důkazní břemeno. Domněnka současn</w:t>
      </w:r>
      <w:r w:rsidR="007373AD">
        <w:rPr>
          <w:rFonts w:ascii="Times New Roman" w:hAnsi="Times New Roman" w:cs="Times New Roman"/>
          <w:sz w:val="24"/>
          <w:szCs w:val="24"/>
        </w:rPr>
        <w:t>é smrti z ust. § 27</w:t>
      </w:r>
      <w:r w:rsidR="00962862">
        <w:rPr>
          <w:rFonts w:ascii="Times New Roman" w:hAnsi="Times New Roman" w:cs="Times New Roman"/>
          <w:sz w:val="24"/>
          <w:szCs w:val="24"/>
        </w:rPr>
        <w:t xml:space="preserve"> </w:t>
      </w:r>
      <w:r w:rsidR="006D3D38">
        <w:rPr>
          <w:rFonts w:ascii="Times New Roman" w:hAnsi="Times New Roman" w:cs="Times New Roman"/>
          <w:sz w:val="24"/>
          <w:szCs w:val="24"/>
        </w:rPr>
        <w:t>OZ</w:t>
      </w:r>
      <w:r w:rsidR="007373AD">
        <w:rPr>
          <w:rFonts w:ascii="Times New Roman" w:hAnsi="Times New Roman" w:cs="Times New Roman"/>
          <w:sz w:val="24"/>
          <w:szCs w:val="24"/>
        </w:rPr>
        <w:t xml:space="preserve"> se uplatní </w:t>
      </w:r>
      <w:r w:rsidRPr="00B816E3">
        <w:rPr>
          <w:rFonts w:ascii="Times New Roman" w:hAnsi="Times New Roman" w:cs="Times New Roman"/>
          <w:sz w:val="24"/>
          <w:szCs w:val="24"/>
        </w:rPr>
        <w:t>jen ten tehdy, pokud nepanuje jistota, k</w:t>
      </w:r>
      <w:r w:rsidR="004B0B8E">
        <w:rPr>
          <w:rFonts w:ascii="Times New Roman" w:hAnsi="Times New Roman" w:cs="Times New Roman"/>
          <w:sz w:val="24"/>
          <w:szCs w:val="24"/>
        </w:rPr>
        <w:t>terá z osob zemřela jako první</w:t>
      </w:r>
      <w:r w:rsidR="004B0B8E" w:rsidRPr="004B0B8E">
        <w:rPr>
          <w:rFonts w:ascii="Times New Roman" w:hAnsi="Times New Roman" w:cs="Times New Roman"/>
          <w:sz w:val="24"/>
          <w:szCs w:val="24"/>
        </w:rPr>
        <w:t xml:space="preserve">. </w:t>
      </w:r>
      <w:r w:rsidRPr="004B0B8E">
        <w:rPr>
          <w:rFonts w:ascii="Times New Roman" w:hAnsi="Times New Roman" w:cs="Times New Roman"/>
          <w:sz w:val="24"/>
          <w:szCs w:val="24"/>
        </w:rPr>
        <w:t xml:space="preserve">Domněnka </w:t>
      </w:r>
      <w:r w:rsidR="004B0B8E" w:rsidRPr="004B0B8E">
        <w:rPr>
          <w:rFonts w:ascii="Times New Roman" w:hAnsi="Times New Roman" w:cs="Times New Roman"/>
          <w:sz w:val="24"/>
          <w:szCs w:val="24"/>
        </w:rPr>
        <w:t>se bude aplikovat i tehdy, kdy panuje jistota o skutečnosti, že osoby nezemřely ve stejný čas, a to dokud není prokázáno, která z osob přežila druhou osobu.</w:t>
      </w:r>
      <w:r w:rsidR="004B0B8E" w:rsidRPr="004B0B8E">
        <w:rPr>
          <w:rStyle w:val="Znakapoznpodarou"/>
          <w:rFonts w:ascii="Times New Roman" w:hAnsi="Times New Roman" w:cs="Times New Roman"/>
          <w:sz w:val="24"/>
          <w:szCs w:val="24"/>
        </w:rPr>
        <w:footnoteReference w:id="75"/>
      </w:r>
      <w:r w:rsidR="004B0B8E" w:rsidRPr="004B0B8E">
        <w:rPr>
          <w:rFonts w:ascii="Times New Roman" w:hAnsi="Times New Roman" w:cs="Times New Roman"/>
          <w:sz w:val="24"/>
          <w:szCs w:val="24"/>
        </w:rPr>
        <w:t xml:space="preserve"> Domněnka je aplikována i v případech, kdy okamžik smrti je u jedné osoby jistý, zatímco u ostatních osob je jen jisté, že nezemřely, nikoli v jaký okamžik.</w:t>
      </w:r>
      <w:r w:rsidRPr="004B0B8E">
        <w:rPr>
          <w:rStyle w:val="Znakapoznpodarou"/>
          <w:rFonts w:ascii="Times New Roman" w:hAnsi="Times New Roman" w:cs="Times New Roman"/>
          <w:sz w:val="24"/>
          <w:szCs w:val="24"/>
        </w:rPr>
        <w:footnoteReference w:id="76"/>
      </w:r>
    </w:p>
    <w:p w14:paraId="01F9DEED" w14:textId="10635D94" w:rsidR="003764C6" w:rsidRPr="004D3E66" w:rsidRDefault="003764C6" w:rsidP="004D3E66">
      <w:pPr>
        <w:spacing w:after="0" w:line="360" w:lineRule="auto"/>
        <w:ind w:firstLine="708"/>
        <w:jc w:val="both"/>
        <w:rPr>
          <w:rFonts w:ascii="Times New Roman" w:hAnsi="Times New Roman" w:cs="Times New Roman"/>
          <w:i/>
          <w:sz w:val="24"/>
          <w:szCs w:val="24"/>
        </w:rPr>
      </w:pPr>
      <w:r>
        <w:rPr>
          <w:rFonts w:ascii="Times New Roman" w:hAnsi="Times New Roman" w:cs="Times New Roman"/>
          <w:sz w:val="24"/>
          <w:szCs w:val="24"/>
        </w:rPr>
        <w:t xml:space="preserve">Ustanovení § 27 </w:t>
      </w:r>
      <w:r w:rsidR="006D3D38">
        <w:rPr>
          <w:rFonts w:ascii="Times New Roman" w:hAnsi="Times New Roman" w:cs="Times New Roman"/>
          <w:sz w:val="24"/>
          <w:szCs w:val="24"/>
        </w:rPr>
        <w:t xml:space="preserve">OZ </w:t>
      </w:r>
      <w:r>
        <w:rPr>
          <w:rFonts w:ascii="Times New Roman" w:hAnsi="Times New Roman" w:cs="Times New Roman"/>
          <w:sz w:val="24"/>
          <w:szCs w:val="24"/>
        </w:rPr>
        <w:t>je</w:t>
      </w:r>
      <w:r w:rsidRPr="00166A3B">
        <w:rPr>
          <w:rFonts w:ascii="Times New Roman" w:hAnsi="Times New Roman" w:cs="Times New Roman"/>
          <w:sz w:val="24"/>
          <w:szCs w:val="24"/>
        </w:rPr>
        <w:t xml:space="preserve"> použitelné pouze v situacích, kdy pořadí smrti je významné pr</w:t>
      </w:r>
      <w:r w:rsidR="007373AD">
        <w:rPr>
          <w:rFonts w:ascii="Times New Roman" w:hAnsi="Times New Roman" w:cs="Times New Roman"/>
          <w:sz w:val="24"/>
          <w:szCs w:val="24"/>
        </w:rPr>
        <w:t>o určitý právní následek, lze ho</w:t>
      </w:r>
      <w:r w:rsidRPr="00166A3B">
        <w:rPr>
          <w:rFonts w:ascii="Times New Roman" w:hAnsi="Times New Roman" w:cs="Times New Roman"/>
          <w:sz w:val="24"/>
          <w:szCs w:val="24"/>
        </w:rPr>
        <w:t xml:space="preserve"> tedy uplatnit jen v těch případech, kdy právo spojuje s okamžikem smrti právní ná</w:t>
      </w:r>
      <w:r w:rsidR="007373AD">
        <w:rPr>
          <w:rFonts w:ascii="Times New Roman" w:hAnsi="Times New Roman" w:cs="Times New Roman"/>
          <w:sz w:val="24"/>
          <w:szCs w:val="24"/>
        </w:rPr>
        <w:t>sledky. J</w:t>
      </w:r>
      <w:r w:rsidR="00595AE3">
        <w:rPr>
          <w:rFonts w:ascii="Times New Roman" w:hAnsi="Times New Roman" w:cs="Times New Roman"/>
          <w:sz w:val="24"/>
          <w:szCs w:val="24"/>
        </w:rPr>
        <w:t xml:space="preserve">eho aplikace je tedy obecná. </w:t>
      </w:r>
      <w:r>
        <w:rPr>
          <w:rFonts w:ascii="Times New Roman" w:hAnsi="Times New Roman" w:cs="Times New Roman"/>
          <w:sz w:val="24"/>
          <w:szCs w:val="24"/>
        </w:rPr>
        <w:t>Tato domněnka nastupuje ze</w:t>
      </w:r>
      <w:r w:rsidR="00923377">
        <w:rPr>
          <w:rFonts w:ascii="Times New Roman" w:hAnsi="Times New Roman" w:cs="Times New Roman"/>
          <w:sz w:val="24"/>
          <w:szCs w:val="24"/>
        </w:rPr>
        <w:t xml:space="preserve"> </w:t>
      </w:r>
      <w:r>
        <w:rPr>
          <w:rFonts w:ascii="Times New Roman" w:hAnsi="Times New Roman" w:cs="Times New Roman"/>
          <w:sz w:val="24"/>
          <w:szCs w:val="24"/>
        </w:rPr>
        <w:lastRenderedPageBreak/>
        <w:t>zákona, přičemž je jedno, zda zemřel muž či žena, případně jakého věku se dožili. Roli nehraje ani pořadí vystavení úmrtních listů</w:t>
      </w:r>
      <w:r w:rsidR="006D3D38">
        <w:rPr>
          <w:rFonts w:ascii="Times New Roman" w:hAnsi="Times New Roman" w:cs="Times New Roman"/>
          <w:sz w:val="24"/>
          <w:szCs w:val="24"/>
        </w:rPr>
        <w:t>.</w:t>
      </w:r>
    </w:p>
    <w:p w14:paraId="78A4C243" w14:textId="1708B534" w:rsidR="002073ED" w:rsidRDefault="003764C6" w:rsidP="003764C6">
      <w:pPr>
        <w:spacing w:after="0" w:line="360" w:lineRule="auto"/>
        <w:jc w:val="both"/>
        <w:rPr>
          <w:rFonts w:ascii="Times New Roman" w:hAnsi="Times New Roman" w:cs="Times New Roman"/>
          <w:sz w:val="24"/>
          <w:szCs w:val="24"/>
        </w:rPr>
      </w:pPr>
      <w:r w:rsidRPr="00166A3B">
        <w:rPr>
          <w:rFonts w:ascii="Times New Roman" w:hAnsi="Times New Roman" w:cs="Times New Roman"/>
          <w:sz w:val="24"/>
          <w:szCs w:val="24"/>
        </w:rPr>
        <w:t xml:space="preserve"> </w:t>
      </w:r>
      <w:r>
        <w:rPr>
          <w:rFonts w:ascii="Times New Roman" w:hAnsi="Times New Roman" w:cs="Times New Roman"/>
          <w:sz w:val="24"/>
          <w:szCs w:val="24"/>
        </w:rPr>
        <w:tab/>
      </w:r>
      <w:r w:rsidRPr="00166A3B">
        <w:rPr>
          <w:rFonts w:ascii="Times New Roman" w:hAnsi="Times New Roman" w:cs="Times New Roman"/>
          <w:sz w:val="24"/>
          <w:szCs w:val="24"/>
        </w:rPr>
        <w:t xml:space="preserve">Dnes je </w:t>
      </w:r>
      <w:r w:rsidR="004B0B8E">
        <w:rPr>
          <w:rFonts w:ascii="Times New Roman" w:hAnsi="Times New Roman" w:cs="Times New Roman"/>
          <w:sz w:val="24"/>
          <w:szCs w:val="24"/>
        </w:rPr>
        <w:t xml:space="preserve">domněnka </w:t>
      </w:r>
      <w:r w:rsidRPr="00166A3B">
        <w:rPr>
          <w:rFonts w:ascii="Times New Roman" w:hAnsi="Times New Roman" w:cs="Times New Roman"/>
          <w:sz w:val="24"/>
          <w:szCs w:val="24"/>
        </w:rPr>
        <w:t>nevýznamnější pro dědické právo, neboť aplikace ust. §27</w:t>
      </w:r>
      <w:r w:rsidR="00962862">
        <w:rPr>
          <w:rFonts w:ascii="Times New Roman" w:hAnsi="Times New Roman" w:cs="Times New Roman"/>
          <w:sz w:val="24"/>
          <w:szCs w:val="24"/>
        </w:rPr>
        <w:t xml:space="preserve"> </w:t>
      </w:r>
      <w:r w:rsidR="006D3D38">
        <w:rPr>
          <w:rFonts w:ascii="Times New Roman" w:hAnsi="Times New Roman" w:cs="Times New Roman"/>
          <w:sz w:val="24"/>
          <w:szCs w:val="24"/>
        </w:rPr>
        <w:t>OZ</w:t>
      </w:r>
      <w:r w:rsidRPr="00166A3B">
        <w:rPr>
          <w:rFonts w:ascii="Times New Roman" w:hAnsi="Times New Roman" w:cs="Times New Roman"/>
          <w:sz w:val="24"/>
          <w:szCs w:val="24"/>
        </w:rPr>
        <w:t xml:space="preserve"> má za následek, že mezi zemřelými osobami nedochází k přechodu práv a povinností z titulu dědické posloupnosti, ted</w:t>
      </w:r>
      <w:r>
        <w:rPr>
          <w:rFonts w:ascii="Times New Roman" w:hAnsi="Times New Roman" w:cs="Times New Roman"/>
          <w:sz w:val="24"/>
          <w:szCs w:val="24"/>
        </w:rPr>
        <w:t xml:space="preserve">y osoby po sobě vzájemně nedědí a vedou se tedy dvě </w:t>
      </w:r>
      <w:r w:rsidR="004B0B8E">
        <w:rPr>
          <w:rFonts w:ascii="Times New Roman" w:hAnsi="Times New Roman" w:cs="Times New Roman"/>
          <w:sz w:val="24"/>
          <w:szCs w:val="24"/>
        </w:rPr>
        <w:t xml:space="preserve">samostatná </w:t>
      </w:r>
      <w:r>
        <w:rPr>
          <w:rFonts w:ascii="Times New Roman" w:hAnsi="Times New Roman" w:cs="Times New Roman"/>
          <w:sz w:val="24"/>
          <w:szCs w:val="24"/>
        </w:rPr>
        <w:t>pozůstalostní ří</w:t>
      </w:r>
      <w:r w:rsidR="004B0B8E">
        <w:rPr>
          <w:rFonts w:ascii="Times New Roman" w:hAnsi="Times New Roman" w:cs="Times New Roman"/>
          <w:sz w:val="24"/>
          <w:szCs w:val="24"/>
        </w:rPr>
        <w:t>zení po každém zemřelém zvlášť.</w:t>
      </w:r>
      <w:r w:rsidR="004B0B8E">
        <w:rPr>
          <w:rFonts w:ascii="Times New Roman" w:hAnsi="Times New Roman" w:cs="Times New Roman"/>
          <w:sz w:val="24"/>
          <w:szCs w:val="24"/>
        </w:rPr>
        <w:tab/>
        <w:t xml:space="preserve"> </w:t>
      </w:r>
      <w:r w:rsidR="004B0B8E">
        <w:rPr>
          <w:rFonts w:ascii="Times New Roman" w:hAnsi="Times New Roman" w:cs="Times New Roman"/>
          <w:sz w:val="24"/>
          <w:szCs w:val="24"/>
        </w:rPr>
        <w:tab/>
      </w:r>
      <w:r w:rsidR="004B0B8E">
        <w:rPr>
          <w:rFonts w:ascii="Times New Roman" w:hAnsi="Times New Roman" w:cs="Times New Roman"/>
          <w:sz w:val="24"/>
          <w:szCs w:val="24"/>
        </w:rPr>
        <w:tab/>
      </w:r>
      <w:r w:rsidR="004B0B8E">
        <w:rPr>
          <w:rFonts w:ascii="Times New Roman" w:hAnsi="Times New Roman" w:cs="Times New Roman"/>
          <w:sz w:val="24"/>
          <w:szCs w:val="24"/>
        </w:rPr>
        <w:tab/>
      </w:r>
      <w:r w:rsidR="004B0B8E">
        <w:rPr>
          <w:rFonts w:ascii="Times New Roman" w:hAnsi="Times New Roman" w:cs="Times New Roman"/>
          <w:sz w:val="24"/>
          <w:szCs w:val="24"/>
        </w:rPr>
        <w:tab/>
      </w:r>
      <w:r w:rsidR="004B0B8E">
        <w:rPr>
          <w:rFonts w:ascii="Times New Roman" w:hAnsi="Times New Roman" w:cs="Times New Roman"/>
          <w:sz w:val="24"/>
          <w:szCs w:val="24"/>
        </w:rPr>
        <w:tab/>
      </w:r>
      <w:r w:rsidR="004B0B8E">
        <w:rPr>
          <w:rFonts w:ascii="Times New Roman" w:hAnsi="Times New Roman" w:cs="Times New Roman"/>
          <w:sz w:val="24"/>
          <w:szCs w:val="24"/>
        </w:rPr>
        <w:tab/>
        <w:t xml:space="preserve">Základní myšlenka o domněnce současné smrti </w:t>
      </w:r>
      <w:r w:rsidR="00243A6E">
        <w:rPr>
          <w:rFonts w:ascii="Times New Roman" w:hAnsi="Times New Roman" w:cs="Times New Roman"/>
          <w:sz w:val="24"/>
          <w:szCs w:val="24"/>
        </w:rPr>
        <w:t xml:space="preserve">v případě, že jsou o pořadí smrti těchto osob pochyby, </w:t>
      </w:r>
      <w:r w:rsidR="004B0B8E">
        <w:rPr>
          <w:rFonts w:ascii="Times New Roman" w:hAnsi="Times New Roman" w:cs="Times New Roman"/>
          <w:sz w:val="24"/>
          <w:szCs w:val="24"/>
        </w:rPr>
        <w:t>byla poprvé zakotvena v</w:t>
      </w:r>
      <w:r w:rsidR="00243A6E">
        <w:rPr>
          <w:rFonts w:ascii="Times New Roman" w:hAnsi="Times New Roman" w:cs="Times New Roman"/>
          <w:sz w:val="24"/>
          <w:szCs w:val="24"/>
        </w:rPr>
        <w:t xml:space="preserve"> roce 1766 v </w:t>
      </w:r>
      <w:r w:rsidR="000B7AF1" w:rsidRPr="00797E64">
        <w:rPr>
          <w:rFonts w:ascii="Times New Roman" w:hAnsi="Times New Roman" w:cs="Times New Roman"/>
          <w:i/>
          <w:sz w:val="24"/>
          <w:szCs w:val="24"/>
        </w:rPr>
        <w:t>Codex</w:t>
      </w:r>
      <w:r w:rsidR="00243A6E">
        <w:rPr>
          <w:rFonts w:ascii="Times New Roman" w:hAnsi="Times New Roman" w:cs="Times New Roman"/>
          <w:i/>
          <w:sz w:val="24"/>
          <w:szCs w:val="24"/>
        </w:rPr>
        <w:t>u</w:t>
      </w:r>
      <w:r w:rsidR="00DA688F" w:rsidRPr="00797E64">
        <w:rPr>
          <w:rFonts w:ascii="Times New Roman" w:hAnsi="Times New Roman" w:cs="Times New Roman"/>
          <w:i/>
          <w:sz w:val="24"/>
          <w:szCs w:val="24"/>
        </w:rPr>
        <w:t xml:space="preserve"> </w:t>
      </w:r>
      <w:r w:rsidR="00DA688F" w:rsidRPr="00797E64">
        <w:rPr>
          <w:rFonts w:ascii="Times New Roman" w:hAnsi="Times New Roman" w:cs="Times New Roman"/>
          <w:i/>
          <w:color w:val="222222"/>
          <w:sz w:val="24"/>
          <w:szCs w:val="24"/>
          <w:shd w:val="clear" w:color="auto" w:fill="FFFFFF"/>
        </w:rPr>
        <w:t>Theresianus</w:t>
      </w:r>
      <w:r w:rsidR="00243A6E">
        <w:rPr>
          <w:rFonts w:ascii="Times New Roman" w:hAnsi="Times New Roman" w:cs="Times New Roman"/>
          <w:sz w:val="24"/>
          <w:szCs w:val="24"/>
        </w:rPr>
        <w:t xml:space="preserve">. Tato </w:t>
      </w:r>
      <w:r w:rsidR="009A2271">
        <w:rPr>
          <w:rFonts w:ascii="Times New Roman" w:hAnsi="Times New Roman" w:cs="Times New Roman"/>
          <w:sz w:val="24"/>
          <w:szCs w:val="24"/>
        </w:rPr>
        <w:t>myšlenka zůstala neměnná</w:t>
      </w:r>
      <w:r w:rsidR="00754404">
        <w:rPr>
          <w:rFonts w:ascii="Times New Roman" w:hAnsi="Times New Roman" w:cs="Times New Roman"/>
          <w:sz w:val="24"/>
          <w:szCs w:val="24"/>
        </w:rPr>
        <w:t xml:space="preserve"> a</w:t>
      </w:r>
      <w:r w:rsidR="009A2271">
        <w:rPr>
          <w:rFonts w:ascii="Times New Roman" w:hAnsi="Times New Roman" w:cs="Times New Roman"/>
          <w:sz w:val="24"/>
          <w:szCs w:val="24"/>
        </w:rPr>
        <w:t xml:space="preserve"> v průběhu 18. až 21. století se nijak nezměnila. V souča</w:t>
      </w:r>
      <w:r w:rsidR="00962862">
        <w:rPr>
          <w:rFonts w:ascii="Times New Roman" w:hAnsi="Times New Roman" w:cs="Times New Roman"/>
          <w:sz w:val="24"/>
          <w:szCs w:val="24"/>
        </w:rPr>
        <w:t xml:space="preserve">sné době máme tedy v ust. § 27 </w:t>
      </w:r>
      <w:r w:rsidR="009A2271">
        <w:rPr>
          <w:rFonts w:ascii="Times New Roman" w:hAnsi="Times New Roman" w:cs="Times New Roman"/>
          <w:sz w:val="24"/>
          <w:szCs w:val="24"/>
        </w:rPr>
        <w:t>OZ z</w:t>
      </w:r>
      <w:r w:rsidR="00754404">
        <w:rPr>
          <w:rFonts w:ascii="Times New Roman" w:hAnsi="Times New Roman" w:cs="Times New Roman"/>
          <w:sz w:val="24"/>
          <w:szCs w:val="24"/>
        </w:rPr>
        <w:t xml:space="preserve">akotvené pravidlo, které se již čtyři </w:t>
      </w:r>
      <w:r w:rsidR="009A2271">
        <w:rPr>
          <w:rFonts w:ascii="Times New Roman" w:hAnsi="Times New Roman" w:cs="Times New Roman"/>
          <w:sz w:val="24"/>
          <w:szCs w:val="24"/>
        </w:rPr>
        <w:t>století n</w:t>
      </w:r>
      <w:r w:rsidR="00243A6E">
        <w:rPr>
          <w:rFonts w:ascii="Times New Roman" w:hAnsi="Times New Roman" w:cs="Times New Roman"/>
          <w:sz w:val="24"/>
          <w:szCs w:val="24"/>
        </w:rPr>
        <w:t xml:space="preserve">ijak nezměnilo a není jisté, proč tomu tak je. Důvodů může být mnoho. </w:t>
      </w:r>
      <w:r w:rsidR="009A2271">
        <w:rPr>
          <w:rFonts w:ascii="Times New Roman" w:hAnsi="Times New Roman" w:cs="Times New Roman"/>
          <w:sz w:val="24"/>
          <w:szCs w:val="24"/>
        </w:rPr>
        <w:t xml:space="preserve"> </w:t>
      </w:r>
      <w:r w:rsidR="00243A6E">
        <w:rPr>
          <w:rFonts w:ascii="Times New Roman" w:hAnsi="Times New Roman" w:cs="Times New Roman"/>
          <w:sz w:val="24"/>
          <w:szCs w:val="24"/>
        </w:rPr>
        <w:t>Domnívám se, že by mohlo být pravděpodobné, že k</w:t>
      </w:r>
      <w:r w:rsidR="00754404">
        <w:rPr>
          <w:rFonts w:ascii="Times New Roman" w:hAnsi="Times New Roman" w:cs="Times New Roman"/>
          <w:sz w:val="24"/>
          <w:szCs w:val="24"/>
        </w:rPr>
        <w:t>e změně právní úpravy nikdy nedošlo, neboť aplikace právní domněnky je rozumná a spravedlivá. Osoba, která v době smrti zůstavitele již nežije, nemůže</w:t>
      </w:r>
      <w:r w:rsidR="007373AD">
        <w:rPr>
          <w:rFonts w:ascii="Times New Roman" w:hAnsi="Times New Roman" w:cs="Times New Roman"/>
          <w:sz w:val="24"/>
          <w:szCs w:val="24"/>
        </w:rPr>
        <w:t xml:space="preserve"> být považována za dědice, mrtví nedědí, jen živí</w:t>
      </w:r>
      <w:r w:rsidR="00754404">
        <w:rPr>
          <w:rFonts w:ascii="Times New Roman" w:hAnsi="Times New Roman" w:cs="Times New Roman"/>
          <w:sz w:val="24"/>
          <w:szCs w:val="24"/>
        </w:rPr>
        <w:t xml:space="preserve"> mohou dědit. Po zůstavitelích, jež zahynou současně, budou vedena samostatná řízení, po každém zůstaviteli zvlášť a každý zůstavitel bude mít svůj okruh dědiců</w:t>
      </w:r>
      <w:r w:rsidR="002073ED">
        <w:rPr>
          <w:rFonts w:ascii="Times New Roman" w:hAnsi="Times New Roman" w:cs="Times New Roman"/>
          <w:sz w:val="24"/>
          <w:szCs w:val="24"/>
        </w:rPr>
        <w:t xml:space="preserve">. Spravedlivější postup tedy není, nebo ho prozatím nikdo nevymyslel. </w:t>
      </w:r>
    </w:p>
    <w:p w14:paraId="700C45DF" w14:textId="39A0C6E1" w:rsidR="006E4785" w:rsidRPr="003764C6" w:rsidRDefault="00243A6E" w:rsidP="009070F7">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Další důvod</w:t>
      </w:r>
      <w:r w:rsidR="00304554">
        <w:rPr>
          <w:rFonts w:ascii="Times New Roman" w:hAnsi="Times New Roman" w:cs="Times New Roman"/>
          <w:sz w:val="24"/>
          <w:szCs w:val="24"/>
        </w:rPr>
        <w:t xml:space="preserve"> je</w:t>
      </w:r>
      <w:r>
        <w:rPr>
          <w:rFonts w:ascii="Times New Roman" w:hAnsi="Times New Roman" w:cs="Times New Roman"/>
          <w:sz w:val="24"/>
          <w:szCs w:val="24"/>
        </w:rPr>
        <w:t xml:space="preserve"> zřejmě méně pravděpodobný. Další variantou</w:t>
      </w:r>
      <w:r w:rsidR="006D3D38">
        <w:rPr>
          <w:rFonts w:ascii="Times New Roman" w:hAnsi="Times New Roman" w:cs="Times New Roman"/>
          <w:sz w:val="24"/>
          <w:szCs w:val="24"/>
        </w:rPr>
        <w:t>,</w:t>
      </w:r>
      <w:r w:rsidR="00934AD9">
        <w:rPr>
          <w:rFonts w:ascii="Times New Roman" w:hAnsi="Times New Roman" w:cs="Times New Roman"/>
          <w:sz w:val="24"/>
          <w:szCs w:val="24"/>
        </w:rPr>
        <w:t xml:space="preserve"> proč se právní úprava nezměnila, je možnost, že se</w:t>
      </w:r>
      <w:r>
        <w:rPr>
          <w:rFonts w:ascii="Times New Roman" w:hAnsi="Times New Roman" w:cs="Times New Roman"/>
          <w:sz w:val="24"/>
          <w:szCs w:val="24"/>
        </w:rPr>
        <w:t xml:space="preserve"> to zákonodárcům</w:t>
      </w:r>
      <w:r w:rsidR="003764C6">
        <w:rPr>
          <w:rFonts w:ascii="Times New Roman" w:hAnsi="Times New Roman" w:cs="Times New Roman"/>
          <w:sz w:val="24"/>
          <w:szCs w:val="24"/>
        </w:rPr>
        <w:t xml:space="preserve"> nejevilo podstat</w:t>
      </w:r>
      <w:r w:rsidR="00773F9B">
        <w:rPr>
          <w:rFonts w:ascii="Times New Roman" w:hAnsi="Times New Roman" w:cs="Times New Roman"/>
          <w:sz w:val="24"/>
          <w:szCs w:val="24"/>
        </w:rPr>
        <w:t xml:space="preserve">né a nechtěli se tím zabývat. </w:t>
      </w:r>
      <w:r w:rsidR="00934AD9">
        <w:rPr>
          <w:rFonts w:ascii="Times New Roman" w:hAnsi="Times New Roman" w:cs="Times New Roman"/>
          <w:sz w:val="24"/>
          <w:szCs w:val="24"/>
        </w:rPr>
        <w:t xml:space="preserve">OZ 1950 převzal </w:t>
      </w:r>
      <w:r w:rsidR="00405BA5">
        <w:rPr>
          <w:rFonts w:ascii="Times New Roman" w:hAnsi="Times New Roman" w:cs="Times New Roman"/>
          <w:sz w:val="24"/>
          <w:szCs w:val="24"/>
        </w:rPr>
        <w:t xml:space="preserve">úpravu </w:t>
      </w:r>
      <w:r w:rsidR="00934AD9">
        <w:rPr>
          <w:rFonts w:ascii="Times New Roman" w:hAnsi="Times New Roman" w:cs="Times New Roman"/>
          <w:sz w:val="24"/>
          <w:szCs w:val="24"/>
        </w:rPr>
        <w:t>práv</w:t>
      </w:r>
      <w:r w:rsidR="00405BA5">
        <w:rPr>
          <w:rFonts w:ascii="Times New Roman" w:hAnsi="Times New Roman" w:cs="Times New Roman"/>
          <w:sz w:val="24"/>
          <w:szCs w:val="24"/>
        </w:rPr>
        <w:t>ní domněnky současné smrti více osob</w:t>
      </w:r>
      <w:r w:rsidR="00934AD9">
        <w:rPr>
          <w:rFonts w:ascii="Times New Roman" w:hAnsi="Times New Roman" w:cs="Times New Roman"/>
          <w:sz w:val="24"/>
          <w:szCs w:val="24"/>
        </w:rPr>
        <w:t xml:space="preserve"> </w:t>
      </w:r>
      <w:r w:rsidR="00773F9B">
        <w:rPr>
          <w:rFonts w:ascii="Times New Roman" w:hAnsi="Times New Roman" w:cs="Times New Roman"/>
          <w:sz w:val="24"/>
          <w:szCs w:val="24"/>
        </w:rPr>
        <w:t xml:space="preserve">z návrhu z roku 1937. </w:t>
      </w:r>
      <w:r w:rsidR="003764C6">
        <w:rPr>
          <w:rFonts w:ascii="Times New Roman" w:hAnsi="Times New Roman" w:cs="Times New Roman"/>
          <w:sz w:val="24"/>
          <w:szCs w:val="24"/>
        </w:rPr>
        <w:t>OZ 1964 se tím</w:t>
      </w:r>
      <w:r w:rsidR="00934AD9">
        <w:rPr>
          <w:rFonts w:ascii="Times New Roman" w:hAnsi="Times New Roman" w:cs="Times New Roman"/>
          <w:sz w:val="24"/>
          <w:szCs w:val="24"/>
        </w:rPr>
        <w:t>to ins</w:t>
      </w:r>
      <w:r w:rsidR="00405BA5">
        <w:rPr>
          <w:rFonts w:ascii="Times New Roman" w:hAnsi="Times New Roman" w:cs="Times New Roman"/>
          <w:sz w:val="24"/>
          <w:szCs w:val="24"/>
        </w:rPr>
        <w:t>titutem dokonce vůbec neza</w:t>
      </w:r>
      <w:r w:rsidR="00554CEB">
        <w:rPr>
          <w:rFonts w:ascii="Times New Roman" w:hAnsi="Times New Roman" w:cs="Times New Roman"/>
          <w:sz w:val="24"/>
          <w:szCs w:val="24"/>
        </w:rPr>
        <w:t xml:space="preserve">býval. </w:t>
      </w:r>
      <w:r w:rsidR="00773F9B">
        <w:rPr>
          <w:rFonts w:ascii="Times New Roman" w:hAnsi="Times New Roman" w:cs="Times New Roman"/>
          <w:sz w:val="24"/>
          <w:szCs w:val="24"/>
        </w:rPr>
        <w:t xml:space="preserve">Tehdejší zákonodárci </w:t>
      </w:r>
      <w:r w:rsidR="00405BA5">
        <w:rPr>
          <w:rFonts w:ascii="Times New Roman" w:hAnsi="Times New Roman" w:cs="Times New Roman"/>
          <w:sz w:val="24"/>
          <w:szCs w:val="24"/>
        </w:rPr>
        <w:t>možná neshl</w:t>
      </w:r>
      <w:r w:rsidR="00773F9B">
        <w:rPr>
          <w:rFonts w:ascii="Times New Roman" w:hAnsi="Times New Roman" w:cs="Times New Roman"/>
          <w:sz w:val="24"/>
          <w:szCs w:val="24"/>
        </w:rPr>
        <w:t xml:space="preserve">edali </w:t>
      </w:r>
      <w:r>
        <w:rPr>
          <w:rFonts w:ascii="Times New Roman" w:hAnsi="Times New Roman" w:cs="Times New Roman"/>
          <w:sz w:val="24"/>
          <w:szCs w:val="24"/>
        </w:rPr>
        <w:t>tuto materii</w:t>
      </w:r>
      <w:r w:rsidR="00773F9B">
        <w:rPr>
          <w:rFonts w:ascii="Times New Roman" w:hAnsi="Times New Roman" w:cs="Times New Roman"/>
          <w:sz w:val="24"/>
          <w:szCs w:val="24"/>
        </w:rPr>
        <w:t xml:space="preserve"> natolik důležitou, aby byla zakotvena zákoně. Právní domněnka současné smrti se vrátila </w:t>
      </w:r>
      <w:r w:rsidR="003764C6">
        <w:rPr>
          <w:rFonts w:ascii="Times New Roman" w:hAnsi="Times New Roman" w:cs="Times New Roman"/>
          <w:sz w:val="24"/>
          <w:szCs w:val="24"/>
        </w:rPr>
        <w:t xml:space="preserve">zpět </w:t>
      </w:r>
      <w:r w:rsidR="00773F9B">
        <w:rPr>
          <w:rFonts w:ascii="Times New Roman" w:hAnsi="Times New Roman" w:cs="Times New Roman"/>
          <w:sz w:val="24"/>
          <w:szCs w:val="24"/>
        </w:rPr>
        <w:t xml:space="preserve">do občanského zákoníku </w:t>
      </w:r>
      <w:r w:rsidR="003764C6">
        <w:rPr>
          <w:rFonts w:ascii="Times New Roman" w:hAnsi="Times New Roman" w:cs="Times New Roman"/>
          <w:sz w:val="24"/>
          <w:szCs w:val="24"/>
        </w:rPr>
        <w:t>až po</w:t>
      </w:r>
      <w:r w:rsidR="00962862">
        <w:rPr>
          <w:rFonts w:ascii="Times New Roman" w:hAnsi="Times New Roman" w:cs="Times New Roman"/>
          <w:sz w:val="24"/>
          <w:szCs w:val="24"/>
        </w:rPr>
        <w:t xml:space="preserve"> 48 letech úpravou v</w:t>
      </w:r>
      <w:r>
        <w:rPr>
          <w:rFonts w:ascii="Times New Roman" w:hAnsi="Times New Roman" w:cs="Times New Roman"/>
          <w:sz w:val="24"/>
          <w:szCs w:val="24"/>
        </w:rPr>
        <w:t> </w:t>
      </w:r>
      <w:r w:rsidR="00934AD9">
        <w:rPr>
          <w:rFonts w:ascii="Times New Roman" w:hAnsi="Times New Roman" w:cs="Times New Roman"/>
          <w:sz w:val="24"/>
          <w:szCs w:val="24"/>
        </w:rPr>
        <w:t>OZ</w:t>
      </w:r>
      <w:r>
        <w:rPr>
          <w:rFonts w:ascii="Times New Roman" w:hAnsi="Times New Roman" w:cs="Times New Roman"/>
          <w:sz w:val="24"/>
          <w:szCs w:val="24"/>
        </w:rPr>
        <w:t xml:space="preserve"> z roku 2012</w:t>
      </w:r>
      <w:r w:rsidR="00934AD9">
        <w:rPr>
          <w:rFonts w:ascii="Times New Roman" w:hAnsi="Times New Roman" w:cs="Times New Roman"/>
          <w:sz w:val="24"/>
          <w:szCs w:val="24"/>
        </w:rPr>
        <w:t>. Po 48 let nebyla tato situace upravena ani v zákoně, ani v judikatuře a stála jen na skutkové domněnce. Vzhledem k historickým souvislostem a</w:t>
      </w:r>
      <w:r w:rsidR="004F6BD1">
        <w:rPr>
          <w:rFonts w:ascii="Times New Roman" w:hAnsi="Times New Roman" w:cs="Times New Roman"/>
          <w:sz w:val="24"/>
          <w:szCs w:val="24"/>
        </w:rPr>
        <w:t xml:space="preserve"> tehdejšímu</w:t>
      </w:r>
      <w:r w:rsidR="00934AD9">
        <w:rPr>
          <w:rFonts w:ascii="Times New Roman" w:hAnsi="Times New Roman" w:cs="Times New Roman"/>
          <w:sz w:val="24"/>
          <w:szCs w:val="24"/>
        </w:rPr>
        <w:t xml:space="preserve"> </w:t>
      </w:r>
      <w:r w:rsidR="004F6BD1">
        <w:rPr>
          <w:rFonts w:ascii="Times New Roman" w:hAnsi="Times New Roman" w:cs="Times New Roman"/>
          <w:sz w:val="24"/>
          <w:szCs w:val="24"/>
        </w:rPr>
        <w:t>státnímu zřízení, kdy docházelo k upozadění soukromého práva a soukromého vlastnictví se úprava dědického práva a jeho specifik mohla je</w:t>
      </w:r>
      <w:r>
        <w:rPr>
          <w:rFonts w:ascii="Times New Roman" w:hAnsi="Times New Roman" w:cs="Times New Roman"/>
          <w:sz w:val="24"/>
          <w:szCs w:val="24"/>
        </w:rPr>
        <w:t xml:space="preserve">vit zákonodárcům méně podstatná </w:t>
      </w:r>
      <w:r w:rsidR="004F6BD1">
        <w:rPr>
          <w:rFonts w:ascii="Times New Roman" w:hAnsi="Times New Roman" w:cs="Times New Roman"/>
          <w:sz w:val="24"/>
          <w:szCs w:val="24"/>
        </w:rPr>
        <w:t>pro právní změny.</w:t>
      </w:r>
    </w:p>
    <w:p w14:paraId="049C5357" w14:textId="5969D1EE" w:rsidR="00506B50" w:rsidRPr="00506B50" w:rsidRDefault="00EE6A30" w:rsidP="002E6398">
      <w:pPr>
        <w:pStyle w:val="Styl3"/>
      </w:pPr>
      <w:bookmarkStart w:id="32" w:name="_Toc67553476"/>
      <w:r w:rsidRPr="00EE6A30">
        <w:t>Zákonná posloupnost</w:t>
      </w:r>
      <w:r w:rsidR="002E6398">
        <w:t xml:space="preserve"> a současná smrt více osob</w:t>
      </w:r>
      <w:bookmarkEnd w:id="32"/>
    </w:p>
    <w:p w14:paraId="0D8D5E81" w14:textId="0A51D86B" w:rsidR="00554CEB" w:rsidRDefault="00D7405C" w:rsidP="00BE07D5">
      <w:pPr>
        <w:spacing w:before="40"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Nyní se budu zabývat praktickými dopady domněnky současné smrti dle </w:t>
      </w:r>
      <w:r w:rsidR="00506B50">
        <w:rPr>
          <w:rFonts w:ascii="Times New Roman" w:hAnsi="Times New Roman" w:cs="Times New Roman"/>
          <w:sz w:val="24"/>
          <w:szCs w:val="24"/>
        </w:rPr>
        <w:t xml:space="preserve">OZ. </w:t>
      </w:r>
      <w:r w:rsidRPr="00506B50">
        <w:rPr>
          <w:rFonts w:ascii="Times New Roman" w:hAnsi="Times New Roman" w:cs="Times New Roman"/>
          <w:sz w:val="24"/>
          <w:szCs w:val="24"/>
        </w:rPr>
        <w:t>V dnešní</w:t>
      </w:r>
      <w:r w:rsidR="00962862">
        <w:rPr>
          <w:rFonts w:ascii="Times New Roman" w:hAnsi="Times New Roman" w:cs="Times New Roman"/>
          <w:sz w:val="24"/>
          <w:szCs w:val="24"/>
        </w:rPr>
        <w:t xml:space="preserve"> době existují dle ust. § 1476 </w:t>
      </w:r>
      <w:r w:rsidRPr="00506B50">
        <w:rPr>
          <w:rFonts w:ascii="Times New Roman" w:hAnsi="Times New Roman" w:cs="Times New Roman"/>
          <w:sz w:val="24"/>
          <w:szCs w:val="24"/>
        </w:rPr>
        <w:t xml:space="preserve">OZ tři dědické tituly (delační důvody), a to dědická smlouva, závěť a zákon. Já se budu nyní zabývat pouze posledním důvodem, </w:t>
      </w:r>
      <w:r w:rsidR="006D3D38">
        <w:rPr>
          <w:rFonts w:ascii="Times New Roman" w:hAnsi="Times New Roman" w:cs="Times New Roman"/>
          <w:sz w:val="24"/>
          <w:szCs w:val="24"/>
        </w:rPr>
        <w:t xml:space="preserve">a </w:t>
      </w:r>
      <w:r w:rsidRPr="00506B50">
        <w:rPr>
          <w:rFonts w:ascii="Times New Roman" w:hAnsi="Times New Roman" w:cs="Times New Roman"/>
          <w:sz w:val="24"/>
          <w:szCs w:val="24"/>
        </w:rPr>
        <w:t>to děděním ze zákona, tedy dle pravidel zákonné posloupnosti. Zákon rozlišuje ve svých ustanoveních § 1635</w:t>
      </w:r>
      <w:r w:rsidR="00506B50">
        <w:rPr>
          <w:rFonts w:ascii="Times New Roman" w:hAnsi="Times New Roman" w:cs="Times New Roman"/>
          <w:sz w:val="24"/>
          <w:szCs w:val="24"/>
        </w:rPr>
        <w:t xml:space="preserve"> až </w:t>
      </w:r>
      <w:r w:rsidR="00962862">
        <w:rPr>
          <w:rFonts w:ascii="Times New Roman" w:hAnsi="Times New Roman" w:cs="Times New Roman"/>
          <w:sz w:val="24"/>
          <w:szCs w:val="24"/>
        </w:rPr>
        <w:t xml:space="preserve">§ 1640 </w:t>
      </w:r>
      <w:r w:rsidRPr="00506B50">
        <w:rPr>
          <w:rFonts w:ascii="Times New Roman" w:hAnsi="Times New Roman" w:cs="Times New Roman"/>
          <w:sz w:val="24"/>
          <w:szCs w:val="24"/>
        </w:rPr>
        <w:t xml:space="preserve">OZ šest dědických tříd. </w:t>
      </w:r>
      <w:r w:rsidR="00506B50">
        <w:rPr>
          <w:rFonts w:ascii="Times New Roman" w:hAnsi="Times New Roman" w:cs="Times New Roman"/>
          <w:sz w:val="24"/>
          <w:szCs w:val="24"/>
        </w:rPr>
        <w:tab/>
      </w:r>
      <w:r w:rsidR="00506B50">
        <w:rPr>
          <w:rFonts w:ascii="Times New Roman" w:hAnsi="Times New Roman" w:cs="Times New Roman"/>
          <w:sz w:val="24"/>
          <w:szCs w:val="24"/>
        </w:rPr>
        <w:tab/>
      </w:r>
      <w:r w:rsidR="00506B50">
        <w:rPr>
          <w:rFonts w:ascii="Times New Roman" w:hAnsi="Times New Roman" w:cs="Times New Roman"/>
          <w:sz w:val="24"/>
          <w:szCs w:val="24"/>
        </w:rPr>
        <w:tab/>
      </w:r>
      <w:r w:rsidR="00506B50">
        <w:rPr>
          <w:rFonts w:ascii="Times New Roman" w:hAnsi="Times New Roman" w:cs="Times New Roman"/>
          <w:sz w:val="24"/>
          <w:szCs w:val="24"/>
        </w:rPr>
        <w:tab/>
      </w:r>
      <w:r w:rsidR="00506B50">
        <w:rPr>
          <w:rFonts w:ascii="Times New Roman" w:hAnsi="Times New Roman" w:cs="Times New Roman"/>
          <w:sz w:val="24"/>
          <w:szCs w:val="24"/>
        </w:rPr>
        <w:tab/>
      </w:r>
      <w:r w:rsidR="00506B50">
        <w:rPr>
          <w:rFonts w:ascii="Times New Roman" w:hAnsi="Times New Roman" w:cs="Times New Roman"/>
          <w:sz w:val="24"/>
          <w:szCs w:val="24"/>
        </w:rPr>
        <w:tab/>
      </w:r>
      <w:r w:rsidR="00506B50">
        <w:rPr>
          <w:rFonts w:ascii="Times New Roman" w:hAnsi="Times New Roman" w:cs="Times New Roman"/>
          <w:sz w:val="24"/>
          <w:szCs w:val="24"/>
        </w:rPr>
        <w:tab/>
      </w:r>
      <w:r w:rsidR="00506B50">
        <w:rPr>
          <w:rFonts w:ascii="Times New Roman" w:hAnsi="Times New Roman" w:cs="Times New Roman"/>
          <w:sz w:val="24"/>
          <w:szCs w:val="24"/>
        </w:rPr>
        <w:tab/>
      </w:r>
      <w:r w:rsidR="00506B50">
        <w:rPr>
          <w:rFonts w:ascii="Times New Roman" w:hAnsi="Times New Roman" w:cs="Times New Roman"/>
          <w:sz w:val="24"/>
          <w:szCs w:val="24"/>
        </w:rPr>
        <w:tab/>
      </w:r>
      <w:r w:rsidR="00962862">
        <w:rPr>
          <w:rFonts w:ascii="Times New Roman" w:hAnsi="Times New Roman" w:cs="Times New Roman"/>
          <w:sz w:val="24"/>
          <w:szCs w:val="24"/>
        </w:rPr>
        <w:tab/>
      </w:r>
      <w:r w:rsidRPr="00506B50">
        <w:rPr>
          <w:rFonts w:ascii="Times New Roman" w:hAnsi="Times New Roman" w:cs="Times New Roman"/>
          <w:sz w:val="24"/>
          <w:szCs w:val="24"/>
        </w:rPr>
        <w:t xml:space="preserve">V první třídě dědí rovným dílem zůstavitelovi potomci a manžel. Dědicové druhé třídy </w:t>
      </w:r>
      <w:r w:rsidRPr="00506B50">
        <w:rPr>
          <w:rFonts w:ascii="Times New Roman" w:hAnsi="Times New Roman" w:cs="Times New Roman"/>
          <w:sz w:val="24"/>
          <w:szCs w:val="24"/>
        </w:rPr>
        <w:lastRenderedPageBreak/>
        <w:t>budou povoláni, pokud v první třídě dědiců nedědí potomci</w:t>
      </w:r>
      <w:r w:rsidR="006D3D38">
        <w:rPr>
          <w:rFonts w:ascii="Times New Roman" w:hAnsi="Times New Roman" w:cs="Times New Roman"/>
          <w:sz w:val="24"/>
          <w:szCs w:val="24"/>
        </w:rPr>
        <w:t>,</w:t>
      </w:r>
      <w:r w:rsidRPr="00506B50">
        <w:rPr>
          <w:rFonts w:ascii="Times New Roman" w:hAnsi="Times New Roman" w:cs="Times New Roman"/>
          <w:sz w:val="24"/>
          <w:szCs w:val="24"/>
        </w:rPr>
        <w:t xml:space="preserve"> a jsou jimi </w:t>
      </w:r>
      <w:r w:rsidRPr="00506B50">
        <w:rPr>
          <w:rFonts w:ascii="Times New Roman" w:hAnsi="Times New Roman" w:cs="Times New Roman"/>
          <w:color w:val="000000"/>
          <w:sz w:val="24"/>
          <w:szCs w:val="24"/>
          <w:shd w:val="clear" w:color="auto" w:fill="FFFFFF"/>
        </w:rPr>
        <w:t>manžel, zůstavitelovi rodiče a dále ti, kteří žili se zůstavitelem nejméně po dobu jednoho roku před jeho smrtí ve společné domácnosti a kteří z tohoto důvodu pečovali o společnou domácnost nebo byli odkázáni výživou na zůstavitele</w:t>
      </w:r>
      <w:r w:rsidR="00506B50" w:rsidRPr="00506B50">
        <w:rPr>
          <w:rFonts w:ascii="Times New Roman" w:hAnsi="Times New Roman" w:cs="Times New Roman"/>
          <w:sz w:val="24"/>
          <w:szCs w:val="24"/>
          <w:shd w:val="clear" w:color="auto" w:fill="FFFFFF"/>
        </w:rPr>
        <w:t xml:space="preserve">. </w:t>
      </w:r>
      <w:r w:rsidR="00FC3F4F" w:rsidRPr="00506B50">
        <w:rPr>
          <w:rFonts w:ascii="Times New Roman" w:hAnsi="Times New Roman" w:cs="Times New Roman"/>
          <w:sz w:val="24"/>
          <w:szCs w:val="24"/>
        </w:rPr>
        <w:t>Ve třetí třídě dědí zůstavitelovi sourozenci, pokud nedědí, tak jejich děti a ti, kteří žili se zůstavitelem nejméně po dobu jednoho roku před jeho smrtí ve společné domácnosti a kteří z tohoto důvodu pečovali o společnou domácnost nebo byli</w:t>
      </w:r>
      <w:r w:rsidR="00FC3F4F" w:rsidRPr="00506B50">
        <w:rPr>
          <w:rFonts w:ascii="Arial" w:hAnsi="Arial" w:cs="Arial"/>
        </w:rPr>
        <w:t xml:space="preserve"> </w:t>
      </w:r>
      <w:r w:rsidR="00FC3F4F" w:rsidRPr="00506B50">
        <w:rPr>
          <w:rFonts w:ascii="Times New Roman" w:hAnsi="Times New Roman" w:cs="Times New Roman"/>
          <w:sz w:val="24"/>
          <w:szCs w:val="24"/>
        </w:rPr>
        <w:t xml:space="preserve">odkázáni výživou na zůstavitele. Ve čtvrté třídě jsou jako dědicové povoláni prarodiče zůstavitele. V páté třídě dědiců dědí prarodiče rodičů zůstavitele. V poslední, šesté, dědické </w:t>
      </w:r>
      <w:r w:rsidR="00FC3F4F" w:rsidRPr="009A2271">
        <w:rPr>
          <w:rFonts w:ascii="Times New Roman" w:hAnsi="Times New Roman" w:cs="Times New Roman"/>
          <w:sz w:val="24"/>
          <w:szCs w:val="24"/>
        </w:rPr>
        <w:t>třídě dědí d</w:t>
      </w:r>
      <w:r w:rsidR="00506B50" w:rsidRPr="009A2271">
        <w:rPr>
          <w:rFonts w:ascii="Times New Roman" w:hAnsi="Times New Roman" w:cs="Times New Roman"/>
          <w:sz w:val="24"/>
          <w:szCs w:val="24"/>
        </w:rPr>
        <w:t xml:space="preserve">ěti dětí sourozenců zůstavitele </w:t>
      </w:r>
      <w:r w:rsidR="00FC3F4F" w:rsidRPr="009A2271">
        <w:rPr>
          <w:rFonts w:ascii="Times New Roman" w:hAnsi="Times New Roman" w:cs="Times New Roman"/>
          <w:sz w:val="24"/>
          <w:szCs w:val="24"/>
        </w:rPr>
        <w:t>a děti prarodičů zůstavitele</w:t>
      </w:r>
      <w:r w:rsidR="00506B50" w:rsidRPr="009A2271">
        <w:rPr>
          <w:rFonts w:ascii="Times New Roman" w:hAnsi="Times New Roman" w:cs="Times New Roman"/>
          <w:sz w:val="24"/>
          <w:szCs w:val="24"/>
        </w:rPr>
        <w:t>. Nedědí-li některé z dětí prarodičů zůstavitele, tedy zůstavitelovi strýcové a tety, dědí jeho děti, tedy zůstavitelovi sestřenice a bratranci.</w:t>
      </w:r>
      <w:r w:rsidR="00506B50" w:rsidRPr="009A2271">
        <w:rPr>
          <w:rFonts w:ascii="Times New Roman" w:hAnsi="Times New Roman" w:cs="Times New Roman"/>
          <w:sz w:val="24"/>
          <w:szCs w:val="24"/>
        </w:rPr>
        <w:tab/>
      </w:r>
      <w:r w:rsidR="00506B50" w:rsidRPr="009A2271">
        <w:rPr>
          <w:rFonts w:ascii="Times New Roman" w:hAnsi="Times New Roman" w:cs="Times New Roman"/>
          <w:sz w:val="24"/>
          <w:szCs w:val="24"/>
        </w:rPr>
        <w:tab/>
      </w:r>
      <w:r w:rsidR="00506B50" w:rsidRPr="009A2271">
        <w:rPr>
          <w:rFonts w:ascii="Times New Roman" w:hAnsi="Times New Roman" w:cs="Times New Roman"/>
          <w:sz w:val="24"/>
          <w:szCs w:val="24"/>
        </w:rPr>
        <w:tab/>
      </w:r>
      <w:r w:rsidR="00506B50" w:rsidRPr="009A2271">
        <w:rPr>
          <w:rFonts w:ascii="Times New Roman" w:hAnsi="Times New Roman" w:cs="Times New Roman"/>
          <w:sz w:val="24"/>
          <w:szCs w:val="24"/>
        </w:rPr>
        <w:tab/>
      </w:r>
      <w:r w:rsidR="00506B50" w:rsidRPr="009A2271">
        <w:rPr>
          <w:rFonts w:ascii="Times New Roman" w:hAnsi="Times New Roman" w:cs="Times New Roman"/>
          <w:sz w:val="24"/>
          <w:szCs w:val="24"/>
        </w:rPr>
        <w:tab/>
      </w:r>
      <w:r w:rsidR="00506B50" w:rsidRPr="009A2271">
        <w:rPr>
          <w:rFonts w:ascii="Times New Roman" w:hAnsi="Times New Roman" w:cs="Times New Roman"/>
          <w:sz w:val="24"/>
          <w:szCs w:val="24"/>
        </w:rPr>
        <w:tab/>
      </w:r>
      <w:r w:rsidR="00506B50" w:rsidRPr="009A2271">
        <w:rPr>
          <w:rFonts w:ascii="Times New Roman" w:hAnsi="Times New Roman" w:cs="Times New Roman"/>
          <w:sz w:val="24"/>
          <w:szCs w:val="24"/>
        </w:rPr>
        <w:tab/>
      </w:r>
      <w:r w:rsidR="00506B50" w:rsidRPr="009A2271">
        <w:rPr>
          <w:rFonts w:ascii="Times New Roman" w:hAnsi="Times New Roman" w:cs="Times New Roman"/>
          <w:sz w:val="24"/>
          <w:szCs w:val="24"/>
        </w:rPr>
        <w:tab/>
      </w:r>
      <w:r w:rsidR="00243A6E">
        <w:rPr>
          <w:rFonts w:ascii="Times New Roman" w:hAnsi="Times New Roman" w:cs="Times New Roman"/>
          <w:sz w:val="24"/>
          <w:szCs w:val="24"/>
        </w:rPr>
        <w:tab/>
      </w:r>
      <w:r w:rsidR="00243A6E">
        <w:rPr>
          <w:rFonts w:ascii="Times New Roman" w:hAnsi="Times New Roman" w:cs="Times New Roman"/>
          <w:sz w:val="24"/>
          <w:szCs w:val="24"/>
        </w:rPr>
        <w:tab/>
      </w:r>
      <w:r w:rsidR="00243A6E">
        <w:rPr>
          <w:rFonts w:ascii="Times New Roman" w:hAnsi="Times New Roman" w:cs="Times New Roman"/>
          <w:sz w:val="24"/>
          <w:szCs w:val="24"/>
        </w:rPr>
        <w:tab/>
      </w:r>
      <w:r w:rsidR="00BE07D5">
        <w:rPr>
          <w:rFonts w:ascii="Times New Roman" w:hAnsi="Times New Roman" w:cs="Times New Roman"/>
          <w:sz w:val="24"/>
          <w:szCs w:val="24"/>
        </w:rPr>
        <w:t xml:space="preserve">Příkladem je tříčlenná rodina, otec, matka, dcera. </w:t>
      </w:r>
      <w:r w:rsidR="00506B50" w:rsidRPr="009A2271">
        <w:rPr>
          <w:rFonts w:ascii="Times New Roman" w:hAnsi="Times New Roman" w:cs="Times New Roman"/>
          <w:sz w:val="24"/>
          <w:szCs w:val="24"/>
        </w:rPr>
        <w:t>V případě, ž</w:t>
      </w:r>
      <w:r w:rsidR="00243A6E">
        <w:rPr>
          <w:rFonts w:ascii="Times New Roman" w:hAnsi="Times New Roman" w:cs="Times New Roman"/>
          <w:sz w:val="24"/>
          <w:szCs w:val="24"/>
        </w:rPr>
        <w:t>e společně zahyne dcera</w:t>
      </w:r>
      <w:r w:rsidR="00506B50" w:rsidRPr="009A2271">
        <w:rPr>
          <w:rFonts w:ascii="Times New Roman" w:hAnsi="Times New Roman" w:cs="Times New Roman"/>
          <w:sz w:val="24"/>
          <w:szCs w:val="24"/>
        </w:rPr>
        <w:t xml:space="preserve"> a otec, povedou se dvě</w:t>
      </w:r>
      <w:r w:rsidR="00243A6E">
        <w:rPr>
          <w:rFonts w:ascii="Times New Roman" w:hAnsi="Times New Roman" w:cs="Times New Roman"/>
          <w:sz w:val="24"/>
          <w:szCs w:val="24"/>
        </w:rPr>
        <w:t xml:space="preserve"> dědická ří</w:t>
      </w:r>
      <w:r w:rsidR="00BE07D5">
        <w:rPr>
          <w:rFonts w:ascii="Times New Roman" w:hAnsi="Times New Roman" w:cs="Times New Roman"/>
          <w:sz w:val="24"/>
          <w:szCs w:val="24"/>
        </w:rPr>
        <w:t xml:space="preserve">zení. Po otci budou dědit ve druhé třídě jeho rodiče a pozůstalá </w:t>
      </w:r>
      <w:r w:rsidR="00243A6E">
        <w:rPr>
          <w:rFonts w:ascii="Times New Roman" w:hAnsi="Times New Roman" w:cs="Times New Roman"/>
          <w:sz w:val="24"/>
          <w:szCs w:val="24"/>
        </w:rPr>
        <w:t>manželka. Dcera není vdaná</w:t>
      </w:r>
      <w:r w:rsidR="002F0BBA" w:rsidRPr="009A2271">
        <w:rPr>
          <w:rFonts w:ascii="Times New Roman" w:hAnsi="Times New Roman" w:cs="Times New Roman"/>
          <w:sz w:val="24"/>
          <w:szCs w:val="24"/>
        </w:rPr>
        <w:t>, nemá děti</w:t>
      </w:r>
      <w:r w:rsidR="00243A6E">
        <w:rPr>
          <w:rFonts w:ascii="Times New Roman" w:hAnsi="Times New Roman" w:cs="Times New Roman"/>
          <w:sz w:val="24"/>
          <w:szCs w:val="24"/>
        </w:rPr>
        <w:t xml:space="preserve"> ani jinou osobu, která by s ní žila, proto po ní budou dědit ve druhé třídě její</w:t>
      </w:r>
      <w:r w:rsidR="002F0BBA" w:rsidRPr="009A2271">
        <w:rPr>
          <w:rFonts w:ascii="Times New Roman" w:hAnsi="Times New Roman" w:cs="Times New Roman"/>
          <w:sz w:val="24"/>
          <w:szCs w:val="24"/>
        </w:rPr>
        <w:t xml:space="preserve"> rodiče. Vzhledem k tomu, </w:t>
      </w:r>
      <w:r w:rsidR="001B79D4">
        <w:rPr>
          <w:rFonts w:ascii="Times New Roman" w:hAnsi="Times New Roman" w:cs="Times New Roman"/>
          <w:sz w:val="24"/>
          <w:szCs w:val="24"/>
        </w:rPr>
        <w:t>že otec již nežije a ani po ní</w:t>
      </w:r>
      <w:r w:rsidR="002F0BBA" w:rsidRPr="009A2271">
        <w:rPr>
          <w:rFonts w:ascii="Times New Roman" w:hAnsi="Times New Roman" w:cs="Times New Roman"/>
          <w:sz w:val="24"/>
          <w:szCs w:val="24"/>
        </w:rPr>
        <w:t xml:space="preserve"> nemůž</w:t>
      </w:r>
      <w:r w:rsidR="001B79D4">
        <w:rPr>
          <w:rFonts w:ascii="Times New Roman" w:hAnsi="Times New Roman" w:cs="Times New Roman"/>
          <w:sz w:val="24"/>
          <w:szCs w:val="24"/>
        </w:rPr>
        <w:t>e dědit, bude dědicem pouze její</w:t>
      </w:r>
      <w:r w:rsidR="002F0BBA" w:rsidRPr="009A2271">
        <w:rPr>
          <w:rFonts w:ascii="Times New Roman" w:hAnsi="Times New Roman" w:cs="Times New Roman"/>
          <w:sz w:val="24"/>
          <w:szCs w:val="24"/>
        </w:rPr>
        <w:t xml:space="preserve"> matka, která se tak stává dědicem v obou dě</w:t>
      </w:r>
      <w:r w:rsidR="007373AD">
        <w:rPr>
          <w:rFonts w:ascii="Times New Roman" w:hAnsi="Times New Roman" w:cs="Times New Roman"/>
          <w:sz w:val="24"/>
          <w:szCs w:val="24"/>
        </w:rPr>
        <w:t>dických řízení.</w:t>
      </w:r>
      <w:r w:rsidR="00364AF9">
        <w:rPr>
          <w:rFonts w:ascii="Times New Roman" w:hAnsi="Times New Roman" w:cs="Times New Roman"/>
          <w:sz w:val="24"/>
          <w:szCs w:val="24"/>
        </w:rPr>
        <w:t xml:space="preserve"> </w:t>
      </w:r>
      <w:r w:rsidR="007373AD">
        <w:rPr>
          <w:rFonts w:ascii="Times New Roman" w:hAnsi="Times New Roman" w:cs="Times New Roman"/>
          <w:sz w:val="24"/>
          <w:szCs w:val="24"/>
        </w:rPr>
        <w:tab/>
      </w:r>
      <w:r w:rsidR="007373AD">
        <w:rPr>
          <w:rFonts w:ascii="Times New Roman" w:hAnsi="Times New Roman" w:cs="Times New Roman"/>
          <w:sz w:val="24"/>
          <w:szCs w:val="24"/>
        </w:rPr>
        <w:tab/>
        <w:t xml:space="preserve">Dále si dovolím poukázat na </w:t>
      </w:r>
      <w:r w:rsidR="00962862">
        <w:rPr>
          <w:rFonts w:ascii="Times New Roman" w:hAnsi="Times New Roman" w:cs="Times New Roman"/>
          <w:sz w:val="24"/>
          <w:szCs w:val="24"/>
        </w:rPr>
        <w:t>ust</w:t>
      </w:r>
      <w:r w:rsidR="00FD5260">
        <w:rPr>
          <w:rFonts w:ascii="Times New Roman" w:hAnsi="Times New Roman" w:cs="Times New Roman"/>
          <w:sz w:val="24"/>
          <w:szCs w:val="24"/>
        </w:rPr>
        <w:t>.</w:t>
      </w:r>
      <w:r w:rsidR="00962862">
        <w:rPr>
          <w:rFonts w:ascii="Times New Roman" w:hAnsi="Times New Roman" w:cs="Times New Roman"/>
          <w:sz w:val="24"/>
          <w:szCs w:val="24"/>
        </w:rPr>
        <w:t xml:space="preserve"> § 1479 </w:t>
      </w:r>
      <w:r w:rsidR="00FD5260">
        <w:rPr>
          <w:rFonts w:ascii="Times New Roman" w:hAnsi="Times New Roman" w:cs="Times New Roman"/>
          <w:sz w:val="24"/>
          <w:szCs w:val="24"/>
        </w:rPr>
        <w:t>OZ</w:t>
      </w:r>
      <w:r w:rsidR="001B79D4">
        <w:rPr>
          <w:rFonts w:ascii="Times New Roman" w:hAnsi="Times New Roman" w:cs="Times New Roman"/>
          <w:sz w:val="24"/>
          <w:szCs w:val="24"/>
        </w:rPr>
        <w:t xml:space="preserve">.: </w:t>
      </w:r>
      <w:r w:rsidR="002F0BBA" w:rsidRPr="001B79D4">
        <w:rPr>
          <w:rFonts w:ascii="Times New Roman" w:hAnsi="Times New Roman" w:cs="Times New Roman"/>
          <w:sz w:val="24"/>
          <w:szCs w:val="24"/>
        </w:rPr>
        <w:t>„</w:t>
      </w:r>
      <w:r w:rsidR="002F0BBA" w:rsidRPr="001B79D4">
        <w:rPr>
          <w:rFonts w:ascii="Times New Roman" w:hAnsi="Times New Roman" w:cs="Times New Roman"/>
          <w:i/>
          <w:sz w:val="24"/>
          <w:szCs w:val="24"/>
        </w:rPr>
        <w:t>Dědické právo vzniká smrtí zůstavitele. Kdo zemře před zůstavitelem, nebo současně s ním, nedědí</w:t>
      </w:r>
      <w:r w:rsidR="00FD5260" w:rsidRPr="001B79D4">
        <w:rPr>
          <w:rFonts w:ascii="Times New Roman" w:hAnsi="Times New Roman" w:cs="Times New Roman"/>
          <w:sz w:val="24"/>
          <w:szCs w:val="24"/>
        </w:rPr>
        <w:t>“</w:t>
      </w:r>
      <w:r w:rsidR="005F035A" w:rsidRPr="001B79D4">
        <w:rPr>
          <w:rFonts w:ascii="Times New Roman" w:hAnsi="Times New Roman" w:cs="Times New Roman"/>
          <w:sz w:val="24"/>
          <w:szCs w:val="24"/>
        </w:rPr>
        <w:t>.</w:t>
      </w:r>
      <w:r w:rsidR="00FD5260">
        <w:rPr>
          <w:rFonts w:ascii="Times New Roman" w:hAnsi="Times New Roman" w:cs="Times New Roman"/>
          <w:sz w:val="24"/>
          <w:szCs w:val="24"/>
        </w:rPr>
        <w:t xml:space="preserve"> </w:t>
      </w:r>
      <w:r w:rsidR="007373AD">
        <w:rPr>
          <w:rFonts w:ascii="Times New Roman" w:hAnsi="Times New Roman" w:cs="Times New Roman"/>
          <w:sz w:val="24"/>
          <w:szCs w:val="24"/>
        </w:rPr>
        <w:t xml:space="preserve">Z uvedeného </w:t>
      </w:r>
      <w:r w:rsidR="002F0BBA" w:rsidRPr="009A2271">
        <w:rPr>
          <w:rFonts w:ascii="Times New Roman" w:hAnsi="Times New Roman" w:cs="Times New Roman"/>
          <w:sz w:val="24"/>
          <w:szCs w:val="24"/>
        </w:rPr>
        <w:t xml:space="preserve">vyplývá, že způsobilým dědicem je pouze osoba, která k okamžiku smrti zůstavitele stále žije. Lze říci, že současná právní </w:t>
      </w:r>
      <w:r w:rsidR="00E20601" w:rsidRPr="009A2271">
        <w:rPr>
          <w:rFonts w:ascii="Times New Roman" w:hAnsi="Times New Roman" w:cs="Times New Roman"/>
          <w:sz w:val="24"/>
          <w:szCs w:val="24"/>
        </w:rPr>
        <w:t>úprava</w:t>
      </w:r>
      <w:r w:rsidR="007373AD">
        <w:rPr>
          <w:rFonts w:ascii="Times New Roman" w:hAnsi="Times New Roman" w:cs="Times New Roman"/>
          <w:sz w:val="24"/>
          <w:szCs w:val="24"/>
        </w:rPr>
        <w:t xml:space="preserve"> současné smrti více osob</w:t>
      </w:r>
      <w:r w:rsidR="00E20601" w:rsidRPr="009A2271">
        <w:rPr>
          <w:rFonts w:ascii="Times New Roman" w:hAnsi="Times New Roman" w:cs="Times New Roman"/>
          <w:sz w:val="24"/>
          <w:szCs w:val="24"/>
        </w:rPr>
        <w:t xml:space="preserve"> je nejspíš</w:t>
      </w:r>
      <w:r w:rsidR="002F0BBA" w:rsidRPr="009A2271">
        <w:rPr>
          <w:rFonts w:ascii="Times New Roman" w:hAnsi="Times New Roman" w:cs="Times New Roman"/>
          <w:sz w:val="24"/>
          <w:szCs w:val="24"/>
        </w:rPr>
        <w:t xml:space="preserve"> tím nejlepším řešením. K výše uvedenému příkladu lze jen dodat, že </w:t>
      </w:r>
      <w:r w:rsidR="007373AD">
        <w:rPr>
          <w:rFonts w:ascii="Times New Roman" w:hAnsi="Times New Roman" w:cs="Times New Roman"/>
          <w:sz w:val="24"/>
          <w:szCs w:val="24"/>
        </w:rPr>
        <w:t xml:space="preserve">by </w:t>
      </w:r>
      <w:r w:rsidR="002F0BBA" w:rsidRPr="009A2271">
        <w:rPr>
          <w:rFonts w:ascii="Times New Roman" w:hAnsi="Times New Roman" w:cs="Times New Roman"/>
          <w:sz w:val="24"/>
          <w:szCs w:val="24"/>
        </w:rPr>
        <w:t>op</w:t>
      </w:r>
      <w:r w:rsidR="007373AD">
        <w:rPr>
          <w:rFonts w:ascii="Times New Roman" w:hAnsi="Times New Roman" w:cs="Times New Roman"/>
          <w:sz w:val="24"/>
          <w:szCs w:val="24"/>
        </w:rPr>
        <w:t xml:space="preserve">ravdu </w:t>
      </w:r>
      <w:r w:rsidR="00E20601" w:rsidRPr="009A2271">
        <w:rPr>
          <w:rFonts w:ascii="Times New Roman" w:hAnsi="Times New Roman" w:cs="Times New Roman"/>
          <w:sz w:val="24"/>
          <w:szCs w:val="24"/>
        </w:rPr>
        <w:t>bylo nesmyslné, kdyby</w:t>
      </w:r>
      <w:r w:rsidR="001B79D4">
        <w:rPr>
          <w:rFonts w:ascii="Times New Roman" w:hAnsi="Times New Roman" w:cs="Times New Roman"/>
          <w:sz w:val="24"/>
          <w:szCs w:val="24"/>
        </w:rPr>
        <w:t xml:space="preserve"> mohli po otci dědit všichni, syn, manželka i dcera, která </w:t>
      </w:r>
      <w:r w:rsidR="002F0BBA" w:rsidRPr="009A2271">
        <w:rPr>
          <w:rFonts w:ascii="Times New Roman" w:hAnsi="Times New Roman" w:cs="Times New Roman"/>
          <w:sz w:val="24"/>
          <w:szCs w:val="24"/>
        </w:rPr>
        <w:t>již nežije, nebo</w:t>
      </w:r>
      <w:r w:rsidR="00DC158F" w:rsidRPr="009A2271">
        <w:rPr>
          <w:rFonts w:ascii="Times New Roman" w:hAnsi="Times New Roman" w:cs="Times New Roman"/>
          <w:sz w:val="24"/>
          <w:szCs w:val="24"/>
        </w:rPr>
        <w:t xml:space="preserve">ť to, </w:t>
      </w:r>
      <w:r w:rsidR="00835A54" w:rsidRPr="009A2271">
        <w:rPr>
          <w:rFonts w:ascii="Times New Roman" w:hAnsi="Times New Roman" w:cs="Times New Roman"/>
          <w:sz w:val="24"/>
          <w:szCs w:val="24"/>
        </w:rPr>
        <w:t>co by získal</w:t>
      </w:r>
      <w:r w:rsidR="001B79D4">
        <w:rPr>
          <w:rFonts w:ascii="Times New Roman" w:hAnsi="Times New Roman" w:cs="Times New Roman"/>
          <w:sz w:val="24"/>
          <w:szCs w:val="24"/>
        </w:rPr>
        <w:t>a</w:t>
      </w:r>
      <w:r w:rsidR="00835A54" w:rsidRPr="009A2271">
        <w:rPr>
          <w:rFonts w:ascii="Times New Roman" w:hAnsi="Times New Roman" w:cs="Times New Roman"/>
          <w:sz w:val="24"/>
          <w:szCs w:val="24"/>
        </w:rPr>
        <w:t xml:space="preserve"> po otci, </w:t>
      </w:r>
      <w:r w:rsidR="002F0BBA" w:rsidRPr="009A2271">
        <w:rPr>
          <w:rFonts w:ascii="Times New Roman" w:hAnsi="Times New Roman" w:cs="Times New Roman"/>
          <w:sz w:val="24"/>
          <w:szCs w:val="24"/>
        </w:rPr>
        <w:t>by bylo znovu předmětem dědického řízení a vlastně by došlo k situaci,</w:t>
      </w:r>
      <w:r w:rsidR="00E20601" w:rsidRPr="009A2271">
        <w:rPr>
          <w:rFonts w:ascii="Times New Roman" w:hAnsi="Times New Roman" w:cs="Times New Roman"/>
          <w:sz w:val="24"/>
          <w:szCs w:val="24"/>
        </w:rPr>
        <w:t xml:space="preserve"> kdyby se v rámci pozůstalostních řízení jednalo dvakrát o tomtéž</w:t>
      </w:r>
      <w:r w:rsidR="002F0BBA" w:rsidRPr="009A2271">
        <w:rPr>
          <w:rFonts w:ascii="Times New Roman" w:hAnsi="Times New Roman" w:cs="Times New Roman"/>
          <w:sz w:val="24"/>
          <w:szCs w:val="24"/>
        </w:rPr>
        <w:t xml:space="preserve">. </w:t>
      </w:r>
    </w:p>
    <w:p w14:paraId="00E83D31" w14:textId="77777777" w:rsidR="00BE07D5" w:rsidRDefault="00BE07D5" w:rsidP="00BE07D5">
      <w:pPr>
        <w:spacing w:before="40" w:after="0" w:line="360" w:lineRule="auto"/>
        <w:ind w:firstLine="708"/>
        <w:jc w:val="both"/>
        <w:rPr>
          <w:rFonts w:ascii="Times New Roman" w:hAnsi="Times New Roman" w:cs="Times New Roman"/>
          <w:sz w:val="24"/>
          <w:szCs w:val="24"/>
        </w:rPr>
      </w:pPr>
    </w:p>
    <w:p w14:paraId="68803CBE" w14:textId="77777777" w:rsidR="00BE07D5" w:rsidRDefault="00BE07D5" w:rsidP="00BE07D5">
      <w:pPr>
        <w:spacing w:before="40" w:after="0" w:line="360" w:lineRule="auto"/>
        <w:ind w:firstLine="708"/>
        <w:jc w:val="both"/>
        <w:rPr>
          <w:rFonts w:ascii="Times New Roman" w:hAnsi="Times New Roman" w:cs="Times New Roman"/>
          <w:sz w:val="24"/>
          <w:szCs w:val="24"/>
        </w:rPr>
      </w:pPr>
    </w:p>
    <w:p w14:paraId="1AA72ADB" w14:textId="77777777" w:rsidR="00BE07D5" w:rsidRDefault="00BE07D5" w:rsidP="00BE07D5">
      <w:pPr>
        <w:spacing w:before="40" w:after="0" w:line="360" w:lineRule="auto"/>
        <w:ind w:firstLine="708"/>
        <w:jc w:val="both"/>
        <w:rPr>
          <w:rFonts w:ascii="Times New Roman" w:hAnsi="Times New Roman" w:cs="Times New Roman"/>
          <w:sz w:val="24"/>
          <w:szCs w:val="24"/>
        </w:rPr>
      </w:pPr>
    </w:p>
    <w:p w14:paraId="1A23CCBB" w14:textId="77777777" w:rsidR="00BE07D5" w:rsidRDefault="00BE07D5" w:rsidP="00BE07D5">
      <w:pPr>
        <w:spacing w:before="40" w:after="0" w:line="360" w:lineRule="auto"/>
        <w:ind w:firstLine="708"/>
        <w:jc w:val="both"/>
        <w:rPr>
          <w:rFonts w:ascii="Times New Roman" w:hAnsi="Times New Roman" w:cs="Times New Roman"/>
          <w:sz w:val="24"/>
          <w:szCs w:val="24"/>
        </w:rPr>
      </w:pPr>
    </w:p>
    <w:p w14:paraId="6A71EC1C" w14:textId="77777777" w:rsidR="00BE07D5" w:rsidRDefault="00BE07D5" w:rsidP="00BE07D5">
      <w:pPr>
        <w:spacing w:before="40" w:after="0" w:line="360" w:lineRule="auto"/>
        <w:ind w:firstLine="708"/>
        <w:jc w:val="both"/>
        <w:rPr>
          <w:rFonts w:ascii="Times New Roman" w:hAnsi="Times New Roman" w:cs="Times New Roman"/>
          <w:sz w:val="24"/>
          <w:szCs w:val="24"/>
        </w:rPr>
      </w:pPr>
    </w:p>
    <w:p w14:paraId="2F7BE7A2" w14:textId="77777777" w:rsidR="00BE07D5" w:rsidRDefault="00BE07D5" w:rsidP="00BE07D5">
      <w:pPr>
        <w:spacing w:before="40" w:after="0" w:line="360" w:lineRule="auto"/>
        <w:ind w:firstLine="708"/>
        <w:jc w:val="both"/>
        <w:rPr>
          <w:rFonts w:ascii="Times New Roman" w:hAnsi="Times New Roman" w:cs="Times New Roman"/>
          <w:sz w:val="24"/>
          <w:szCs w:val="24"/>
        </w:rPr>
      </w:pPr>
    </w:p>
    <w:p w14:paraId="3F71F630" w14:textId="77777777" w:rsidR="00BE07D5" w:rsidRDefault="00BE07D5" w:rsidP="00BE07D5">
      <w:pPr>
        <w:spacing w:before="40" w:after="0" w:line="360" w:lineRule="auto"/>
        <w:ind w:firstLine="708"/>
        <w:jc w:val="both"/>
        <w:rPr>
          <w:rFonts w:ascii="Times New Roman" w:hAnsi="Times New Roman" w:cs="Times New Roman"/>
          <w:sz w:val="24"/>
          <w:szCs w:val="24"/>
        </w:rPr>
      </w:pPr>
    </w:p>
    <w:p w14:paraId="11FE5C18" w14:textId="77777777" w:rsidR="00BE07D5" w:rsidRDefault="00BE07D5" w:rsidP="00BE07D5">
      <w:pPr>
        <w:spacing w:before="40" w:after="0" w:line="360" w:lineRule="auto"/>
        <w:ind w:firstLine="708"/>
        <w:jc w:val="both"/>
        <w:rPr>
          <w:rFonts w:ascii="Times New Roman" w:hAnsi="Times New Roman" w:cs="Times New Roman"/>
          <w:sz w:val="24"/>
          <w:szCs w:val="24"/>
        </w:rPr>
      </w:pPr>
    </w:p>
    <w:p w14:paraId="7704448F" w14:textId="5BEFFF53" w:rsidR="00D52CCA" w:rsidRDefault="00B816E3" w:rsidP="008020EA">
      <w:pPr>
        <w:pStyle w:val="Styl1"/>
      </w:pPr>
      <w:bookmarkStart w:id="33" w:name="_Toc31814340"/>
      <w:bookmarkStart w:id="34" w:name="_Toc67553477"/>
      <w:r>
        <w:lastRenderedPageBreak/>
        <w:t>S</w:t>
      </w:r>
      <w:r w:rsidR="002E6398">
        <w:t>rovnání s n</w:t>
      </w:r>
      <w:r>
        <w:t xml:space="preserve">ěmeckou </w:t>
      </w:r>
      <w:r w:rsidR="002E6398">
        <w:t xml:space="preserve">a </w:t>
      </w:r>
      <w:r w:rsidR="002E6398" w:rsidRPr="002E6398">
        <w:t>rakouskou</w:t>
      </w:r>
      <w:r w:rsidR="002E6398">
        <w:t xml:space="preserve"> </w:t>
      </w:r>
      <w:r>
        <w:t>právní úpravou</w:t>
      </w:r>
      <w:bookmarkEnd w:id="33"/>
      <w:bookmarkEnd w:id="34"/>
    </w:p>
    <w:p w14:paraId="1FC48F89" w14:textId="2DBD8929" w:rsidR="00667402" w:rsidRPr="00C51CB3" w:rsidRDefault="00900199" w:rsidP="009070F7">
      <w:pPr>
        <w:pStyle w:val="Normlnweb"/>
        <w:shd w:val="clear" w:color="auto" w:fill="FFFFFF"/>
        <w:spacing w:before="0" w:beforeAutospacing="0" w:after="0" w:afterAutospacing="0" w:line="360" w:lineRule="auto"/>
        <w:ind w:firstLine="708"/>
        <w:jc w:val="both"/>
        <w:textAlignment w:val="center"/>
      </w:pPr>
      <w:r w:rsidRPr="0047633E">
        <w:t>Pro sr</w:t>
      </w:r>
      <w:r w:rsidR="001B79D4">
        <w:t xml:space="preserve">ovnání naší právní úpravy se </w:t>
      </w:r>
      <w:r w:rsidRPr="0047633E">
        <w:t xml:space="preserve">zahraniční jsem si vybrala německou </w:t>
      </w:r>
      <w:r w:rsidR="000B7AF1">
        <w:t xml:space="preserve">a rakouskou právní úpravu, které </w:t>
      </w:r>
      <w:r w:rsidRPr="0047633E">
        <w:t>stejně jako naše</w:t>
      </w:r>
      <w:r w:rsidR="000B7AF1">
        <w:t xml:space="preserve"> právní úprava</w:t>
      </w:r>
      <w:r w:rsidRPr="0047633E">
        <w:t xml:space="preserve"> patří do evropského kontine</w:t>
      </w:r>
      <w:r w:rsidR="000B7AF1">
        <w:t>ntálního právního systému a jejich</w:t>
      </w:r>
      <w:r w:rsidRPr="0047633E">
        <w:t xml:space="preserve"> kořeny, stejně tak jako naše, sahají až k římskému právu. </w:t>
      </w:r>
      <w:r w:rsidR="000B7AF1">
        <w:tab/>
      </w:r>
      <w:r w:rsidR="00C72558">
        <w:t xml:space="preserve">Současný německý občanský zákoník </w:t>
      </w:r>
      <w:r w:rsidR="00C72558" w:rsidRPr="00554CEB">
        <w:rPr>
          <w:bCs/>
          <w:i/>
          <w:color w:val="222222"/>
          <w:shd w:val="clear" w:color="auto" w:fill="FFFFFF"/>
        </w:rPr>
        <w:t>Bürgerliches Gesetzbuch</w:t>
      </w:r>
      <w:r w:rsidR="00C72558">
        <w:rPr>
          <w:bCs/>
          <w:color w:val="222222"/>
          <w:shd w:val="clear" w:color="auto" w:fill="FFFFFF"/>
        </w:rPr>
        <w:t xml:space="preserve"> (dále jen „</w:t>
      </w:r>
      <w:r w:rsidR="00C72558" w:rsidRPr="00554CEB">
        <w:rPr>
          <w:bCs/>
          <w:i/>
          <w:color w:val="222222"/>
          <w:shd w:val="clear" w:color="auto" w:fill="FFFFFF"/>
        </w:rPr>
        <w:t>BGB</w:t>
      </w:r>
      <w:r w:rsidR="00C72558">
        <w:rPr>
          <w:bCs/>
          <w:color w:val="222222"/>
          <w:shd w:val="clear" w:color="auto" w:fill="FFFFFF"/>
        </w:rPr>
        <w:t xml:space="preserve">“) </w:t>
      </w:r>
      <w:r w:rsidR="00C72558">
        <w:t>byl schválen Friedrichem II, pruským králem a německým císařem v roce 1</w:t>
      </w:r>
      <w:r w:rsidR="00221363">
        <w:t>8</w:t>
      </w:r>
      <w:r w:rsidR="007222CB">
        <w:t xml:space="preserve">86 jako zákon </w:t>
      </w:r>
      <w:r w:rsidR="004212D6">
        <w:t xml:space="preserve">                       </w:t>
      </w:r>
      <w:r w:rsidR="007222CB">
        <w:t xml:space="preserve">č. 21/1896 RGBl. </w:t>
      </w:r>
      <w:r w:rsidR="00C72558">
        <w:t xml:space="preserve">a nabyl účinnosti dne 1. ledna roku 1900. Jedná se o základní předpis občanského práva v Německu. </w:t>
      </w:r>
      <w:r w:rsidR="000B7AF1">
        <w:tab/>
      </w:r>
      <w:r w:rsidR="000B7AF1">
        <w:tab/>
      </w:r>
      <w:r w:rsidR="007222CB">
        <w:tab/>
      </w:r>
      <w:r w:rsidR="007222CB">
        <w:tab/>
      </w:r>
      <w:r w:rsidR="007222CB">
        <w:tab/>
      </w:r>
      <w:r w:rsidR="007222CB">
        <w:tab/>
      </w:r>
      <w:r w:rsidR="007222CB">
        <w:tab/>
      </w:r>
      <w:r w:rsidR="007222CB">
        <w:tab/>
      </w:r>
      <w:r w:rsidR="007222CB">
        <w:tab/>
      </w:r>
      <w:r w:rsidR="00667402" w:rsidRPr="00554CEB">
        <w:rPr>
          <w:i/>
        </w:rPr>
        <w:t xml:space="preserve">BGB </w:t>
      </w:r>
      <w:r w:rsidR="00C72558">
        <w:t xml:space="preserve">se skládá z pěti knih a obsahuje 2385 </w:t>
      </w:r>
      <w:r w:rsidR="00221363">
        <w:t>ustanovení</w:t>
      </w:r>
      <w:r w:rsidR="00C72558">
        <w:t xml:space="preserve">. </w:t>
      </w:r>
      <w:r w:rsidR="00667402">
        <w:rPr>
          <w:color w:val="222222"/>
          <w:shd w:val="clear" w:color="auto" w:fill="FFFFFF"/>
        </w:rPr>
        <w:t>Vzhledem k tomu, že se jedná o základní předpis</w:t>
      </w:r>
      <w:r w:rsidR="00900710" w:rsidRPr="0047633E">
        <w:rPr>
          <w:color w:val="222222"/>
          <w:shd w:val="clear" w:color="auto" w:fill="FFFFFF"/>
        </w:rPr>
        <w:t>, je zvláštní, že neobsahuje žádnou úpravu týkající se současné smrti více</w:t>
      </w:r>
      <w:r w:rsidR="00667402">
        <w:rPr>
          <w:color w:val="222222"/>
          <w:shd w:val="clear" w:color="auto" w:fill="FFFFFF"/>
        </w:rPr>
        <w:t xml:space="preserve"> osob. Němečtí právníci si přesto </w:t>
      </w:r>
      <w:r w:rsidR="00900710" w:rsidRPr="0047633E">
        <w:rPr>
          <w:color w:val="222222"/>
          <w:shd w:val="clear" w:color="auto" w:fill="FFFFFF"/>
        </w:rPr>
        <w:t xml:space="preserve">důležitost tohoto </w:t>
      </w:r>
      <w:r w:rsidR="00B816E3">
        <w:rPr>
          <w:color w:val="222222"/>
          <w:shd w:val="clear" w:color="auto" w:fill="FFFFFF"/>
        </w:rPr>
        <w:t xml:space="preserve">institutu </w:t>
      </w:r>
      <w:r w:rsidR="00667402">
        <w:rPr>
          <w:color w:val="222222"/>
          <w:shd w:val="clear" w:color="auto" w:fill="FFFFFF"/>
        </w:rPr>
        <w:t xml:space="preserve">zjevně </w:t>
      </w:r>
      <w:r w:rsidR="00B816E3">
        <w:rPr>
          <w:color w:val="222222"/>
          <w:shd w:val="clear" w:color="auto" w:fill="FFFFFF"/>
        </w:rPr>
        <w:t>uvědomovali a zakotvili ho v jiném zákoně. Současná smrt více osob j</w:t>
      </w:r>
      <w:r w:rsidR="00FB41E2">
        <w:rPr>
          <w:color w:val="222222"/>
          <w:shd w:val="clear" w:color="auto" w:fill="FFFFFF"/>
        </w:rPr>
        <w:t>e</w:t>
      </w:r>
      <w:r w:rsidR="00B816E3">
        <w:rPr>
          <w:color w:val="222222"/>
          <w:shd w:val="clear" w:color="auto" w:fill="FFFFFF"/>
        </w:rPr>
        <w:t xml:space="preserve"> </w:t>
      </w:r>
      <w:r w:rsidR="00667402">
        <w:rPr>
          <w:color w:val="222222"/>
          <w:shd w:val="clear" w:color="auto" w:fill="FFFFFF"/>
        </w:rPr>
        <w:t>tedy</w:t>
      </w:r>
      <w:r w:rsidR="007373AD">
        <w:rPr>
          <w:color w:val="222222"/>
          <w:shd w:val="clear" w:color="auto" w:fill="FFFFFF"/>
        </w:rPr>
        <w:t xml:space="preserve"> v</w:t>
      </w:r>
      <w:r w:rsidR="00667402">
        <w:rPr>
          <w:color w:val="222222"/>
          <w:shd w:val="clear" w:color="auto" w:fill="FFFFFF"/>
        </w:rPr>
        <w:t xml:space="preserve"> </w:t>
      </w:r>
      <w:r w:rsidR="00B816E3">
        <w:rPr>
          <w:color w:val="222222"/>
          <w:shd w:val="clear" w:color="auto" w:fill="FFFFFF"/>
        </w:rPr>
        <w:t xml:space="preserve">Německu zakotvena v </w:t>
      </w:r>
      <w:r w:rsidR="009F3CE1">
        <w:rPr>
          <w:color w:val="222222"/>
          <w:shd w:val="clear" w:color="auto" w:fill="FFFFFF"/>
        </w:rPr>
        <w:t xml:space="preserve">zákoně o </w:t>
      </w:r>
      <w:r w:rsidR="009F3CE1" w:rsidRPr="004B5C0C">
        <w:rPr>
          <w:color w:val="222222"/>
          <w:shd w:val="clear" w:color="auto" w:fill="FFFFFF"/>
        </w:rPr>
        <w:t>n</w:t>
      </w:r>
      <w:r w:rsidR="00900710" w:rsidRPr="004B5C0C">
        <w:rPr>
          <w:color w:val="222222"/>
          <w:shd w:val="clear" w:color="auto" w:fill="FFFFFF"/>
        </w:rPr>
        <w:t>ezvě</w:t>
      </w:r>
      <w:r w:rsidR="008D5B1E" w:rsidRPr="004B5C0C">
        <w:rPr>
          <w:color w:val="222222"/>
          <w:shd w:val="clear" w:color="auto" w:fill="FFFFFF"/>
        </w:rPr>
        <w:t>stnosti</w:t>
      </w:r>
      <w:r w:rsidR="004B5C0C" w:rsidRPr="004B5C0C">
        <w:rPr>
          <w:color w:val="222222"/>
          <w:shd w:val="clear" w:color="auto" w:fill="FFFFFF"/>
        </w:rPr>
        <w:t xml:space="preserve"> ze dne 4. července 1939, RGBl I S. 1186</w:t>
      </w:r>
      <w:r w:rsidR="004B5C0C">
        <w:rPr>
          <w:i/>
          <w:color w:val="222222"/>
          <w:shd w:val="clear" w:color="auto" w:fill="FFFFFF"/>
        </w:rPr>
        <w:t xml:space="preserve">., </w:t>
      </w:r>
      <w:r w:rsidR="008D5B1E" w:rsidRPr="00C9036C">
        <w:rPr>
          <w:color w:val="222222"/>
          <w:shd w:val="clear" w:color="auto" w:fill="FFFFFF"/>
        </w:rPr>
        <w:t>(</w:t>
      </w:r>
      <w:r w:rsidR="008D5B1E" w:rsidRPr="00C9036C">
        <w:rPr>
          <w:i/>
          <w:color w:val="222222"/>
          <w:shd w:val="clear" w:color="auto" w:fill="FFFFFF"/>
        </w:rPr>
        <w:t>Verschollenheitsgesetz</w:t>
      </w:r>
      <w:r w:rsidR="009F3CE1" w:rsidRPr="00C9036C">
        <w:rPr>
          <w:rStyle w:val="Znakapoznpodarou"/>
          <w:i/>
          <w:color w:val="222222"/>
          <w:shd w:val="clear" w:color="auto" w:fill="FFFFFF"/>
        </w:rPr>
        <w:footnoteReference w:id="77"/>
      </w:r>
      <w:r w:rsidR="008D5B1E" w:rsidRPr="00C9036C">
        <w:rPr>
          <w:color w:val="222222"/>
          <w:shd w:val="clear" w:color="auto" w:fill="FFFFFF"/>
        </w:rPr>
        <w:t>)</w:t>
      </w:r>
      <w:r w:rsidR="00B816E3" w:rsidRPr="00C9036C">
        <w:rPr>
          <w:color w:val="222222"/>
          <w:shd w:val="clear" w:color="auto" w:fill="FFFFFF"/>
        </w:rPr>
        <w:t xml:space="preserve">. </w:t>
      </w:r>
      <w:r w:rsidR="008D5B1E" w:rsidRPr="00C9036C">
        <w:rPr>
          <w:color w:val="222222"/>
          <w:shd w:val="clear" w:color="auto" w:fill="FFFFFF"/>
        </w:rPr>
        <w:t>Tento zákon zakotvuje současnou smrt ví</w:t>
      </w:r>
      <w:r w:rsidR="00667402" w:rsidRPr="00C9036C">
        <w:rPr>
          <w:color w:val="222222"/>
          <w:shd w:val="clear" w:color="auto" w:fill="FFFFFF"/>
        </w:rPr>
        <w:t>ce osob v ust. § 11, který zní</w:t>
      </w:r>
      <w:r w:rsidR="00221363">
        <w:rPr>
          <w:color w:val="222222"/>
          <w:shd w:val="clear" w:color="auto" w:fill="FFFFFF"/>
        </w:rPr>
        <w:t>:</w:t>
      </w:r>
      <w:r w:rsidR="00667402">
        <w:rPr>
          <w:color w:val="222222"/>
          <w:shd w:val="clear" w:color="auto" w:fill="FFFFFF"/>
        </w:rPr>
        <w:t xml:space="preserve"> </w:t>
      </w:r>
    </w:p>
    <w:p w14:paraId="47972148" w14:textId="00FD3784" w:rsidR="00667402" w:rsidRPr="00405BA5" w:rsidRDefault="009833AA" w:rsidP="00405BA5">
      <w:pPr>
        <w:pStyle w:val="Normlnweb"/>
        <w:shd w:val="clear" w:color="auto" w:fill="FFFFFF"/>
        <w:spacing w:before="0" w:beforeAutospacing="0" w:after="0" w:afterAutospacing="0" w:line="360" w:lineRule="auto"/>
        <w:jc w:val="both"/>
        <w:textAlignment w:val="center"/>
        <w:rPr>
          <w:i/>
          <w:color w:val="222222"/>
          <w:shd w:val="clear" w:color="auto" w:fill="FFFFFF"/>
        </w:rPr>
      </w:pPr>
      <w:r>
        <w:rPr>
          <w:i/>
          <w:color w:val="222222"/>
          <w:shd w:val="clear" w:color="auto" w:fill="FFFFFF"/>
        </w:rPr>
        <w:t xml:space="preserve"> </w:t>
      </w:r>
      <w:r w:rsidR="00920360">
        <w:rPr>
          <w:i/>
          <w:color w:val="222222"/>
          <w:shd w:val="clear" w:color="auto" w:fill="FFFFFF"/>
        </w:rPr>
        <w:t>„</w:t>
      </w:r>
      <w:r w:rsidR="00667402" w:rsidRPr="00667402">
        <w:rPr>
          <w:i/>
          <w:color w:val="222222"/>
          <w:shd w:val="clear" w:color="auto" w:fill="FFFFFF"/>
        </w:rPr>
        <w:t>Pokud nelze prokázat, že z několika lidí, kteří zemřeli nebo byli prohlášeni za mrtvé, jeden přežil druhého, před</w:t>
      </w:r>
      <w:r w:rsidR="00C11338">
        <w:rPr>
          <w:i/>
          <w:color w:val="222222"/>
          <w:shd w:val="clear" w:color="auto" w:fill="FFFFFF"/>
        </w:rPr>
        <w:t>p</w:t>
      </w:r>
      <w:r w:rsidR="00920360">
        <w:rPr>
          <w:i/>
          <w:color w:val="222222"/>
          <w:shd w:val="clear" w:color="auto" w:fill="FFFFFF"/>
        </w:rPr>
        <w:t>okládá se, že zemřeli současně“.</w:t>
      </w:r>
      <w:r w:rsidR="0047633E">
        <w:rPr>
          <w:color w:val="222222"/>
          <w:shd w:val="clear" w:color="auto" w:fill="FFFFFF"/>
        </w:rPr>
        <w:tab/>
      </w:r>
      <w:r w:rsidR="0047633E">
        <w:rPr>
          <w:color w:val="222222"/>
          <w:shd w:val="clear" w:color="auto" w:fill="FFFFFF"/>
        </w:rPr>
        <w:tab/>
      </w:r>
      <w:r w:rsidR="0047633E">
        <w:rPr>
          <w:color w:val="222222"/>
          <w:shd w:val="clear" w:color="auto" w:fill="FFFFFF"/>
        </w:rPr>
        <w:tab/>
      </w:r>
      <w:r w:rsidR="00364749">
        <w:rPr>
          <w:color w:val="222222"/>
          <w:shd w:val="clear" w:color="auto" w:fill="FFFFFF"/>
        </w:rPr>
        <w:tab/>
      </w:r>
    </w:p>
    <w:p w14:paraId="1E2F9B6D" w14:textId="5E9B5B5A" w:rsidR="00920360" w:rsidRDefault="00C4154B" w:rsidP="00920360">
      <w:pPr>
        <w:pStyle w:val="Normlnweb"/>
        <w:shd w:val="clear" w:color="auto" w:fill="FFFFFF"/>
        <w:spacing w:before="0" w:beforeAutospacing="0" w:after="60" w:afterAutospacing="0" w:line="360" w:lineRule="auto"/>
        <w:ind w:firstLine="708"/>
        <w:jc w:val="both"/>
        <w:textAlignment w:val="center"/>
        <w:rPr>
          <w:color w:val="000000"/>
        </w:rPr>
      </w:pPr>
      <w:r w:rsidRPr="0047633E">
        <w:rPr>
          <w:color w:val="000000"/>
        </w:rPr>
        <w:t>I v</w:t>
      </w:r>
      <w:r w:rsidR="0047633E" w:rsidRPr="0047633E">
        <w:rPr>
          <w:color w:val="000000"/>
        </w:rPr>
        <w:t xml:space="preserve"> </w:t>
      </w:r>
      <w:r w:rsidRPr="0047633E">
        <w:rPr>
          <w:color w:val="000000"/>
        </w:rPr>
        <w:t>tomto právním systému tedy platí, že pokud nelze prokázat, která z osob zemřela dřív</w:t>
      </w:r>
      <w:r w:rsidR="00221363">
        <w:rPr>
          <w:color w:val="000000"/>
        </w:rPr>
        <w:t>e</w:t>
      </w:r>
      <w:r w:rsidRPr="0047633E">
        <w:rPr>
          <w:color w:val="000000"/>
        </w:rPr>
        <w:t xml:space="preserve">, </w:t>
      </w:r>
      <w:r w:rsidR="0047633E" w:rsidRPr="0047633E">
        <w:rPr>
          <w:color w:val="000000"/>
        </w:rPr>
        <w:t>nastává</w:t>
      </w:r>
      <w:r w:rsidRPr="0047633E">
        <w:rPr>
          <w:color w:val="000000"/>
        </w:rPr>
        <w:t xml:space="preserve"> domněnka současné smrti.</w:t>
      </w:r>
      <w:r w:rsidR="00221E4C">
        <w:rPr>
          <w:color w:val="000000"/>
        </w:rPr>
        <w:t xml:space="preserve"> </w:t>
      </w:r>
      <w:r w:rsidR="00221E4C" w:rsidRPr="0047633E">
        <w:rPr>
          <w:color w:val="000000"/>
        </w:rPr>
        <w:t>Německá právní úprava však šla oproti té české trochu dál, když výslovně zakotvila, že tato domněnka se použije i u osob, které byly prohláše</w:t>
      </w:r>
      <w:r w:rsidR="00221E4C">
        <w:rPr>
          <w:color w:val="000000"/>
        </w:rPr>
        <w:t xml:space="preserve">ny za mrtvé. </w:t>
      </w:r>
      <w:r w:rsidR="00221E4C" w:rsidRPr="0047633E">
        <w:rPr>
          <w:color w:val="000000"/>
        </w:rPr>
        <w:t>Domnívám se, že výslovná aplikace této domněnky i na případy, kdy byly osoby prohlášeny za mrtvé, je z pr</w:t>
      </w:r>
      <w:r w:rsidR="00221E4C">
        <w:rPr>
          <w:color w:val="000000"/>
        </w:rPr>
        <w:t>aktických důvodů velice vhodná, především v případech dopravních či</w:t>
      </w:r>
      <w:r w:rsidR="00221E4C" w:rsidRPr="0047633E">
        <w:rPr>
          <w:color w:val="000000"/>
        </w:rPr>
        <w:t xml:space="preserve"> leteckých haváriích, kdy</w:t>
      </w:r>
      <w:r w:rsidR="00221E4C">
        <w:rPr>
          <w:color w:val="000000"/>
        </w:rPr>
        <w:t xml:space="preserve"> těla zemřelých nebyla nalezena.</w:t>
      </w:r>
      <w:r w:rsidR="00221E4C">
        <w:rPr>
          <w:color w:val="000000"/>
        </w:rPr>
        <w:tab/>
      </w:r>
      <w:r w:rsidR="00221E4C">
        <w:rPr>
          <w:color w:val="000000"/>
        </w:rPr>
        <w:tab/>
      </w:r>
      <w:r w:rsidR="00221E4C">
        <w:rPr>
          <w:color w:val="000000"/>
        </w:rPr>
        <w:tab/>
      </w:r>
      <w:r w:rsidR="00221E4C">
        <w:rPr>
          <w:color w:val="000000"/>
        </w:rPr>
        <w:tab/>
        <w:t>Z uvedeného ustanovení však nelze jednoznačně dovodit, že</w:t>
      </w:r>
      <w:r w:rsidR="00364749">
        <w:rPr>
          <w:color w:val="000000"/>
        </w:rPr>
        <w:t xml:space="preserve"> osoby současně zemřelé jsou vzájemně vyloučeny z přechodu práv, tak jak je tomu v české právní úpravě. Jasnou odpověď v tomto případě dává </w:t>
      </w:r>
      <w:r w:rsidR="00364749" w:rsidRPr="00554CEB">
        <w:rPr>
          <w:i/>
          <w:color w:val="000000"/>
        </w:rPr>
        <w:t>BGB</w:t>
      </w:r>
      <w:r w:rsidR="00364749">
        <w:rPr>
          <w:color w:val="000000"/>
        </w:rPr>
        <w:t xml:space="preserve"> ve svém ustanovení §</w:t>
      </w:r>
      <w:r w:rsidR="00D7477D">
        <w:rPr>
          <w:color w:val="000000"/>
        </w:rPr>
        <w:t xml:space="preserve"> 1923 odst. 1 </w:t>
      </w:r>
      <w:r w:rsidR="00221363">
        <w:rPr>
          <w:color w:val="000000"/>
        </w:rPr>
        <w:t>:</w:t>
      </w:r>
      <w:r w:rsidR="00364749">
        <w:rPr>
          <w:color w:val="000000"/>
        </w:rPr>
        <w:t xml:space="preserve"> „</w:t>
      </w:r>
      <w:r w:rsidR="00364749" w:rsidRPr="00364749">
        <w:rPr>
          <w:i/>
          <w:color w:val="000000"/>
        </w:rPr>
        <w:t>Dědicem se může stát pouze ten, kd</w:t>
      </w:r>
      <w:r w:rsidR="005F035A">
        <w:rPr>
          <w:i/>
          <w:color w:val="000000"/>
        </w:rPr>
        <w:t>o žije v době smrti zůstavitele</w:t>
      </w:r>
      <w:r w:rsidR="00364749">
        <w:rPr>
          <w:i/>
          <w:color w:val="000000"/>
        </w:rPr>
        <w:t>“</w:t>
      </w:r>
      <w:r w:rsidR="005F035A">
        <w:rPr>
          <w:i/>
          <w:color w:val="000000"/>
        </w:rPr>
        <w:t>.</w:t>
      </w:r>
      <w:r w:rsidR="00364749">
        <w:rPr>
          <w:color w:val="000000"/>
        </w:rPr>
        <w:t xml:space="preserve"> Osoby současně zemřelé jsou </w:t>
      </w:r>
      <w:r w:rsidR="00304554">
        <w:rPr>
          <w:color w:val="000000"/>
        </w:rPr>
        <w:t xml:space="preserve">tedy </w:t>
      </w:r>
      <w:r w:rsidR="00364749">
        <w:rPr>
          <w:color w:val="000000"/>
        </w:rPr>
        <w:t xml:space="preserve">i v této právní úpravě </w:t>
      </w:r>
      <w:r w:rsidR="00221E4C" w:rsidRPr="0047633E">
        <w:rPr>
          <w:color w:val="000000"/>
        </w:rPr>
        <w:t>vzájemně vyloučeny z přechodu práv a povinností</w:t>
      </w:r>
      <w:r w:rsidR="00E35A7C">
        <w:rPr>
          <w:color w:val="000000"/>
        </w:rPr>
        <w:t xml:space="preserve">, neboť způsobilým dědicem je pouze osoba, která je naživu v době </w:t>
      </w:r>
      <w:r w:rsidR="00B64871">
        <w:rPr>
          <w:color w:val="000000"/>
        </w:rPr>
        <w:t>smrti zůstavitele.</w:t>
      </w:r>
      <w:r w:rsidR="00B64871">
        <w:rPr>
          <w:color w:val="000000"/>
        </w:rPr>
        <w:tab/>
      </w:r>
      <w:r w:rsidR="00B64871">
        <w:rPr>
          <w:color w:val="000000"/>
        </w:rPr>
        <w:tab/>
      </w:r>
      <w:r w:rsidR="00B64871">
        <w:rPr>
          <w:color w:val="000000"/>
        </w:rPr>
        <w:tab/>
      </w:r>
      <w:r w:rsidR="00D7477D">
        <w:rPr>
          <w:color w:val="000000"/>
        </w:rPr>
        <w:tab/>
      </w:r>
      <w:r w:rsidR="00D7477D">
        <w:rPr>
          <w:color w:val="000000"/>
        </w:rPr>
        <w:tab/>
      </w:r>
      <w:r w:rsidR="00B64871">
        <w:rPr>
          <w:color w:val="000000"/>
        </w:rPr>
        <w:t xml:space="preserve">Historie rakouského </w:t>
      </w:r>
      <w:r w:rsidR="00B64871" w:rsidRPr="00554CEB">
        <w:rPr>
          <w:i/>
          <w:color w:val="000000"/>
        </w:rPr>
        <w:t>ABGB</w:t>
      </w:r>
      <w:r w:rsidR="00B64871">
        <w:rPr>
          <w:color w:val="000000"/>
        </w:rPr>
        <w:t>, který je dodnes v platnosti, je popsána</w:t>
      </w:r>
      <w:r w:rsidR="007373AD">
        <w:rPr>
          <w:color w:val="000000"/>
        </w:rPr>
        <w:t xml:space="preserve"> výše. Původně byla současná smr</w:t>
      </w:r>
      <w:r w:rsidR="00B64871">
        <w:rPr>
          <w:color w:val="000000"/>
        </w:rPr>
        <w:t xml:space="preserve">t více osob upravena v ust. § 25 </w:t>
      </w:r>
      <w:r w:rsidR="00B64871" w:rsidRPr="00554CEB">
        <w:rPr>
          <w:i/>
          <w:color w:val="000000"/>
        </w:rPr>
        <w:t>ABGB</w:t>
      </w:r>
      <w:r w:rsidR="00B64871">
        <w:rPr>
          <w:color w:val="000000"/>
        </w:rPr>
        <w:t xml:space="preserve">, ten je však v současném znění zrušen. </w:t>
      </w:r>
      <w:r w:rsidR="001B79D4">
        <w:rPr>
          <w:color w:val="000000"/>
        </w:rPr>
        <w:t xml:space="preserve">Považuji za </w:t>
      </w:r>
      <w:r w:rsidR="00B64871">
        <w:rPr>
          <w:color w:val="000000"/>
        </w:rPr>
        <w:t xml:space="preserve">zajímavé, že i rakouská právní úprava vypustila ustanovení o současné smrti více </w:t>
      </w:r>
      <w:r w:rsidR="00B64871">
        <w:rPr>
          <w:color w:val="000000"/>
        </w:rPr>
        <w:lastRenderedPageBreak/>
        <w:t xml:space="preserve">osob z občanského </w:t>
      </w:r>
      <w:r w:rsidR="00053673">
        <w:rPr>
          <w:color w:val="000000"/>
        </w:rPr>
        <w:t>zá</w:t>
      </w:r>
      <w:r w:rsidR="001B79D4">
        <w:rPr>
          <w:color w:val="000000"/>
        </w:rPr>
        <w:t xml:space="preserve">koníku a zakotvila jej v zákoně </w:t>
      </w:r>
      <w:r w:rsidR="007222CB">
        <w:rPr>
          <w:color w:val="000000"/>
        </w:rPr>
        <w:t>o prohlášení o smrti č. 23/1951 BGBl.,</w:t>
      </w:r>
      <w:r w:rsidR="00053673">
        <w:rPr>
          <w:color w:val="000000"/>
        </w:rPr>
        <w:t xml:space="preserve"> (</w:t>
      </w:r>
      <w:r w:rsidR="00053673" w:rsidRPr="00053673">
        <w:rPr>
          <w:i/>
          <w:color w:val="000000"/>
        </w:rPr>
        <w:t>Todeserklärungsgesetz</w:t>
      </w:r>
      <w:r w:rsidR="00C9036C">
        <w:rPr>
          <w:rStyle w:val="Znakapoznpodarou"/>
          <w:i/>
          <w:color w:val="000000"/>
        </w:rPr>
        <w:footnoteReference w:id="78"/>
      </w:r>
      <w:r w:rsidR="00920360">
        <w:rPr>
          <w:color w:val="000000"/>
        </w:rPr>
        <w:t xml:space="preserve">). </w:t>
      </w:r>
      <w:r w:rsidR="00053673">
        <w:rPr>
          <w:color w:val="000000"/>
        </w:rPr>
        <w:t xml:space="preserve">Tento zákon upravuje </w:t>
      </w:r>
      <w:r w:rsidR="007222CB">
        <w:rPr>
          <w:color w:val="000000"/>
        </w:rPr>
        <w:t xml:space="preserve">současnou smrt více osob v ust. </w:t>
      </w:r>
      <w:r w:rsidR="00053673" w:rsidRPr="00C9036C">
        <w:rPr>
          <w:color w:val="000000"/>
        </w:rPr>
        <w:t>§ 11 a zní</w:t>
      </w:r>
      <w:r w:rsidR="00221363" w:rsidRPr="00C9036C">
        <w:rPr>
          <w:color w:val="000000"/>
        </w:rPr>
        <w:t>:</w:t>
      </w:r>
    </w:p>
    <w:p w14:paraId="76768769" w14:textId="41C1EC8C" w:rsidR="009833AA" w:rsidRDefault="00920360" w:rsidP="00920360">
      <w:pPr>
        <w:pStyle w:val="Normlnweb"/>
        <w:shd w:val="clear" w:color="auto" w:fill="FFFFFF"/>
        <w:spacing w:before="0" w:beforeAutospacing="0" w:after="60" w:afterAutospacing="0" w:line="360" w:lineRule="auto"/>
        <w:jc w:val="both"/>
        <w:textAlignment w:val="center"/>
        <w:rPr>
          <w:color w:val="000000"/>
        </w:rPr>
      </w:pPr>
      <w:r>
        <w:rPr>
          <w:color w:val="000000"/>
        </w:rPr>
        <w:t>„</w:t>
      </w:r>
      <w:r w:rsidR="009833AA" w:rsidRPr="00667402">
        <w:rPr>
          <w:i/>
          <w:color w:val="222222"/>
          <w:shd w:val="clear" w:color="auto" w:fill="FFFFFF"/>
        </w:rPr>
        <w:t>Pokud nelze prokázat, že z několika lidí, kteří zemřeli nebo byli prohlášeni za mrtvé, jeden přežil druhého, před</w:t>
      </w:r>
      <w:r w:rsidR="009833AA">
        <w:rPr>
          <w:i/>
          <w:color w:val="222222"/>
          <w:shd w:val="clear" w:color="auto" w:fill="FFFFFF"/>
        </w:rPr>
        <w:t>p</w:t>
      </w:r>
      <w:r>
        <w:rPr>
          <w:i/>
          <w:color w:val="222222"/>
          <w:shd w:val="clear" w:color="auto" w:fill="FFFFFF"/>
        </w:rPr>
        <w:t>okládá se, že zemřeli současně“.</w:t>
      </w:r>
    </w:p>
    <w:p w14:paraId="1C900C97" w14:textId="6C90B7FF" w:rsidR="000B7AF1" w:rsidRPr="0080701B" w:rsidRDefault="009833AA" w:rsidP="0080701B">
      <w:pPr>
        <w:pStyle w:val="Normlnweb"/>
        <w:shd w:val="clear" w:color="auto" w:fill="FFFFFF"/>
        <w:spacing w:before="0" w:beforeAutospacing="0" w:after="60" w:afterAutospacing="0" w:line="360" w:lineRule="auto"/>
        <w:ind w:firstLine="708"/>
        <w:jc w:val="both"/>
        <w:textAlignment w:val="center"/>
        <w:rPr>
          <w:color w:val="000000"/>
        </w:rPr>
      </w:pPr>
      <w:r>
        <w:rPr>
          <w:color w:val="000000"/>
        </w:rPr>
        <w:t xml:space="preserve">Uvedené ustanovení </w:t>
      </w:r>
      <w:r w:rsidR="001B79D4">
        <w:rPr>
          <w:color w:val="000000"/>
        </w:rPr>
        <w:t>je zcela totožné j</w:t>
      </w:r>
      <w:r w:rsidR="00053673">
        <w:rPr>
          <w:color w:val="000000"/>
        </w:rPr>
        <w:t>ako ust. § 11</w:t>
      </w:r>
      <w:r w:rsidR="001B79D4">
        <w:rPr>
          <w:color w:val="000000"/>
        </w:rPr>
        <w:t xml:space="preserve"> </w:t>
      </w:r>
      <w:r w:rsidR="001B79D4" w:rsidRPr="00C9036C">
        <w:rPr>
          <w:i/>
          <w:color w:val="222222"/>
          <w:shd w:val="clear" w:color="auto" w:fill="FFFFFF"/>
        </w:rPr>
        <w:t>Verschollenheitsgesetz</w:t>
      </w:r>
      <w:r w:rsidR="00304554">
        <w:rPr>
          <w:color w:val="000000"/>
        </w:rPr>
        <w:t>. Právní úprava se tedy od roku 1811 v Rakousku</w:t>
      </w:r>
      <w:r w:rsidR="00053673">
        <w:rPr>
          <w:color w:val="000000"/>
        </w:rPr>
        <w:t xml:space="preserve"> nezměnila, jen je </w:t>
      </w:r>
      <w:r w:rsidR="001B79D4">
        <w:rPr>
          <w:color w:val="000000"/>
        </w:rPr>
        <w:t xml:space="preserve">nyní tato materie </w:t>
      </w:r>
      <w:r w:rsidR="00053673">
        <w:rPr>
          <w:color w:val="000000"/>
        </w:rPr>
        <w:t>upr</w:t>
      </w:r>
      <w:r w:rsidR="00304554">
        <w:rPr>
          <w:color w:val="000000"/>
        </w:rPr>
        <w:t>avena v jiném zákoně. V Rakousku</w:t>
      </w:r>
      <w:r w:rsidR="00053673">
        <w:rPr>
          <w:color w:val="000000"/>
        </w:rPr>
        <w:t xml:space="preserve"> tedy platí doslova stejné pravidlo jako v Německu a obě země zakotvily tento institut v zákoně týkající se nezvěstnosti, ačkoliv ho obě země nazývají jinak. Závěrem si k tomu dovolím poznamenat, že při zkoumání německého </w:t>
      </w:r>
      <w:r w:rsidR="00053673" w:rsidRPr="0047633E">
        <w:rPr>
          <w:i/>
          <w:color w:val="222222"/>
          <w:shd w:val="clear" w:color="auto" w:fill="FFFFFF"/>
        </w:rPr>
        <w:t>Verschollenheitsgeset</w:t>
      </w:r>
      <w:r w:rsidR="00053673">
        <w:rPr>
          <w:i/>
          <w:color w:val="222222"/>
          <w:shd w:val="clear" w:color="auto" w:fill="FFFFFF"/>
        </w:rPr>
        <w:t xml:space="preserve"> </w:t>
      </w:r>
      <w:r w:rsidR="00053673">
        <w:rPr>
          <w:color w:val="222222"/>
          <w:shd w:val="clear" w:color="auto" w:fill="FFFFFF"/>
        </w:rPr>
        <w:t xml:space="preserve">a rakouského </w:t>
      </w:r>
      <w:r w:rsidR="00053673" w:rsidRPr="00053673">
        <w:rPr>
          <w:i/>
          <w:color w:val="000000"/>
        </w:rPr>
        <w:t>Todeserklärungsgesetz</w:t>
      </w:r>
      <w:r w:rsidR="0022322D">
        <w:rPr>
          <w:i/>
          <w:color w:val="000000"/>
        </w:rPr>
        <w:t xml:space="preserve"> </w:t>
      </w:r>
      <w:r w:rsidR="0022322D">
        <w:rPr>
          <w:color w:val="000000"/>
        </w:rPr>
        <w:t xml:space="preserve">jsem zjistila, že prvních jedenáct paragrafů v obou předpisech je zcela totožných. Ačkoliv se od sebe rakouská a německá němčina liší, neboť oba jazyky používají pro některé výrazy jiných slov, příkladem nechť jsou </w:t>
      </w:r>
      <w:r w:rsidR="00304554">
        <w:rPr>
          <w:color w:val="000000"/>
        </w:rPr>
        <w:t xml:space="preserve">zmiňované názvy zákoníků, tak prvních </w:t>
      </w:r>
      <w:r w:rsidR="0022322D">
        <w:rPr>
          <w:color w:val="000000"/>
        </w:rPr>
        <w:t xml:space="preserve">11 ustanovení se </w:t>
      </w:r>
      <w:r w:rsidR="00304554">
        <w:rPr>
          <w:color w:val="000000"/>
        </w:rPr>
        <w:t xml:space="preserve">v obou předpisech </w:t>
      </w:r>
      <w:r w:rsidR="0022322D">
        <w:rPr>
          <w:color w:val="000000"/>
        </w:rPr>
        <w:t>nijak neliší. Vzhledem k vydání těchto zákonů je očividné, že Rakousko se inspirovalo v práv</w:t>
      </w:r>
      <w:r w:rsidR="00304554">
        <w:rPr>
          <w:color w:val="000000"/>
        </w:rPr>
        <w:t>ní úpravě svého souseda.</w:t>
      </w:r>
      <w:r w:rsidR="00304554">
        <w:rPr>
          <w:color w:val="000000"/>
        </w:rPr>
        <w:tab/>
      </w:r>
      <w:r w:rsidR="00304554">
        <w:rPr>
          <w:color w:val="000000"/>
        </w:rPr>
        <w:tab/>
      </w:r>
      <w:r w:rsidR="00304554">
        <w:rPr>
          <w:color w:val="000000"/>
        </w:rPr>
        <w:tab/>
      </w:r>
      <w:r w:rsidR="00304554">
        <w:rPr>
          <w:color w:val="000000"/>
        </w:rPr>
        <w:tab/>
      </w:r>
      <w:r w:rsidR="00304554">
        <w:rPr>
          <w:color w:val="000000"/>
        </w:rPr>
        <w:tab/>
      </w:r>
      <w:r w:rsidR="0022322D">
        <w:rPr>
          <w:color w:val="000000"/>
        </w:rPr>
        <w:t xml:space="preserve">Německý </w:t>
      </w:r>
      <w:r w:rsidR="0022322D" w:rsidRPr="00554CEB">
        <w:rPr>
          <w:i/>
          <w:color w:val="000000"/>
        </w:rPr>
        <w:t>BGB</w:t>
      </w:r>
      <w:r w:rsidR="0022322D">
        <w:rPr>
          <w:color w:val="000000"/>
        </w:rPr>
        <w:t xml:space="preserve"> je ve znění novel používán od roku 1900, tedy přes sto let</w:t>
      </w:r>
      <w:r w:rsidR="005704CE">
        <w:rPr>
          <w:color w:val="000000"/>
        </w:rPr>
        <w:t xml:space="preserve"> a obsahuje 2385 </w:t>
      </w:r>
      <w:r w:rsidR="00C52D57">
        <w:rPr>
          <w:color w:val="000000"/>
        </w:rPr>
        <w:t>ustanovení</w:t>
      </w:r>
      <w:r w:rsidR="00405BA5">
        <w:rPr>
          <w:color w:val="000000"/>
        </w:rPr>
        <w:t xml:space="preserve"> a rakouský </w:t>
      </w:r>
      <w:r w:rsidR="00405BA5" w:rsidRPr="00554CEB">
        <w:rPr>
          <w:i/>
          <w:color w:val="000000"/>
        </w:rPr>
        <w:t>A</w:t>
      </w:r>
      <w:r w:rsidR="0022322D" w:rsidRPr="00554CEB">
        <w:rPr>
          <w:i/>
          <w:color w:val="000000"/>
        </w:rPr>
        <w:t>BGB</w:t>
      </w:r>
      <w:r w:rsidR="005704CE">
        <w:rPr>
          <w:color w:val="000000"/>
        </w:rPr>
        <w:t xml:space="preserve"> je </w:t>
      </w:r>
      <w:r w:rsidR="0022322D">
        <w:rPr>
          <w:color w:val="000000"/>
        </w:rPr>
        <w:t xml:space="preserve">ve znění novel používán od roku 1811, tedy přes </w:t>
      </w:r>
      <w:r w:rsidR="005704CE">
        <w:rPr>
          <w:color w:val="000000"/>
        </w:rPr>
        <w:t xml:space="preserve">200 let a obsahuje </w:t>
      </w:r>
      <w:r w:rsidR="007373AD">
        <w:rPr>
          <w:color w:val="000000"/>
        </w:rPr>
        <w:t xml:space="preserve">1503 </w:t>
      </w:r>
      <w:r w:rsidR="00C52D57">
        <w:rPr>
          <w:color w:val="000000"/>
        </w:rPr>
        <w:t>ustanovení</w:t>
      </w:r>
      <w:r w:rsidR="007373AD">
        <w:rPr>
          <w:color w:val="000000"/>
        </w:rPr>
        <w:t>. Zaujalo mě,</w:t>
      </w:r>
      <w:r w:rsidR="005704CE">
        <w:rPr>
          <w:color w:val="000000"/>
        </w:rPr>
        <w:t xml:space="preserve"> že si naši sousedé vystačí s tak nízkým počtem</w:t>
      </w:r>
      <w:r w:rsidR="00F602E7">
        <w:rPr>
          <w:color w:val="000000"/>
        </w:rPr>
        <w:t xml:space="preserve"> ustanovení po tak dlouhou dobu. Je však nutno podotknout, že soukromé právo je v Rakousku a Německu upraveno i v jiných zákonech.</w:t>
      </w:r>
      <w:r w:rsidR="005704CE">
        <w:rPr>
          <w:color w:val="000000"/>
        </w:rPr>
        <w:t xml:space="preserve"> Česká právní úprava občanského práva je stará 8 let a zahrnuj</w:t>
      </w:r>
      <w:r w:rsidR="00CB48BC">
        <w:rPr>
          <w:color w:val="000000"/>
        </w:rPr>
        <w:t xml:space="preserve">e 3081 </w:t>
      </w:r>
      <w:r w:rsidR="00C52D57">
        <w:rPr>
          <w:color w:val="000000"/>
        </w:rPr>
        <w:t>ustanovení</w:t>
      </w:r>
      <w:r w:rsidR="00CB48BC">
        <w:rPr>
          <w:color w:val="000000"/>
        </w:rPr>
        <w:t>. V obou sousedních státech lze na základě výše uvedeného pozorovat kontinuálního vývoj jednoho kodexu,</w:t>
      </w:r>
      <w:r w:rsidR="0080701B">
        <w:rPr>
          <w:color w:val="000000"/>
        </w:rPr>
        <w:t xml:space="preserve"> který se sice novelizuje, ale zůstává jednotný a stabilní</w:t>
      </w:r>
      <w:r w:rsidR="001B79D4">
        <w:rPr>
          <w:color w:val="000000"/>
        </w:rPr>
        <w:t>. Je p</w:t>
      </w:r>
      <w:r w:rsidR="00CB48BC">
        <w:rPr>
          <w:color w:val="000000"/>
        </w:rPr>
        <w:t xml:space="preserve">ochopitelné, že ačkoliv má naše právní úprava stejné kořeny jako </w:t>
      </w:r>
      <w:r w:rsidR="00CB48BC" w:rsidRPr="00554CEB">
        <w:rPr>
          <w:i/>
          <w:color w:val="000000"/>
        </w:rPr>
        <w:t>ABGB</w:t>
      </w:r>
      <w:r w:rsidR="00CB48BC">
        <w:rPr>
          <w:color w:val="000000"/>
        </w:rPr>
        <w:t xml:space="preserve"> a </w:t>
      </w:r>
      <w:r w:rsidR="00CB48BC" w:rsidRPr="00554CEB">
        <w:rPr>
          <w:i/>
          <w:color w:val="000000"/>
        </w:rPr>
        <w:t>BGB</w:t>
      </w:r>
      <w:r w:rsidR="00CB48BC">
        <w:rPr>
          <w:color w:val="000000"/>
        </w:rPr>
        <w:t>, tak se liší v rozsahu i době používán</w:t>
      </w:r>
      <w:r w:rsidR="0080701B">
        <w:rPr>
          <w:color w:val="000000"/>
        </w:rPr>
        <w:t>í, vhledem k historii naší země. Právní úprava má být stabilní, jednotná a relativně jednoduchá. S ohledem na princip právní jistoty si dovolím poznamenat, že naši právní úpravu nelze ještě úplně považovat za jednotnou, či relativně jednoduchou, v porovnání s úpravou německou a rakouskou</w:t>
      </w:r>
      <w:r w:rsidR="001B79D4">
        <w:rPr>
          <w:color w:val="000000"/>
        </w:rPr>
        <w:t xml:space="preserve">, neboť je prozatím </w:t>
      </w:r>
      <w:r w:rsidR="00B8278C">
        <w:rPr>
          <w:color w:val="000000"/>
        </w:rPr>
        <w:t>velmi mladá.</w:t>
      </w:r>
      <w:r w:rsidR="000B7AF1">
        <w:rPr>
          <w:color w:val="222222"/>
          <w:shd w:val="clear" w:color="auto" w:fill="FFFFFF"/>
        </w:rPr>
        <w:br w:type="page"/>
      </w:r>
    </w:p>
    <w:p w14:paraId="3A91B345" w14:textId="08925641" w:rsidR="0047633E" w:rsidRDefault="0047633E" w:rsidP="008020EA">
      <w:pPr>
        <w:pStyle w:val="Styl1"/>
      </w:pPr>
      <w:bookmarkStart w:id="35" w:name="_Toc31814341"/>
      <w:bookmarkStart w:id="36" w:name="_Toc67553478"/>
      <w:r>
        <w:lastRenderedPageBreak/>
        <w:t>S</w:t>
      </w:r>
      <w:r w:rsidR="000B7AF1">
        <w:t>mrt více osob v pojistné</w:t>
      </w:r>
      <w:r>
        <w:t>m právu</w:t>
      </w:r>
      <w:bookmarkEnd w:id="35"/>
      <w:bookmarkEnd w:id="36"/>
    </w:p>
    <w:p w14:paraId="4549388C" w14:textId="07484D5C" w:rsidR="00FC0E89" w:rsidRDefault="004F6BD1" w:rsidP="00AF4701">
      <w:pPr>
        <w:pStyle w:val="Normlnweb"/>
        <w:shd w:val="clear" w:color="auto" w:fill="FFFFFF"/>
        <w:spacing w:before="0" w:beforeAutospacing="0" w:after="60" w:afterAutospacing="0" w:line="360" w:lineRule="auto"/>
        <w:ind w:firstLine="708"/>
        <w:jc w:val="both"/>
        <w:textAlignment w:val="center"/>
      </w:pPr>
      <w:r>
        <w:t>Současná smrt více osob je upra</w:t>
      </w:r>
      <w:r w:rsidR="00F602E7">
        <w:t>vena v ust.</w:t>
      </w:r>
      <w:r w:rsidR="00962862">
        <w:t xml:space="preserve"> § 27 </w:t>
      </w:r>
      <w:r>
        <w:t>OZ, jenž se aplikuje na všechny skutečnosti, kdy je se smrt</w:t>
      </w:r>
      <w:r w:rsidR="00F602E7">
        <w:t xml:space="preserve">í spojen právní následek, včetně </w:t>
      </w:r>
      <w:r>
        <w:t>dědického práva.</w:t>
      </w:r>
      <w:r w:rsidR="00595AE3">
        <w:t xml:space="preserve"> Ačkoliv je aplikace tohoto ustanovení obecná, nelze</w:t>
      </w:r>
      <w:r w:rsidR="00F602E7">
        <w:t xml:space="preserve"> ji </w:t>
      </w:r>
      <w:r w:rsidR="00595AE3">
        <w:t xml:space="preserve">aplikovat v oblasti </w:t>
      </w:r>
      <w:r w:rsidR="00F602E7">
        <w:t xml:space="preserve">pojistného práva, jelikož to má </w:t>
      </w:r>
      <w:r w:rsidR="00962862">
        <w:t xml:space="preserve">svou vlastní a vůči § 27 </w:t>
      </w:r>
      <w:r w:rsidR="00595AE3">
        <w:t>OZ speciální úpravu.</w:t>
      </w:r>
      <w:r w:rsidR="00595AE3">
        <w:tab/>
      </w:r>
      <w:r w:rsidR="00595AE3">
        <w:tab/>
      </w:r>
      <w:r w:rsidR="00595AE3">
        <w:tab/>
      </w:r>
      <w:r w:rsidR="00595AE3">
        <w:tab/>
      </w:r>
      <w:r w:rsidR="00595AE3">
        <w:tab/>
      </w:r>
      <w:r w:rsidR="00F602E7">
        <w:tab/>
      </w:r>
      <w:r w:rsidR="00F602E7">
        <w:tab/>
      </w:r>
      <w:r w:rsidR="00595AE3">
        <w:t>Současná smrt v pojistném p</w:t>
      </w:r>
      <w:r w:rsidR="00962862">
        <w:t xml:space="preserve">rávu je upravena v ust. § 2836 </w:t>
      </w:r>
      <w:r w:rsidR="00595AE3">
        <w:t xml:space="preserve">OZ, kde </w:t>
      </w:r>
      <w:r w:rsidR="00D7477D">
        <w:t>je psáno</w:t>
      </w:r>
      <w:r w:rsidR="00C52D57">
        <w:t>:</w:t>
      </w:r>
      <w:r w:rsidR="006143B7" w:rsidRPr="00FF654A">
        <w:t xml:space="preserve"> „</w:t>
      </w:r>
      <w:r w:rsidR="006143B7" w:rsidRPr="00FF654A">
        <w:rPr>
          <w:i/>
        </w:rPr>
        <w:t xml:space="preserve">Zemřou-li pojištěný i obmyšlený ve stejnou dobu, nebo za okolností, které brání zjištění, kdo z nich zemřel jako první, považuje se pro účely pojištění za zjištěné, že pojištěný přežil obmyšleného. Zemřel-li však pojištěný, aniž právo na plnění nabyly osoby uvedení v § 2829 a 2830, považuje se pro tyto účely za zjištěné, </w:t>
      </w:r>
      <w:r w:rsidR="0045746E">
        <w:rPr>
          <w:i/>
        </w:rPr>
        <w:t>že obmyšlený přežil pojištěného</w:t>
      </w:r>
      <w:r w:rsidR="006143B7" w:rsidRPr="00FF654A">
        <w:t>“</w:t>
      </w:r>
      <w:r w:rsidR="0045746E">
        <w:t>.</w:t>
      </w:r>
      <w:r w:rsidR="00FF654A">
        <w:tab/>
      </w:r>
      <w:r w:rsidR="00FF654A">
        <w:tab/>
      </w:r>
      <w:r w:rsidR="00D7477D">
        <w:tab/>
      </w:r>
      <w:r w:rsidR="00D7477D">
        <w:tab/>
      </w:r>
      <w:r w:rsidR="006143B7" w:rsidRPr="00FF654A">
        <w:t>Z</w:t>
      </w:r>
      <w:r w:rsidR="00B438AB" w:rsidRPr="00FF654A">
        <w:t>prv</w:t>
      </w:r>
      <w:r w:rsidR="00F7260B">
        <w:t>u bych s</w:t>
      </w:r>
      <w:r w:rsidR="006143B7" w:rsidRPr="00FF654A">
        <w:t>i d</w:t>
      </w:r>
      <w:r w:rsidR="00B438AB" w:rsidRPr="00FF654A">
        <w:t>ovolila vyložit pojmy pojištěný a obmyšlený</w:t>
      </w:r>
      <w:r w:rsidR="00E1188A">
        <w:t xml:space="preserve"> pro účely plného </w:t>
      </w:r>
      <w:r w:rsidR="00C52D57">
        <w:t xml:space="preserve">pochopení </w:t>
      </w:r>
      <w:r w:rsidR="00E1188A">
        <w:t>předmětného ustanovení</w:t>
      </w:r>
      <w:r w:rsidR="006143B7" w:rsidRPr="00FF654A">
        <w:t xml:space="preserve">. </w:t>
      </w:r>
      <w:r w:rsidR="00B438AB" w:rsidRPr="00FF654A">
        <w:t xml:space="preserve">Pojištěný je ten, na jehož život, zdraví, majetek nebo odpovědnost se pojištění vztahuje. Obmyšleným je ta osoba, které v důsledku pojistné události u pojištěného </w:t>
      </w:r>
      <w:r w:rsidR="00F602E7">
        <w:t xml:space="preserve">či v důsledku smrti pojištěného, </w:t>
      </w:r>
      <w:r w:rsidR="00B438AB" w:rsidRPr="00FF654A">
        <w:t xml:space="preserve">vzniká právo na pojistné plnění. </w:t>
      </w:r>
      <w:r w:rsidR="00E1188A">
        <w:tab/>
      </w:r>
      <w:r w:rsidR="00E1188A">
        <w:tab/>
      </w:r>
      <w:r w:rsidR="00E1188A">
        <w:tab/>
      </w:r>
      <w:r w:rsidR="00E1188A">
        <w:tab/>
      </w:r>
      <w:r w:rsidR="00E1188A">
        <w:tab/>
      </w:r>
      <w:r w:rsidR="00FC04EB" w:rsidRPr="00FF654A">
        <w:t>Aby měl obmyšlený nárok na pojistné plnění, musí být v</w:t>
      </w:r>
      <w:r w:rsidR="00F602E7">
        <w:t> době pojistné události naživu. P</w:t>
      </w:r>
      <w:r w:rsidR="00FC04EB" w:rsidRPr="00FF654A">
        <w:t>okud se tak nestane, právo na pojistné plnění mají jiné osoby. V případě, že obmyšlený a</w:t>
      </w:r>
      <w:r w:rsidR="00FF654A">
        <w:t xml:space="preserve"> </w:t>
      </w:r>
      <w:r w:rsidR="00F602E7">
        <w:t xml:space="preserve">pojištěný zemřou současně </w:t>
      </w:r>
      <w:r w:rsidR="00FC04EB" w:rsidRPr="00FF654A">
        <w:t>nebo za</w:t>
      </w:r>
      <w:r w:rsidR="00FF654A">
        <w:t xml:space="preserve"> </w:t>
      </w:r>
      <w:r w:rsidR="00FC04EB" w:rsidRPr="00FF654A">
        <w:t>t</w:t>
      </w:r>
      <w:r w:rsidR="00FF654A">
        <w:t>a</w:t>
      </w:r>
      <w:r w:rsidR="00FC04EB" w:rsidRPr="00FF654A">
        <w:t xml:space="preserve">kových okolností, kdy nelze </w:t>
      </w:r>
      <w:r w:rsidR="00FF654A" w:rsidRPr="00FF654A">
        <w:t>jednoznačně</w:t>
      </w:r>
      <w:r w:rsidR="00FC04EB" w:rsidRPr="00FF654A">
        <w:t xml:space="preserve"> určit, kdo zemřel jako první, pak nelze určit, že obmyšlenému právo vznikl</w:t>
      </w:r>
      <w:r w:rsidR="00E1188A">
        <w:t xml:space="preserve">o. Zákon z tohoto důvodu zakotvil v ust. § 2836 </w:t>
      </w:r>
      <w:r w:rsidR="00C52D57">
        <w:t xml:space="preserve">OZ </w:t>
      </w:r>
      <w:r w:rsidR="00E1188A">
        <w:t>dvě zákonné fikce, které mají pro tuto situaci řešení</w:t>
      </w:r>
      <w:r w:rsidR="00C52D57">
        <w:t>.</w:t>
      </w:r>
      <w:r w:rsidR="00FC0E89">
        <w:tab/>
      </w:r>
      <w:r w:rsidR="00FC0E89">
        <w:tab/>
      </w:r>
      <w:r w:rsidR="00FC0E89">
        <w:tab/>
      </w:r>
      <w:r w:rsidR="00FC04EB" w:rsidRPr="00FF654A">
        <w:t>První</w:t>
      </w:r>
      <w:r w:rsidR="00FC0E89">
        <w:t xml:space="preserve"> věta ust. § 2836</w:t>
      </w:r>
      <w:r w:rsidR="00962862">
        <w:t xml:space="preserve"> </w:t>
      </w:r>
      <w:r w:rsidR="00C52D57">
        <w:t>OZ</w:t>
      </w:r>
      <w:r w:rsidR="00FC0E89">
        <w:t xml:space="preserve"> stanovuje fikci, že v případě nejasnosti o pořadí úmrtí se má za zjištěné, že </w:t>
      </w:r>
      <w:r w:rsidR="00FC04EB" w:rsidRPr="00FF654A">
        <w:t>pojištěný přežil obmyšleného. Obmyšlený tedy právo na pojistné plnění nenabyl.</w:t>
      </w:r>
      <w:r w:rsidR="001B79D4">
        <w:t xml:space="preserve"> Pojistné plnění tak</w:t>
      </w:r>
      <w:r w:rsidR="00EB2ED4" w:rsidRPr="00FF654A">
        <w:t xml:space="preserve"> připadne dalším obmyšleným, kteří byli určeni pojištěným v pojistné smlouvě. </w:t>
      </w:r>
      <w:r w:rsidR="00962862">
        <w:t xml:space="preserve">Podle ust. § 2831 OZ </w:t>
      </w:r>
      <w:r w:rsidR="00FC0E89">
        <w:t xml:space="preserve">pokud nenabyl právo na pojistné plnění obmyšlený, nabývá toto právo </w:t>
      </w:r>
      <w:r w:rsidR="005E6A1B">
        <w:t xml:space="preserve">dle posloupnosti </w:t>
      </w:r>
      <w:r w:rsidR="00FC0E89">
        <w:t>man</w:t>
      </w:r>
      <w:r w:rsidR="00AF4701">
        <w:t>žel a není-li ho, tak jeho děti. D</w:t>
      </w:r>
      <w:r w:rsidR="00FC0E89">
        <w:t>le odst. 2</w:t>
      </w:r>
      <w:r w:rsidR="00F602E7">
        <w:t>.</w:t>
      </w:r>
      <w:r w:rsidR="001B79D4">
        <w:t xml:space="preserve"> zmiňovaného ustanovení</w:t>
      </w:r>
      <w:r w:rsidR="00AF4701">
        <w:t>, pokud nenabydou plnění děti</w:t>
      </w:r>
      <w:r w:rsidR="00FC0E89">
        <w:t>, připadne plnění rodi</w:t>
      </w:r>
      <w:r w:rsidR="00AF4701">
        <w:t>čům pojištěného a pokud ani těmto ne, tak dědicům. Například při</w:t>
      </w:r>
      <w:r w:rsidR="00EB2ED4" w:rsidRPr="00FF654A">
        <w:t xml:space="preserve"> autonehodě zemřel pojištěný manžel i s manželkou. V </w:t>
      </w:r>
      <w:r w:rsidR="00FF654A" w:rsidRPr="00FF654A">
        <w:t>pojistné</w:t>
      </w:r>
      <w:r w:rsidR="00EB2ED4" w:rsidRPr="00FF654A">
        <w:t xml:space="preserve"> smlouvě bylo, že pro případ smrti manžela jsou obmyšlenými manželka a děti. Podle první zákonné fikce manželka poji</w:t>
      </w:r>
      <w:r w:rsidR="004762EB">
        <w:t xml:space="preserve">stné plnění nenabyla, proto </w:t>
      </w:r>
      <w:r w:rsidR="00EB2ED4" w:rsidRPr="00FF654A">
        <w:t>př</w:t>
      </w:r>
      <w:r w:rsidR="00FC0E89">
        <w:t xml:space="preserve">echází na děti určené smlouvou. </w:t>
      </w:r>
      <w:r w:rsidR="00AF4701">
        <w:tab/>
      </w:r>
      <w:r w:rsidR="00AF4701">
        <w:tab/>
      </w:r>
      <w:r w:rsidR="00AF4701">
        <w:tab/>
      </w:r>
      <w:r w:rsidR="00FC0E89">
        <w:t>D</w:t>
      </w:r>
      <w:r w:rsidR="005E6A1B">
        <w:t xml:space="preserve">le </w:t>
      </w:r>
      <w:r w:rsidR="00FC0E89">
        <w:t xml:space="preserve">výše uvedeného </w:t>
      </w:r>
      <w:r w:rsidR="005E6A1B">
        <w:t xml:space="preserve">je </w:t>
      </w:r>
      <w:r w:rsidR="00FC0E89">
        <w:t>upřednostněna rodina pojištěného před obmyšle</w:t>
      </w:r>
      <w:r w:rsidR="00962862">
        <w:t xml:space="preserve">ným, přičemž ustanovení § 2831 </w:t>
      </w:r>
      <w:r w:rsidR="00FC0E89">
        <w:t xml:space="preserve">OZ kopíruje první a druhou dědickou třídu. Pojišťovny se tedy zjevně přiklání k tomu, že pokud není pořadí </w:t>
      </w:r>
      <w:r w:rsidR="00AF4701">
        <w:t xml:space="preserve">smrti </w:t>
      </w:r>
      <w:r w:rsidR="00FC0E89">
        <w:t>obmyšleného a pojištěného jisté, tak se nebude přihlížet k</w:t>
      </w:r>
      <w:r w:rsidR="00AF4701">
        <w:t xml:space="preserve"> </w:t>
      </w:r>
      <w:r w:rsidR="00FC0E89">
        <w:t>vůli pojištěného, ale plnění připadne jeho rodině, místo obmyšlenému.</w:t>
      </w:r>
      <w:r w:rsidR="005E6A1B">
        <w:t xml:space="preserve"> Podle této </w:t>
      </w:r>
      <w:r w:rsidR="005E6A1B">
        <w:lastRenderedPageBreak/>
        <w:t>fikce se plnění dostane nejdřív d</w:t>
      </w:r>
      <w:r w:rsidR="00AF4701">
        <w:t>alším osobám ve smlouvě, a pokud tyto nejsou</w:t>
      </w:r>
      <w:r w:rsidR="005E6A1B">
        <w:t>, tak osobám dle</w:t>
      </w:r>
      <w:r w:rsidR="00AF4701">
        <w:t xml:space="preserve"> pravidel</w:t>
      </w:r>
      <w:r w:rsidR="005E6A1B">
        <w:t xml:space="preserve"> zákonné posloupnosti.</w:t>
      </w:r>
    </w:p>
    <w:p w14:paraId="029740AD" w14:textId="579766E1" w:rsidR="00D23985" w:rsidRDefault="00EB2ED4" w:rsidP="00595AE3">
      <w:pPr>
        <w:pStyle w:val="Normlnweb"/>
        <w:shd w:val="clear" w:color="auto" w:fill="FFFFFF"/>
        <w:spacing w:before="0" w:beforeAutospacing="0" w:after="60" w:afterAutospacing="0" w:line="360" w:lineRule="auto"/>
        <w:ind w:firstLine="708"/>
        <w:jc w:val="both"/>
        <w:textAlignment w:val="center"/>
        <w:rPr>
          <w:i/>
        </w:rPr>
      </w:pPr>
      <w:r w:rsidRPr="00FF654A">
        <w:t>Druhá fikce se uplatní v případech, že v pojistné smlou</w:t>
      </w:r>
      <w:r w:rsidR="00AF4701">
        <w:t>vě nejsou určeni jiní obmyšlení</w:t>
      </w:r>
      <w:r w:rsidRPr="00FF654A">
        <w:t xml:space="preserve"> než ti, co zemřeli. V těchto případech tedy nastává fikce, že obmyšlený přežil pojištěného</w:t>
      </w:r>
      <w:r w:rsidR="00D23985" w:rsidRPr="00FF654A">
        <w:t>. Obmyšlený tak smrtí pojištěného nabyl právo na pojistné plnění, které se smrtí obmyšleného stalo součástí dědictví po obmyšlené</w:t>
      </w:r>
      <w:r w:rsidR="00D23985" w:rsidRPr="008D2BBD">
        <w:t>m.</w:t>
      </w:r>
      <w:r w:rsidR="00FF654A" w:rsidRPr="008D2BBD">
        <w:t xml:space="preserve"> </w:t>
      </w:r>
      <w:r w:rsidR="00D75B3D">
        <w:t xml:space="preserve">Ludvík Bohman v komentářové literatuře k uvedenému uvádí: </w:t>
      </w:r>
      <w:r w:rsidR="00C52D57">
        <w:t>„</w:t>
      </w:r>
      <w:r w:rsidR="00D23985" w:rsidRPr="008D2BBD">
        <w:rPr>
          <w:i/>
        </w:rPr>
        <w:t>Zákon tak jednoznačně preferuje výplatu pojistného plnění obmyšleným určeným pojistníkem v pojistné smlouvě, popř. dědicům obmyšleného společně zemřelým s pojištěný</w:t>
      </w:r>
      <w:r w:rsidR="005F035A">
        <w:rPr>
          <w:i/>
        </w:rPr>
        <w:t>m, na úkor zákonné posloupnosti</w:t>
      </w:r>
      <w:r w:rsidR="00C52D57">
        <w:rPr>
          <w:i/>
        </w:rPr>
        <w:t>“</w:t>
      </w:r>
      <w:r w:rsidR="005F035A">
        <w:rPr>
          <w:i/>
        </w:rPr>
        <w:t>.</w:t>
      </w:r>
      <w:r w:rsidR="007358E2" w:rsidRPr="008D2BBD">
        <w:rPr>
          <w:rStyle w:val="Znakapoznpodarou"/>
          <w:i/>
        </w:rPr>
        <w:footnoteReference w:id="79"/>
      </w:r>
      <w:r w:rsidR="007358E2" w:rsidRPr="008D2BBD">
        <w:t xml:space="preserve"> </w:t>
      </w:r>
      <w:r w:rsidR="00D23985" w:rsidRPr="008D2BBD">
        <w:t>Hlavním smyslem tohoto pravidla je dbát na projevenou vůli pojištěného, tak jak tomu je v právu v dědickém, kdy se dbá na vůl</w:t>
      </w:r>
      <w:r w:rsidR="00FF654A" w:rsidRPr="008D2BBD">
        <w:t>i</w:t>
      </w:r>
      <w:r w:rsidR="00D23985" w:rsidRPr="008D2BBD">
        <w:t xml:space="preserve"> zůstavitele.</w:t>
      </w:r>
      <w:r w:rsidR="00D75B3D">
        <w:t xml:space="preserve"> Předmětné ust. § 2836 OZ se vzhledem ke svému systematickému zařazení v zákoně použije pouze na životní pojištění</w:t>
      </w:r>
      <w:r w:rsidR="005F035A">
        <w:rPr>
          <w:i/>
        </w:rPr>
        <w:t>.</w:t>
      </w:r>
      <w:r w:rsidR="007358E2">
        <w:rPr>
          <w:rStyle w:val="Znakapoznpodarou"/>
          <w:i/>
        </w:rPr>
        <w:footnoteReference w:id="80"/>
      </w:r>
    </w:p>
    <w:p w14:paraId="0B73C8C6" w14:textId="347F839A" w:rsidR="00DC158F" w:rsidRPr="00DD01EB" w:rsidRDefault="005E6A1B" w:rsidP="00DD01EB">
      <w:pPr>
        <w:pStyle w:val="p-margin"/>
        <w:shd w:val="clear" w:color="auto" w:fill="FFFFFF"/>
        <w:spacing w:before="0" w:beforeAutospacing="0" w:after="60" w:afterAutospacing="0" w:line="360" w:lineRule="auto"/>
        <w:ind w:firstLine="708"/>
        <w:jc w:val="both"/>
        <w:textAlignment w:val="center"/>
      </w:pPr>
      <w:r w:rsidRPr="00405BA5">
        <w:t xml:space="preserve">Z uvedeného vyplývá, že pokud pojištěný určil jen jednu osobu obmyšlenou, bude se dbát na jeho vůli a tato osoba nabude majetek. V případě, že bylo určeno </w:t>
      </w:r>
      <w:r w:rsidR="00282E13" w:rsidRPr="00405BA5">
        <w:t>více obmyšlených osob</w:t>
      </w:r>
      <w:r w:rsidR="00FC25FF" w:rsidRPr="00405BA5">
        <w:t>,</w:t>
      </w:r>
      <w:r w:rsidR="00282E13" w:rsidRPr="00405BA5">
        <w:t xml:space="preserve"> dostanou </w:t>
      </w:r>
      <w:r w:rsidRPr="00405BA5">
        <w:t>majetek</w:t>
      </w:r>
      <w:r w:rsidR="00170269" w:rsidRPr="00405BA5">
        <w:t xml:space="preserve"> další určené obmyšlené osoby. Pokud však tyto osoby nemohou právo na plnění nabýt, nabývá toto právo rodina pojištěného. </w:t>
      </w:r>
      <w:r w:rsidRPr="00405BA5">
        <w:t>Dochází tedy k vymezení jasně stanovených pravidel, podle kterých se bude určovat, kdo zemřel jako první a kdo jako poslední, což má za následek, že mezi osobami současně zemřelými dochází k přechodu práv.</w:t>
      </w:r>
      <w:r w:rsidR="00170269">
        <w:tab/>
      </w:r>
      <w:r>
        <w:t xml:space="preserve">Úprava současné smrti v pojistném právu se dle mého názoru podobá úpravě v římskoprávních </w:t>
      </w:r>
      <w:r w:rsidRPr="00797E64">
        <w:rPr>
          <w:i/>
        </w:rPr>
        <w:t>Digestech</w:t>
      </w:r>
      <w:r w:rsidRPr="00FF654A">
        <w:t xml:space="preserve">. V dobách římského práva byla </w:t>
      </w:r>
      <w:r>
        <w:t xml:space="preserve">také </w:t>
      </w:r>
      <w:r w:rsidRPr="00FF654A">
        <w:t>stanovena pravidla, podle kterých se určovalo, kdo zemřel jako první a kdo jako poslední, aby byl možný přechod práv mezi současně zemřelými osobami.</w:t>
      </w:r>
      <w:r>
        <w:t xml:space="preserve"> </w:t>
      </w:r>
      <w:r w:rsidRPr="00FF654A">
        <w:t xml:space="preserve">Za účinnosti </w:t>
      </w:r>
      <w:r w:rsidRPr="00797E64">
        <w:rPr>
          <w:i/>
        </w:rPr>
        <w:t>Digest</w:t>
      </w:r>
      <w:r w:rsidRPr="00FF654A">
        <w:t xml:space="preserve"> byla vůle, aby majetek zůstával v rodině a přecháze</w:t>
      </w:r>
      <w:r>
        <w:t>l z otce na jeho potomky. U</w:t>
      </w:r>
      <w:r w:rsidRPr="00FF654A">
        <w:t>stanovení</w:t>
      </w:r>
      <w:r w:rsidR="00962862">
        <w:t xml:space="preserve"> § 2836 </w:t>
      </w:r>
      <w:r>
        <w:t>OZ</w:t>
      </w:r>
      <w:r w:rsidRPr="00FF654A">
        <w:t xml:space="preserve">, stejně jako </w:t>
      </w:r>
      <w:r w:rsidRPr="00797E64">
        <w:rPr>
          <w:i/>
        </w:rPr>
        <w:t>Digesta</w:t>
      </w:r>
      <w:r>
        <w:t>,</w:t>
      </w:r>
      <w:r w:rsidRPr="00FF654A">
        <w:t xml:space="preserve"> stanovuje pra</w:t>
      </w:r>
      <w:r>
        <w:t>v</w:t>
      </w:r>
      <w:r w:rsidRPr="00FF654A">
        <w:t>idla pro určení pořadí smrti, a to proto, aby byla co nejví</w:t>
      </w:r>
      <w:r>
        <w:t>ce zachována vůle pojištěného.</w:t>
      </w:r>
      <w:r w:rsidR="00797612">
        <w:tab/>
      </w:r>
      <w:r w:rsidR="00797612">
        <w:tab/>
      </w:r>
      <w:r w:rsidR="00797612">
        <w:tab/>
      </w:r>
      <w:r w:rsidR="00797612">
        <w:tab/>
      </w:r>
      <w:r w:rsidR="00797612">
        <w:tab/>
      </w:r>
      <w:r w:rsidR="00797612">
        <w:tab/>
      </w:r>
      <w:r w:rsidR="00797612">
        <w:tab/>
      </w:r>
      <w:r w:rsidR="00797612">
        <w:tab/>
      </w:r>
      <w:r w:rsidR="00797612">
        <w:tab/>
      </w:r>
      <w:r w:rsidR="00797612">
        <w:tab/>
      </w:r>
      <w:r w:rsidR="00797612">
        <w:tab/>
      </w:r>
      <w:r w:rsidR="00797612" w:rsidRPr="00F92EB9">
        <w:tab/>
      </w:r>
      <w:r w:rsidR="00FF654A" w:rsidRPr="00F92EB9">
        <w:t>Výše zmíněné zákonné fikce</w:t>
      </w:r>
      <w:r w:rsidR="00AF4701">
        <w:t xml:space="preserve"> v ust.</w:t>
      </w:r>
      <w:r w:rsidR="00962862">
        <w:t xml:space="preserve"> § 2836 </w:t>
      </w:r>
      <w:r w:rsidR="00797612" w:rsidRPr="00F92EB9">
        <w:t>OZ</w:t>
      </w:r>
      <w:r w:rsidR="00FF654A" w:rsidRPr="00F92EB9">
        <w:t xml:space="preserve"> mají</w:t>
      </w:r>
      <w:r w:rsidR="00797612" w:rsidRPr="00F92EB9">
        <w:t xml:space="preserve"> dle důvodové zprávy</w:t>
      </w:r>
      <w:r w:rsidR="00D75B3D">
        <w:rPr>
          <w:rStyle w:val="Znakapoznpodarou"/>
        </w:rPr>
        <w:footnoteReference w:id="81"/>
      </w:r>
      <w:r w:rsidR="00797612" w:rsidRPr="00F92EB9">
        <w:t xml:space="preserve"> </w:t>
      </w:r>
      <w:r w:rsidR="00D23985" w:rsidRPr="00F92EB9">
        <w:t>předlohu v čl. 2448</w:t>
      </w:r>
      <w:r w:rsidR="00DD01EB">
        <w:t xml:space="preserve"> </w:t>
      </w:r>
      <w:r w:rsidR="00DD01EB" w:rsidRPr="00F92EB9">
        <w:t>kanadského občanského zákoníku z</w:t>
      </w:r>
      <w:r w:rsidR="00DD01EB">
        <w:t> </w:t>
      </w:r>
      <w:r w:rsidR="00DD01EB" w:rsidRPr="00F92EB9">
        <w:t>Québecu</w:t>
      </w:r>
      <w:r w:rsidR="00DD01EB">
        <w:t xml:space="preserve"> č. 64/1991L.Q., </w:t>
      </w:r>
      <w:r w:rsidR="00DD01EB" w:rsidRPr="00F92EB9">
        <w:t>(dále jen „</w:t>
      </w:r>
      <w:r w:rsidR="00DD01EB" w:rsidRPr="00554CEB">
        <w:rPr>
          <w:i/>
        </w:rPr>
        <w:t>CCQ</w:t>
      </w:r>
      <w:r w:rsidR="00DD01EB" w:rsidRPr="00F92EB9">
        <w:t>“</w:t>
      </w:r>
      <w:r w:rsidR="00DD01EB">
        <w:t>)</w:t>
      </w:r>
      <w:r w:rsidR="00F1733E">
        <w:rPr>
          <w:rStyle w:val="Znakapoznpodarou"/>
          <w:i/>
          <w:shd w:val="clear" w:color="auto" w:fill="FFFFFF"/>
        </w:rPr>
        <w:footnoteReference w:id="82"/>
      </w:r>
      <w:r w:rsidR="00DD01EB">
        <w:t xml:space="preserve"> který zní:</w:t>
      </w:r>
    </w:p>
    <w:p w14:paraId="7F98E1D2" w14:textId="74E84053" w:rsidR="00225828" w:rsidRPr="00F92EB9" w:rsidRDefault="00DD01EB" w:rsidP="00405BA5">
      <w:pPr>
        <w:pStyle w:val="p-margin"/>
        <w:shd w:val="clear" w:color="auto" w:fill="FFFFFF"/>
        <w:spacing w:before="0" w:beforeAutospacing="0" w:after="60" w:afterAutospacing="0" w:line="360" w:lineRule="auto"/>
        <w:jc w:val="both"/>
        <w:textAlignment w:val="center"/>
      </w:pPr>
      <w:r>
        <w:lastRenderedPageBreak/>
        <w:t>„</w:t>
      </w:r>
      <w:r w:rsidR="00D23985" w:rsidRPr="00F92EB9">
        <w:rPr>
          <w:i/>
        </w:rPr>
        <w:t>Pokud pojištěný a oprávněná osoba zemřou současně nebo za okolností, k</w:t>
      </w:r>
      <w:r w:rsidR="00E56E2C" w:rsidRPr="00F92EB9">
        <w:rPr>
          <w:i/>
        </w:rPr>
        <w:t xml:space="preserve">teré znemožňují stanovit, </w:t>
      </w:r>
      <w:r w:rsidR="008C1F22" w:rsidRPr="00F92EB9">
        <w:rPr>
          <w:i/>
        </w:rPr>
        <w:t>kdo z nich zemřel jako první</w:t>
      </w:r>
      <w:r w:rsidR="00D23985" w:rsidRPr="00F92EB9">
        <w:rPr>
          <w:i/>
        </w:rPr>
        <w:t>, považuje se pojištěný pro účely pojištění za příjemce, který přežil. V přípa</w:t>
      </w:r>
      <w:r w:rsidR="00E56E2C" w:rsidRPr="00F92EB9">
        <w:rPr>
          <w:i/>
        </w:rPr>
        <w:t>dě, že pojištěný zemře za předpokladu</w:t>
      </w:r>
      <w:r w:rsidR="00D23985" w:rsidRPr="00F92EB9">
        <w:rPr>
          <w:i/>
        </w:rPr>
        <w:t>,</w:t>
      </w:r>
      <w:r w:rsidR="00E56E2C" w:rsidRPr="00F92EB9">
        <w:rPr>
          <w:i/>
        </w:rPr>
        <w:t xml:space="preserve"> že dědic není ve stupních posloupnosti,</w:t>
      </w:r>
      <w:r w:rsidR="00D23985" w:rsidRPr="00F92EB9">
        <w:rPr>
          <w:i/>
        </w:rPr>
        <w:t xml:space="preserve"> má se za to, že příjemce přežil pojištěného. Podobně se mezi bývalým držitelem a náhradním držitelem má za to, že tento držitel přežil</w:t>
      </w:r>
      <w:r>
        <w:rPr>
          <w:i/>
        </w:rPr>
        <w:t>“</w:t>
      </w:r>
      <w:r w:rsidR="00D23985" w:rsidRPr="00F92EB9">
        <w:rPr>
          <w:i/>
        </w:rPr>
        <w:t>.</w:t>
      </w:r>
      <w:r w:rsidR="008D2BBD" w:rsidRPr="00F92EB9">
        <w:tab/>
      </w:r>
    </w:p>
    <w:p w14:paraId="47F3AF25" w14:textId="72D469F7" w:rsidR="003F4946" w:rsidRDefault="00962862" w:rsidP="00DD01EB">
      <w:pPr>
        <w:shd w:val="clear" w:color="auto" w:fill="FFFFFF"/>
        <w:spacing w:line="360" w:lineRule="auto"/>
        <w:ind w:firstLine="708"/>
        <w:jc w:val="both"/>
        <w:textAlignment w:val="center"/>
        <w:rPr>
          <w:rFonts w:ascii="Times New Roman" w:hAnsi="Times New Roman" w:cs="Times New Roman"/>
          <w:i/>
          <w:sz w:val="24"/>
          <w:szCs w:val="24"/>
        </w:rPr>
      </w:pPr>
      <w:r>
        <w:rPr>
          <w:rFonts w:ascii="Times New Roman" w:hAnsi="Times New Roman" w:cs="Times New Roman"/>
          <w:sz w:val="24"/>
          <w:szCs w:val="24"/>
        </w:rPr>
        <w:t xml:space="preserve">Inspirací </w:t>
      </w:r>
      <w:r w:rsidR="00F92EB9">
        <w:rPr>
          <w:rFonts w:ascii="Times New Roman" w:hAnsi="Times New Roman" w:cs="Times New Roman"/>
          <w:sz w:val="24"/>
          <w:szCs w:val="24"/>
        </w:rPr>
        <w:t xml:space="preserve">OZ byl tedy opravdu </w:t>
      </w:r>
      <w:r w:rsidR="00F92EB9" w:rsidRPr="00554CEB">
        <w:rPr>
          <w:rFonts w:ascii="Times New Roman" w:hAnsi="Times New Roman" w:cs="Times New Roman"/>
          <w:i/>
          <w:sz w:val="24"/>
          <w:szCs w:val="24"/>
        </w:rPr>
        <w:t>CCQ</w:t>
      </w:r>
      <w:r w:rsidR="00F92EB9">
        <w:rPr>
          <w:rFonts w:ascii="Times New Roman" w:hAnsi="Times New Roman" w:cs="Times New Roman"/>
          <w:sz w:val="24"/>
          <w:szCs w:val="24"/>
        </w:rPr>
        <w:t>, neboť obsah uvedeného ustanovení se shoduje s naší právní úpravou. O</w:t>
      </w:r>
      <w:r w:rsidR="00DD7796" w:rsidRPr="00F92EB9">
        <w:rPr>
          <w:rFonts w:ascii="Times New Roman" w:hAnsi="Times New Roman" w:cs="Times New Roman"/>
          <w:sz w:val="24"/>
          <w:szCs w:val="24"/>
        </w:rPr>
        <w:t xml:space="preserve">bsahem </w:t>
      </w:r>
      <w:r w:rsidR="00F92EB9">
        <w:rPr>
          <w:rFonts w:ascii="Times New Roman" w:hAnsi="Times New Roman" w:cs="Times New Roman"/>
          <w:sz w:val="24"/>
          <w:szCs w:val="24"/>
        </w:rPr>
        <w:t xml:space="preserve">však ustanovení </w:t>
      </w:r>
      <w:r w:rsidR="00DD7796" w:rsidRPr="00F92EB9">
        <w:rPr>
          <w:rFonts w:ascii="Times New Roman" w:hAnsi="Times New Roman" w:cs="Times New Roman"/>
          <w:sz w:val="24"/>
          <w:szCs w:val="24"/>
        </w:rPr>
        <w:t xml:space="preserve">také připomíná </w:t>
      </w:r>
      <w:r w:rsidR="00F92EB9">
        <w:rPr>
          <w:rFonts w:ascii="Times New Roman" w:hAnsi="Times New Roman" w:cs="Times New Roman"/>
          <w:sz w:val="24"/>
          <w:szCs w:val="24"/>
        </w:rPr>
        <w:t>římské právo a jeho pravidla umožňující</w:t>
      </w:r>
      <w:r w:rsidR="00DD7796" w:rsidRPr="00F92EB9">
        <w:rPr>
          <w:rFonts w:ascii="Times New Roman" w:hAnsi="Times New Roman" w:cs="Times New Roman"/>
          <w:sz w:val="24"/>
          <w:szCs w:val="24"/>
        </w:rPr>
        <w:t>, aby mezi současně zemřelými osobami došlo k přechodu práv.</w:t>
      </w:r>
      <w:r w:rsidR="00DD7796" w:rsidRPr="00F92EB9">
        <w:rPr>
          <w:rFonts w:ascii="Times New Roman" w:hAnsi="Times New Roman" w:cs="Times New Roman"/>
          <w:sz w:val="24"/>
          <w:szCs w:val="24"/>
        </w:rPr>
        <w:tab/>
      </w:r>
      <w:r w:rsidR="00DD7796" w:rsidRPr="00F92EB9">
        <w:rPr>
          <w:rFonts w:ascii="Times New Roman" w:hAnsi="Times New Roman" w:cs="Times New Roman"/>
          <w:sz w:val="24"/>
          <w:szCs w:val="24"/>
        </w:rPr>
        <w:tab/>
      </w:r>
      <w:r w:rsidR="00DD7796" w:rsidRPr="00F92EB9">
        <w:rPr>
          <w:rFonts w:ascii="Times New Roman" w:hAnsi="Times New Roman" w:cs="Times New Roman"/>
          <w:sz w:val="24"/>
          <w:szCs w:val="24"/>
        </w:rPr>
        <w:tab/>
      </w:r>
      <w:r w:rsidR="008505CE">
        <w:rPr>
          <w:rFonts w:ascii="Times New Roman" w:hAnsi="Times New Roman" w:cs="Times New Roman"/>
          <w:sz w:val="24"/>
          <w:szCs w:val="24"/>
        </w:rPr>
        <w:t xml:space="preserve">Současný </w:t>
      </w:r>
      <w:r w:rsidR="008505CE" w:rsidRPr="00554CEB">
        <w:rPr>
          <w:rFonts w:ascii="Times New Roman" w:hAnsi="Times New Roman" w:cs="Times New Roman"/>
          <w:i/>
          <w:sz w:val="24"/>
          <w:szCs w:val="24"/>
        </w:rPr>
        <w:t>CCQ</w:t>
      </w:r>
      <w:r w:rsidR="008505CE">
        <w:rPr>
          <w:rFonts w:ascii="Times New Roman" w:hAnsi="Times New Roman" w:cs="Times New Roman"/>
          <w:sz w:val="24"/>
          <w:szCs w:val="24"/>
        </w:rPr>
        <w:t xml:space="preserve"> byl schválen 18. prosince</w:t>
      </w:r>
      <w:r w:rsidR="00F92EB9">
        <w:rPr>
          <w:rFonts w:ascii="Times New Roman" w:hAnsi="Times New Roman" w:cs="Times New Roman"/>
          <w:sz w:val="24"/>
          <w:szCs w:val="24"/>
        </w:rPr>
        <w:t xml:space="preserve"> 19</w:t>
      </w:r>
      <w:r w:rsidR="008505CE">
        <w:rPr>
          <w:rFonts w:ascii="Times New Roman" w:hAnsi="Times New Roman" w:cs="Times New Roman"/>
          <w:sz w:val="24"/>
          <w:szCs w:val="24"/>
        </w:rPr>
        <w:t>91 a je účinný ode dne 1. ledna</w:t>
      </w:r>
      <w:r w:rsidR="00F92EB9">
        <w:rPr>
          <w:rFonts w:ascii="Times New Roman" w:hAnsi="Times New Roman" w:cs="Times New Roman"/>
          <w:sz w:val="24"/>
          <w:szCs w:val="24"/>
        </w:rPr>
        <w:t xml:space="preserve"> 1994</w:t>
      </w:r>
      <w:r w:rsidR="00DD7796" w:rsidRPr="00F92EB9">
        <w:rPr>
          <w:rFonts w:ascii="Times New Roman" w:hAnsi="Times New Roman" w:cs="Times New Roman"/>
          <w:sz w:val="24"/>
          <w:szCs w:val="24"/>
        </w:rPr>
        <w:t xml:space="preserve"> až do současnosti. </w:t>
      </w:r>
      <w:r w:rsidR="00DD7796" w:rsidRPr="00554CEB">
        <w:rPr>
          <w:rFonts w:ascii="Times New Roman" w:hAnsi="Times New Roman" w:cs="Times New Roman"/>
          <w:i/>
          <w:sz w:val="24"/>
          <w:szCs w:val="24"/>
        </w:rPr>
        <w:t>CCQ</w:t>
      </w:r>
      <w:r w:rsidR="00DD7796" w:rsidRPr="00F92EB9">
        <w:rPr>
          <w:rFonts w:ascii="Times New Roman" w:hAnsi="Times New Roman" w:cs="Times New Roman"/>
          <w:sz w:val="24"/>
          <w:szCs w:val="24"/>
        </w:rPr>
        <w:t xml:space="preserve"> měl nahradit dosa</w:t>
      </w:r>
      <w:r w:rsidR="00AF4701">
        <w:rPr>
          <w:rFonts w:ascii="Times New Roman" w:hAnsi="Times New Roman" w:cs="Times New Roman"/>
          <w:sz w:val="24"/>
          <w:szCs w:val="24"/>
        </w:rPr>
        <w:t>vadní kodifikaci. Pro tuto práci</w:t>
      </w:r>
      <w:r w:rsidR="00DD7796" w:rsidRPr="00F92EB9">
        <w:rPr>
          <w:rFonts w:ascii="Times New Roman" w:hAnsi="Times New Roman" w:cs="Times New Roman"/>
          <w:sz w:val="24"/>
          <w:szCs w:val="24"/>
        </w:rPr>
        <w:t xml:space="preserve"> je důležité, že účelem </w:t>
      </w:r>
      <w:r w:rsidR="00DD7796" w:rsidRPr="00EE676F">
        <w:rPr>
          <w:rFonts w:ascii="Times New Roman" w:hAnsi="Times New Roman" w:cs="Times New Roman"/>
          <w:sz w:val="24"/>
          <w:szCs w:val="24"/>
        </w:rPr>
        <w:t>návrhu </w:t>
      </w:r>
      <w:r w:rsidR="003F4946">
        <w:rPr>
          <w:rStyle w:val="Zdraznn"/>
          <w:rFonts w:ascii="Times New Roman" w:hAnsi="Times New Roman" w:cs="Times New Roman"/>
          <w:i w:val="0"/>
          <w:sz w:val="24"/>
          <w:szCs w:val="24"/>
        </w:rPr>
        <w:t xml:space="preserve">občanského </w:t>
      </w:r>
      <w:r w:rsidR="00DD7796" w:rsidRPr="00EE676F">
        <w:rPr>
          <w:rStyle w:val="Zdraznn"/>
          <w:rFonts w:ascii="Times New Roman" w:hAnsi="Times New Roman" w:cs="Times New Roman"/>
          <w:i w:val="0"/>
          <w:sz w:val="24"/>
          <w:szCs w:val="24"/>
        </w:rPr>
        <w:t>zákoníku v</w:t>
      </w:r>
      <w:r w:rsidR="00F53C2C">
        <w:rPr>
          <w:rStyle w:val="Zdraznn"/>
          <w:rFonts w:ascii="Times New Roman" w:hAnsi="Times New Roman" w:cs="Times New Roman"/>
          <w:i w:val="0"/>
          <w:sz w:val="24"/>
          <w:szCs w:val="24"/>
        </w:rPr>
        <w:t> </w:t>
      </w:r>
      <w:r w:rsidR="00DD7796" w:rsidRPr="00EE676F">
        <w:rPr>
          <w:rStyle w:val="Zdraznn"/>
          <w:rFonts w:ascii="Times New Roman" w:hAnsi="Times New Roman" w:cs="Times New Roman"/>
          <w:i w:val="0"/>
          <w:sz w:val="24"/>
          <w:szCs w:val="24"/>
        </w:rPr>
        <w:t>Québecu</w:t>
      </w:r>
      <w:r w:rsidR="00554CEB">
        <w:rPr>
          <w:rFonts w:ascii="Times New Roman" w:hAnsi="Times New Roman" w:cs="Times New Roman"/>
          <w:sz w:val="24"/>
          <w:szCs w:val="24"/>
        </w:rPr>
        <w:t xml:space="preserve"> bylo </w:t>
      </w:r>
      <w:r w:rsidR="00DD7796" w:rsidRPr="00EE676F">
        <w:rPr>
          <w:rFonts w:ascii="Times New Roman" w:hAnsi="Times New Roman" w:cs="Times New Roman"/>
          <w:sz w:val="24"/>
          <w:szCs w:val="24"/>
        </w:rPr>
        <w:t>nahradit</w:t>
      </w:r>
      <w:r w:rsidR="00DD7796" w:rsidRPr="00EE676F">
        <w:rPr>
          <w:rFonts w:ascii="Times New Roman" w:hAnsi="Times New Roman" w:cs="Times New Roman"/>
          <w:i/>
          <w:sz w:val="24"/>
          <w:szCs w:val="24"/>
        </w:rPr>
        <w:t> </w:t>
      </w:r>
      <w:r w:rsidR="00DD7796" w:rsidRPr="00EE676F">
        <w:rPr>
          <w:rStyle w:val="Zdraznn"/>
          <w:rFonts w:ascii="Times New Roman" w:hAnsi="Times New Roman" w:cs="Times New Roman"/>
          <w:i w:val="0"/>
          <w:sz w:val="24"/>
          <w:szCs w:val="24"/>
        </w:rPr>
        <w:t>občanský zákoník v Dolní Kanadě</w:t>
      </w:r>
      <w:r w:rsidR="00DD7796" w:rsidRPr="00EE676F">
        <w:rPr>
          <w:rFonts w:ascii="Times New Roman" w:hAnsi="Times New Roman" w:cs="Times New Roman"/>
          <w:i/>
          <w:sz w:val="24"/>
          <w:szCs w:val="24"/>
        </w:rPr>
        <w:t> </w:t>
      </w:r>
      <w:r w:rsidR="00DD7796" w:rsidRPr="00EE676F">
        <w:rPr>
          <w:rFonts w:ascii="Times New Roman" w:hAnsi="Times New Roman" w:cs="Times New Roman"/>
          <w:sz w:val="24"/>
          <w:szCs w:val="24"/>
        </w:rPr>
        <w:t>přijatý kapitolou 41 zákonů z roku 1865 zákonodárného sboru provincie Kanada</w:t>
      </w:r>
      <w:r w:rsidR="00DD7796" w:rsidRPr="00F92EB9">
        <w:rPr>
          <w:rFonts w:ascii="Times New Roman" w:hAnsi="Times New Roman" w:cs="Times New Roman"/>
          <w:sz w:val="24"/>
          <w:szCs w:val="24"/>
        </w:rPr>
        <w:t>.</w:t>
      </w:r>
      <w:r w:rsidR="00DD7796" w:rsidRPr="00F92EB9">
        <w:rPr>
          <w:rStyle w:val="Znakapoznpodarou"/>
          <w:rFonts w:ascii="Times New Roman" w:hAnsi="Times New Roman" w:cs="Times New Roman"/>
          <w:sz w:val="24"/>
          <w:szCs w:val="24"/>
        </w:rPr>
        <w:footnoteReference w:id="83"/>
      </w:r>
      <w:r w:rsidR="00BA6A04" w:rsidRPr="00F92EB9">
        <w:rPr>
          <w:rFonts w:ascii="Times New Roman" w:hAnsi="Times New Roman" w:cs="Times New Roman"/>
          <w:sz w:val="24"/>
          <w:szCs w:val="24"/>
        </w:rPr>
        <w:tab/>
      </w:r>
      <w:r w:rsidR="00BA6A04" w:rsidRPr="00F92EB9">
        <w:rPr>
          <w:rFonts w:ascii="Times New Roman" w:hAnsi="Times New Roman" w:cs="Times New Roman"/>
          <w:sz w:val="24"/>
          <w:szCs w:val="24"/>
        </w:rPr>
        <w:tab/>
      </w:r>
      <w:r w:rsidR="00E679FF" w:rsidRPr="00F92EB9">
        <w:rPr>
          <w:rFonts w:ascii="Times New Roman" w:hAnsi="Times New Roman" w:cs="Times New Roman"/>
          <w:sz w:val="24"/>
          <w:szCs w:val="24"/>
        </w:rPr>
        <w:t>Od</w:t>
      </w:r>
      <w:r w:rsidR="00F92EB9">
        <w:rPr>
          <w:rFonts w:ascii="Times New Roman" w:hAnsi="Times New Roman" w:cs="Times New Roman"/>
          <w:sz w:val="24"/>
          <w:szCs w:val="24"/>
        </w:rPr>
        <w:t xml:space="preserve"> roku 1534 byla územní provincie Q</w:t>
      </w:r>
      <w:r w:rsidR="00E679FF" w:rsidRPr="00F92EB9">
        <w:rPr>
          <w:rFonts w:ascii="Times New Roman" w:hAnsi="Times New Roman" w:cs="Times New Roman"/>
          <w:sz w:val="24"/>
          <w:szCs w:val="24"/>
        </w:rPr>
        <w:t>uebec pod nadvlá</w:t>
      </w:r>
      <w:r w:rsidR="00F92EB9">
        <w:rPr>
          <w:rFonts w:ascii="Times New Roman" w:hAnsi="Times New Roman" w:cs="Times New Roman"/>
          <w:sz w:val="24"/>
          <w:szCs w:val="24"/>
        </w:rPr>
        <w:t>dou francouzských panovníků</w:t>
      </w:r>
      <w:r w:rsidR="00F76E7A" w:rsidRPr="00F92EB9">
        <w:rPr>
          <w:rFonts w:ascii="Times New Roman" w:hAnsi="Times New Roman" w:cs="Times New Roman"/>
          <w:sz w:val="24"/>
          <w:szCs w:val="24"/>
        </w:rPr>
        <w:t xml:space="preserve">, kteří zde zavedli </w:t>
      </w:r>
      <w:r w:rsidR="00E679FF" w:rsidRPr="00F92EB9">
        <w:rPr>
          <w:rFonts w:ascii="Times New Roman" w:hAnsi="Times New Roman" w:cs="Times New Roman"/>
          <w:sz w:val="24"/>
          <w:szCs w:val="24"/>
        </w:rPr>
        <w:t>francouzské právo. Od roku 1759, kdy Anglie dobývá novou</w:t>
      </w:r>
      <w:r w:rsidR="00F76E7A" w:rsidRPr="00F92EB9">
        <w:rPr>
          <w:rFonts w:ascii="Times New Roman" w:hAnsi="Times New Roman" w:cs="Times New Roman"/>
          <w:sz w:val="24"/>
          <w:szCs w:val="24"/>
        </w:rPr>
        <w:t xml:space="preserve"> Francii</w:t>
      </w:r>
      <w:r w:rsidR="00AF4701">
        <w:rPr>
          <w:rFonts w:ascii="Times New Roman" w:hAnsi="Times New Roman" w:cs="Times New Roman"/>
          <w:sz w:val="24"/>
          <w:szCs w:val="24"/>
        </w:rPr>
        <w:t>, se na území Q</w:t>
      </w:r>
      <w:r w:rsidR="00E679FF" w:rsidRPr="00F92EB9">
        <w:rPr>
          <w:rFonts w:ascii="Times New Roman" w:hAnsi="Times New Roman" w:cs="Times New Roman"/>
          <w:sz w:val="24"/>
          <w:szCs w:val="24"/>
        </w:rPr>
        <w:t xml:space="preserve">uebecu </w:t>
      </w:r>
      <w:r w:rsidR="00AF4701" w:rsidRPr="00F92EB9">
        <w:rPr>
          <w:rFonts w:ascii="Times New Roman" w:hAnsi="Times New Roman" w:cs="Times New Roman"/>
          <w:sz w:val="24"/>
          <w:szCs w:val="24"/>
        </w:rPr>
        <w:t>uplatňuje</w:t>
      </w:r>
      <w:r w:rsidR="00E679FF" w:rsidRPr="00F92EB9">
        <w:rPr>
          <w:rFonts w:ascii="Times New Roman" w:hAnsi="Times New Roman" w:cs="Times New Roman"/>
          <w:sz w:val="24"/>
          <w:szCs w:val="24"/>
        </w:rPr>
        <w:t xml:space="preserve"> právo </w:t>
      </w:r>
      <w:r w:rsidR="003F4946">
        <w:rPr>
          <w:rFonts w:ascii="Times New Roman" w:hAnsi="Times New Roman" w:cs="Times New Roman"/>
          <w:sz w:val="24"/>
          <w:szCs w:val="24"/>
        </w:rPr>
        <w:t xml:space="preserve">anglické, a to až do roku 1774, </w:t>
      </w:r>
      <w:r w:rsidR="00E679FF" w:rsidRPr="00F92EB9">
        <w:rPr>
          <w:rFonts w:ascii="Times New Roman" w:hAnsi="Times New Roman" w:cs="Times New Roman"/>
          <w:sz w:val="24"/>
          <w:szCs w:val="24"/>
        </w:rPr>
        <w:t xml:space="preserve">kdy </w:t>
      </w:r>
      <w:r w:rsidR="003F4946">
        <w:rPr>
          <w:rFonts w:ascii="Times New Roman" w:hAnsi="Times New Roman" w:cs="Times New Roman"/>
          <w:sz w:val="24"/>
          <w:szCs w:val="24"/>
          <w:shd w:val="clear" w:color="auto" w:fill="FFFFFF"/>
        </w:rPr>
        <w:t>z</w:t>
      </w:r>
      <w:r w:rsidR="00E679FF" w:rsidRPr="00F92EB9">
        <w:rPr>
          <w:rFonts w:ascii="Times New Roman" w:hAnsi="Times New Roman" w:cs="Times New Roman"/>
          <w:sz w:val="24"/>
          <w:szCs w:val="24"/>
          <w:shd w:val="clear" w:color="auto" w:fill="FFFFFF"/>
        </w:rPr>
        <w:t>ákon britského parlamentu obnovuje francouzské právo týkající se občanských věcí.</w:t>
      </w:r>
      <w:r w:rsidR="00E679FF" w:rsidRPr="00F92EB9">
        <w:rPr>
          <w:rStyle w:val="Znakapoznpodarou"/>
          <w:rFonts w:ascii="Times New Roman" w:hAnsi="Times New Roman" w:cs="Times New Roman"/>
          <w:sz w:val="24"/>
          <w:szCs w:val="24"/>
          <w:shd w:val="clear" w:color="auto" w:fill="FFFFFF"/>
        </w:rPr>
        <w:footnoteReference w:id="84"/>
      </w:r>
      <w:r w:rsidR="00F76E7A" w:rsidRPr="00F92EB9">
        <w:rPr>
          <w:rFonts w:ascii="Times New Roman" w:hAnsi="Times New Roman" w:cs="Times New Roman"/>
          <w:sz w:val="24"/>
          <w:szCs w:val="24"/>
          <w:shd w:val="clear" w:color="auto" w:fill="FFFFFF"/>
        </w:rPr>
        <w:t xml:space="preserve"> Vliv francouzského práva </w:t>
      </w:r>
      <w:r w:rsidR="00AF4701" w:rsidRPr="00F92EB9">
        <w:rPr>
          <w:rFonts w:ascii="Times New Roman" w:hAnsi="Times New Roman" w:cs="Times New Roman"/>
          <w:sz w:val="24"/>
          <w:szCs w:val="24"/>
          <w:shd w:val="clear" w:color="auto" w:fill="FFFFFF"/>
        </w:rPr>
        <w:t>pře</w:t>
      </w:r>
      <w:r w:rsidR="00AF4701">
        <w:rPr>
          <w:rFonts w:ascii="Times New Roman" w:hAnsi="Times New Roman" w:cs="Times New Roman"/>
          <w:sz w:val="24"/>
          <w:szCs w:val="24"/>
          <w:shd w:val="clear" w:color="auto" w:fill="FFFFFF"/>
        </w:rPr>
        <w:t>t</w:t>
      </w:r>
      <w:r w:rsidR="00AF4701" w:rsidRPr="00F92EB9">
        <w:rPr>
          <w:rFonts w:ascii="Times New Roman" w:hAnsi="Times New Roman" w:cs="Times New Roman"/>
          <w:sz w:val="24"/>
          <w:szCs w:val="24"/>
          <w:shd w:val="clear" w:color="auto" w:fill="FFFFFF"/>
        </w:rPr>
        <w:t>rvává</w:t>
      </w:r>
      <w:r w:rsidR="00F76E7A" w:rsidRPr="00F92EB9">
        <w:rPr>
          <w:rFonts w:ascii="Times New Roman" w:hAnsi="Times New Roman" w:cs="Times New Roman"/>
          <w:sz w:val="24"/>
          <w:szCs w:val="24"/>
          <w:shd w:val="clear" w:color="auto" w:fill="FFFFFF"/>
        </w:rPr>
        <w:t xml:space="preserve"> až do roku 1865</w:t>
      </w:r>
      <w:r w:rsidR="0026029B">
        <w:rPr>
          <w:rFonts w:ascii="Times New Roman" w:hAnsi="Times New Roman" w:cs="Times New Roman"/>
          <w:sz w:val="24"/>
          <w:szCs w:val="24"/>
          <w:shd w:val="clear" w:color="auto" w:fill="FFFFFF"/>
        </w:rPr>
        <w:t>,</w:t>
      </w:r>
      <w:r w:rsidR="00F76E7A" w:rsidRPr="00F92EB9">
        <w:rPr>
          <w:rFonts w:ascii="Times New Roman" w:hAnsi="Times New Roman" w:cs="Times New Roman"/>
          <w:sz w:val="24"/>
          <w:szCs w:val="24"/>
          <w:shd w:val="clear" w:color="auto" w:fill="FFFFFF"/>
        </w:rPr>
        <w:t xml:space="preserve"> kdy vzniká první předchůdce současné quebecké úpravy, a to zákoník Dolní kan</w:t>
      </w:r>
      <w:r w:rsidR="0026029B">
        <w:rPr>
          <w:rFonts w:ascii="Times New Roman" w:hAnsi="Times New Roman" w:cs="Times New Roman"/>
          <w:sz w:val="24"/>
          <w:szCs w:val="24"/>
          <w:shd w:val="clear" w:color="auto" w:fill="FFFFFF"/>
        </w:rPr>
        <w:t>ady z roku 1865. V něm je patrná</w:t>
      </w:r>
      <w:r w:rsidR="00F76E7A" w:rsidRPr="00F92EB9">
        <w:rPr>
          <w:rFonts w:ascii="Times New Roman" w:hAnsi="Times New Roman" w:cs="Times New Roman"/>
          <w:sz w:val="24"/>
          <w:szCs w:val="24"/>
          <w:shd w:val="clear" w:color="auto" w:fill="FFFFFF"/>
        </w:rPr>
        <w:t xml:space="preserve"> především inspirace právem francouzským, ale i německým. </w:t>
      </w:r>
      <w:r w:rsidR="001A7651" w:rsidRPr="00F92EB9">
        <w:rPr>
          <w:rFonts w:ascii="Times New Roman" w:hAnsi="Times New Roman" w:cs="Times New Roman"/>
          <w:sz w:val="24"/>
          <w:szCs w:val="24"/>
          <w:shd w:val="clear" w:color="auto" w:fill="FFFFFF"/>
        </w:rPr>
        <w:t xml:space="preserve">Dané potvrzuje i kanadský notář </w:t>
      </w:r>
      <w:r w:rsidR="001A7651" w:rsidRPr="004960E6">
        <w:rPr>
          <w:rFonts w:ascii="Times New Roman" w:hAnsi="Times New Roman" w:cs="Times New Roman"/>
          <w:sz w:val="24"/>
          <w:szCs w:val="24"/>
          <w:shd w:val="clear" w:color="auto" w:fill="FFFFFF"/>
        </w:rPr>
        <w:t>Georges Aubé, když</w:t>
      </w:r>
      <w:r w:rsidR="004960E6" w:rsidRPr="004960E6">
        <w:rPr>
          <w:rFonts w:ascii="Times New Roman" w:hAnsi="Times New Roman" w:cs="Times New Roman"/>
          <w:sz w:val="24"/>
          <w:szCs w:val="24"/>
          <w:shd w:val="clear" w:color="auto" w:fill="FFFFFF"/>
        </w:rPr>
        <w:t xml:space="preserve"> na každoročním cyklu konferencí dne 23. září 2004 na univerzitě v Montrealu</w:t>
      </w:r>
      <w:r w:rsidR="001A7651" w:rsidRPr="004960E6">
        <w:rPr>
          <w:rFonts w:ascii="Times New Roman" w:hAnsi="Times New Roman" w:cs="Times New Roman"/>
          <w:sz w:val="24"/>
          <w:szCs w:val="24"/>
          <w:shd w:val="clear" w:color="auto" w:fill="FFFFFF"/>
        </w:rPr>
        <w:t xml:space="preserve"> </w:t>
      </w:r>
      <w:r w:rsidR="00E42B0C" w:rsidRPr="004960E6">
        <w:rPr>
          <w:rFonts w:ascii="Times New Roman" w:hAnsi="Times New Roman" w:cs="Times New Roman"/>
          <w:sz w:val="24"/>
          <w:szCs w:val="24"/>
          <w:shd w:val="clear" w:color="auto" w:fill="FFFFFF"/>
        </w:rPr>
        <w:t>řekl:</w:t>
      </w:r>
      <w:r w:rsidR="001A7651" w:rsidRPr="00F92EB9">
        <w:rPr>
          <w:rFonts w:ascii="Times New Roman" w:hAnsi="Times New Roman" w:cs="Times New Roman"/>
          <w:sz w:val="24"/>
          <w:szCs w:val="24"/>
          <w:shd w:val="clear" w:color="auto" w:fill="FFFFFF"/>
        </w:rPr>
        <w:t xml:space="preserve"> „</w:t>
      </w:r>
      <w:r w:rsidR="001A7651" w:rsidRPr="00F92EB9">
        <w:rPr>
          <w:rFonts w:ascii="Times New Roman" w:hAnsi="Times New Roman" w:cs="Times New Roman"/>
          <w:i/>
          <w:sz w:val="24"/>
          <w:szCs w:val="24"/>
          <w:shd w:val="clear" w:color="auto" w:fill="FFFFFF"/>
        </w:rPr>
        <w:t>První kodifi</w:t>
      </w:r>
      <w:r w:rsidR="0026029B">
        <w:rPr>
          <w:rFonts w:ascii="Times New Roman" w:hAnsi="Times New Roman" w:cs="Times New Roman"/>
          <w:i/>
          <w:sz w:val="24"/>
          <w:szCs w:val="24"/>
          <w:shd w:val="clear" w:color="auto" w:fill="FFFFFF"/>
        </w:rPr>
        <w:t>kační období sahá do 18. století</w:t>
      </w:r>
      <w:r w:rsidR="001A7651" w:rsidRPr="00F92EB9">
        <w:rPr>
          <w:rFonts w:ascii="Times New Roman" w:hAnsi="Times New Roman" w:cs="Times New Roman"/>
          <w:i/>
          <w:sz w:val="24"/>
          <w:szCs w:val="24"/>
          <w:shd w:val="clear" w:color="auto" w:fill="FFFFFF"/>
        </w:rPr>
        <w:t>; germánský zákoník a Code Napoléon patří k této p</w:t>
      </w:r>
      <w:r w:rsidR="006E7E1D">
        <w:rPr>
          <w:rFonts w:ascii="Times New Roman" w:hAnsi="Times New Roman" w:cs="Times New Roman"/>
          <w:i/>
          <w:sz w:val="24"/>
          <w:szCs w:val="24"/>
          <w:shd w:val="clear" w:color="auto" w:fill="FFFFFF"/>
        </w:rPr>
        <w:t>rvní generaci kodifikací, které inspirovaly</w:t>
      </w:r>
      <w:r w:rsidR="001A7651" w:rsidRPr="00F92EB9">
        <w:rPr>
          <w:rFonts w:ascii="Times New Roman" w:hAnsi="Times New Roman" w:cs="Times New Roman"/>
          <w:i/>
          <w:sz w:val="24"/>
          <w:szCs w:val="24"/>
          <w:shd w:val="clear" w:color="auto" w:fill="FFFFFF"/>
        </w:rPr>
        <w:t xml:space="preserve"> četné kodifikace v 19. století, zejména občanský zákoník Dolní Kanady, který tak </w:t>
      </w:r>
      <w:r w:rsidR="001A7651" w:rsidRPr="00F92EB9">
        <w:rPr>
          <w:rFonts w:ascii="Times New Roman" w:hAnsi="Times New Roman" w:cs="Times New Roman"/>
          <w:i/>
          <w:sz w:val="24"/>
          <w:szCs w:val="24"/>
        </w:rPr>
        <w:t>těžko může popřít příbuznost</w:t>
      </w:r>
      <w:r w:rsidR="0045746E">
        <w:rPr>
          <w:rFonts w:ascii="Times New Roman" w:hAnsi="Times New Roman" w:cs="Times New Roman"/>
          <w:i/>
          <w:sz w:val="24"/>
          <w:szCs w:val="24"/>
        </w:rPr>
        <w:t xml:space="preserve"> s jeho francouzským bratrancem</w:t>
      </w:r>
      <w:r w:rsidR="001A7651" w:rsidRPr="00F92EB9">
        <w:rPr>
          <w:rFonts w:ascii="Times New Roman" w:hAnsi="Times New Roman" w:cs="Times New Roman"/>
          <w:i/>
          <w:sz w:val="24"/>
          <w:szCs w:val="24"/>
        </w:rPr>
        <w:t>“</w:t>
      </w:r>
      <w:r w:rsidR="000E42B0">
        <w:rPr>
          <w:rFonts w:ascii="Times New Roman" w:hAnsi="Times New Roman" w:cs="Times New Roman"/>
          <w:i/>
          <w:sz w:val="24"/>
          <w:szCs w:val="24"/>
        </w:rPr>
        <w:t>.</w:t>
      </w:r>
      <w:r w:rsidR="001A7651" w:rsidRPr="00F92EB9">
        <w:rPr>
          <w:rStyle w:val="Znakapoznpodarou"/>
          <w:rFonts w:ascii="Times New Roman" w:hAnsi="Times New Roman" w:cs="Times New Roman"/>
          <w:i/>
          <w:sz w:val="24"/>
          <w:szCs w:val="24"/>
        </w:rPr>
        <w:footnoteReference w:id="85"/>
      </w:r>
      <w:r w:rsidR="00B01B5D">
        <w:rPr>
          <w:rFonts w:ascii="Times New Roman" w:hAnsi="Times New Roman" w:cs="Times New Roman"/>
          <w:i/>
          <w:sz w:val="24"/>
          <w:szCs w:val="24"/>
        </w:rPr>
        <w:t xml:space="preserve">  </w:t>
      </w:r>
      <w:r w:rsidR="000B7AF1">
        <w:rPr>
          <w:rFonts w:ascii="Times New Roman" w:hAnsi="Times New Roman" w:cs="Times New Roman"/>
          <w:i/>
          <w:sz w:val="24"/>
          <w:szCs w:val="24"/>
        </w:rPr>
        <w:tab/>
      </w:r>
      <w:r w:rsidR="00B01B5D">
        <w:rPr>
          <w:rFonts w:ascii="Times New Roman" w:hAnsi="Times New Roman" w:cs="Times New Roman"/>
          <w:i/>
          <w:sz w:val="24"/>
          <w:szCs w:val="24"/>
        </w:rPr>
        <w:tab/>
      </w:r>
      <w:r w:rsidR="00B01B5D">
        <w:rPr>
          <w:rFonts w:ascii="Times New Roman" w:hAnsi="Times New Roman" w:cs="Times New Roman"/>
          <w:i/>
          <w:sz w:val="24"/>
          <w:szCs w:val="24"/>
        </w:rPr>
        <w:tab/>
      </w:r>
      <w:r w:rsidR="00B01B5D">
        <w:rPr>
          <w:rFonts w:ascii="Times New Roman" w:hAnsi="Times New Roman" w:cs="Times New Roman"/>
          <w:sz w:val="24"/>
          <w:szCs w:val="24"/>
        </w:rPr>
        <w:t xml:space="preserve">Francouzský </w:t>
      </w:r>
      <w:r w:rsidR="007222CB" w:rsidRPr="000C2EFF">
        <w:rPr>
          <w:rFonts w:ascii="Times New Roman" w:hAnsi="Times New Roman" w:cs="Times New Roman"/>
          <w:i/>
          <w:sz w:val="24"/>
          <w:szCs w:val="24"/>
        </w:rPr>
        <w:t>Code civil des français</w:t>
      </w:r>
      <w:r w:rsidR="007222CB">
        <w:rPr>
          <w:rFonts w:ascii="Times New Roman" w:hAnsi="Times New Roman" w:cs="Times New Roman"/>
          <w:sz w:val="24"/>
          <w:szCs w:val="24"/>
        </w:rPr>
        <w:t xml:space="preserve"> </w:t>
      </w:r>
      <w:r w:rsidR="007222CB" w:rsidRPr="008505CE">
        <w:rPr>
          <w:rFonts w:ascii="Times New Roman" w:hAnsi="Times New Roman" w:cs="Times New Roman"/>
          <w:i/>
          <w:sz w:val="24"/>
          <w:szCs w:val="24"/>
        </w:rPr>
        <w:t>du</w:t>
      </w:r>
      <w:r w:rsidR="008505CE">
        <w:rPr>
          <w:rFonts w:ascii="Times New Roman" w:hAnsi="Times New Roman" w:cs="Times New Roman"/>
          <w:sz w:val="24"/>
          <w:szCs w:val="24"/>
        </w:rPr>
        <w:t xml:space="preserve"> </w:t>
      </w:r>
      <w:r w:rsidR="008505CE" w:rsidRPr="008505CE">
        <w:rPr>
          <w:rFonts w:ascii="Times New Roman" w:hAnsi="Times New Roman" w:cs="Times New Roman"/>
          <w:i/>
          <w:sz w:val="24"/>
          <w:szCs w:val="24"/>
        </w:rPr>
        <w:t>30 vent</w:t>
      </w:r>
      <w:r w:rsidR="008505CE" w:rsidRPr="008505CE">
        <w:rPr>
          <w:rFonts w:ascii="Times New Roman" w:hAnsi="Times New Roman" w:cs="Times New Roman"/>
          <w:i/>
          <w:color w:val="000000"/>
          <w:sz w:val="24"/>
          <w:szCs w:val="24"/>
          <w:shd w:val="clear" w:color="auto" w:fill="FFFFFF"/>
        </w:rPr>
        <w:t>ô</w:t>
      </w:r>
      <w:r w:rsidR="008505CE" w:rsidRPr="008505CE">
        <w:rPr>
          <w:rFonts w:ascii="Times New Roman" w:hAnsi="Times New Roman" w:cs="Times New Roman"/>
          <w:i/>
          <w:sz w:val="24"/>
          <w:szCs w:val="24"/>
        </w:rPr>
        <w:t xml:space="preserve">se </w:t>
      </w:r>
      <w:r w:rsidR="008505CE">
        <w:rPr>
          <w:rFonts w:ascii="Times New Roman" w:hAnsi="Times New Roman" w:cs="Times New Roman"/>
          <w:i/>
          <w:sz w:val="24"/>
          <w:szCs w:val="24"/>
        </w:rPr>
        <w:t xml:space="preserve">an XII, 21 mars 1804 </w:t>
      </w:r>
      <w:r w:rsidR="007222CB">
        <w:rPr>
          <w:rFonts w:ascii="Times New Roman" w:hAnsi="Times New Roman" w:cs="Times New Roman"/>
          <w:sz w:val="24"/>
          <w:szCs w:val="24"/>
        </w:rPr>
        <w:t>(dále jen „</w:t>
      </w:r>
      <w:r w:rsidR="007222CB" w:rsidRPr="007222CB">
        <w:rPr>
          <w:rFonts w:ascii="Times New Roman" w:hAnsi="Times New Roman" w:cs="Times New Roman"/>
          <w:i/>
          <w:sz w:val="24"/>
          <w:szCs w:val="24"/>
        </w:rPr>
        <w:t>Code Napoleon</w:t>
      </w:r>
      <w:r w:rsidR="007222CB">
        <w:rPr>
          <w:rFonts w:ascii="Times New Roman" w:hAnsi="Times New Roman" w:cs="Times New Roman"/>
          <w:sz w:val="24"/>
          <w:szCs w:val="24"/>
        </w:rPr>
        <w:t>“)</w:t>
      </w:r>
      <w:r w:rsidR="004474D7" w:rsidRPr="000B7AF1">
        <w:rPr>
          <w:rFonts w:ascii="Times New Roman" w:hAnsi="Times New Roman" w:cs="Times New Roman"/>
          <w:sz w:val="24"/>
          <w:szCs w:val="24"/>
        </w:rPr>
        <w:t xml:space="preserve"> měl několik inspiračních zdrojů,</w:t>
      </w:r>
      <w:r w:rsidR="003F4946">
        <w:rPr>
          <w:rFonts w:ascii="Times New Roman" w:hAnsi="Times New Roman" w:cs="Times New Roman"/>
          <w:sz w:val="24"/>
          <w:szCs w:val="24"/>
        </w:rPr>
        <w:t xml:space="preserve"> mezi které </w:t>
      </w:r>
      <w:r w:rsidR="00167F02" w:rsidRPr="000B7AF1">
        <w:rPr>
          <w:rFonts w:ascii="Times New Roman" w:hAnsi="Times New Roman" w:cs="Times New Roman"/>
          <w:sz w:val="24"/>
          <w:szCs w:val="24"/>
        </w:rPr>
        <w:t>jako hlavní</w:t>
      </w:r>
      <w:r w:rsidR="003F4946">
        <w:rPr>
          <w:rFonts w:ascii="Times New Roman" w:hAnsi="Times New Roman" w:cs="Times New Roman"/>
          <w:sz w:val="24"/>
          <w:szCs w:val="24"/>
        </w:rPr>
        <w:t xml:space="preserve"> patří</w:t>
      </w:r>
      <w:r w:rsidR="00167F02" w:rsidRPr="000B7AF1">
        <w:rPr>
          <w:rFonts w:ascii="Times New Roman" w:hAnsi="Times New Roman" w:cs="Times New Roman"/>
          <w:sz w:val="24"/>
          <w:szCs w:val="24"/>
        </w:rPr>
        <w:t xml:space="preserve"> římské právo, francouzské zvykové právo s germánskými prvky i spisy slavných francouzských právníků. Přesto se d</w:t>
      </w:r>
      <w:r w:rsidR="004474D7" w:rsidRPr="000B7AF1">
        <w:rPr>
          <w:rFonts w:ascii="Times New Roman" w:hAnsi="Times New Roman" w:cs="Times New Roman"/>
          <w:sz w:val="24"/>
          <w:szCs w:val="24"/>
        </w:rPr>
        <w:t xml:space="preserve">á se popsat jako </w:t>
      </w:r>
      <w:r w:rsidR="00D25927" w:rsidRPr="000B7AF1">
        <w:rPr>
          <w:rFonts w:ascii="Times New Roman" w:hAnsi="Times New Roman" w:cs="Times New Roman"/>
          <w:sz w:val="24"/>
          <w:szCs w:val="24"/>
        </w:rPr>
        <w:t xml:space="preserve">souhrn pravidel římského </w:t>
      </w:r>
      <w:r w:rsidR="0026029B">
        <w:rPr>
          <w:rFonts w:ascii="Times New Roman" w:hAnsi="Times New Roman" w:cs="Times New Roman"/>
          <w:sz w:val="24"/>
          <w:szCs w:val="24"/>
        </w:rPr>
        <w:t xml:space="preserve">práva </w:t>
      </w:r>
      <w:r w:rsidR="00D25927" w:rsidRPr="000B7AF1">
        <w:rPr>
          <w:rFonts w:ascii="Times New Roman" w:hAnsi="Times New Roman" w:cs="Times New Roman"/>
          <w:sz w:val="24"/>
          <w:szCs w:val="24"/>
        </w:rPr>
        <w:t>poté praktikovaných ve Francii,</w:t>
      </w:r>
      <w:r w:rsidR="00167F02" w:rsidRPr="000B7AF1">
        <w:rPr>
          <w:rFonts w:ascii="Times New Roman" w:hAnsi="Times New Roman" w:cs="Times New Roman"/>
          <w:sz w:val="24"/>
          <w:szCs w:val="24"/>
        </w:rPr>
        <w:t xml:space="preserve"> </w:t>
      </w:r>
      <w:r w:rsidR="00167F02" w:rsidRPr="000B7AF1">
        <w:rPr>
          <w:rFonts w:ascii="Times New Roman" w:hAnsi="Times New Roman" w:cs="Times New Roman"/>
          <w:sz w:val="24"/>
          <w:szCs w:val="24"/>
        </w:rPr>
        <w:lastRenderedPageBreak/>
        <w:t>z</w:t>
      </w:r>
      <w:r w:rsidR="00D25927" w:rsidRPr="000B7AF1">
        <w:rPr>
          <w:rFonts w:ascii="Times New Roman" w:hAnsi="Times New Roman" w:cs="Times New Roman"/>
          <w:sz w:val="24"/>
          <w:szCs w:val="24"/>
        </w:rPr>
        <w:t>bavený všech feudálních praktik.</w:t>
      </w:r>
      <w:r w:rsidR="00D25927" w:rsidRPr="000B7AF1">
        <w:rPr>
          <w:rStyle w:val="Znakapoznpodarou"/>
          <w:rFonts w:ascii="Times New Roman" w:hAnsi="Times New Roman" w:cs="Times New Roman"/>
          <w:sz w:val="24"/>
          <w:szCs w:val="24"/>
        </w:rPr>
        <w:footnoteReference w:id="86"/>
      </w:r>
      <w:r w:rsidR="00167F02" w:rsidRPr="000B7AF1">
        <w:rPr>
          <w:rFonts w:ascii="Times New Roman" w:hAnsi="Times New Roman" w:cs="Times New Roman"/>
          <w:sz w:val="24"/>
          <w:szCs w:val="24"/>
        </w:rPr>
        <w:t xml:space="preserve"> </w:t>
      </w:r>
      <w:r w:rsidR="00EE4F65" w:rsidRPr="000B7AF1">
        <w:rPr>
          <w:rFonts w:ascii="Times New Roman" w:hAnsi="Times New Roman" w:cs="Times New Roman"/>
          <w:sz w:val="24"/>
          <w:szCs w:val="24"/>
        </w:rPr>
        <w:t>Francouzský občanský zákoník zachovává nejen římskou terminologickou tradici, ale také římskou právní koncepci.</w:t>
      </w:r>
      <w:r w:rsidR="00167F02" w:rsidRPr="000B7AF1">
        <w:rPr>
          <w:rStyle w:val="Znakapoznpodarou"/>
          <w:rFonts w:ascii="Times New Roman" w:hAnsi="Times New Roman" w:cs="Times New Roman"/>
          <w:sz w:val="24"/>
          <w:szCs w:val="24"/>
        </w:rPr>
        <w:footnoteReference w:id="87"/>
      </w:r>
      <w:r w:rsidR="007222CB">
        <w:rPr>
          <w:rFonts w:ascii="Times New Roman" w:hAnsi="Times New Roman" w:cs="Times New Roman"/>
          <w:sz w:val="24"/>
          <w:szCs w:val="24"/>
        </w:rPr>
        <w:t xml:space="preserve"> </w:t>
      </w:r>
      <w:r w:rsidR="00E80B14">
        <w:rPr>
          <w:rFonts w:ascii="Times New Roman" w:hAnsi="Times New Roman" w:cs="Times New Roman"/>
          <w:sz w:val="24"/>
          <w:szCs w:val="24"/>
        </w:rPr>
        <w:t>Výše u</w:t>
      </w:r>
      <w:r w:rsidR="003F4946">
        <w:rPr>
          <w:rFonts w:ascii="Times New Roman" w:hAnsi="Times New Roman" w:cs="Times New Roman"/>
          <w:sz w:val="24"/>
          <w:szCs w:val="24"/>
        </w:rPr>
        <w:t>vedený čl. 2</w:t>
      </w:r>
      <w:r w:rsidR="002D2699">
        <w:rPr>
          <w:rFonts w:ascii="Times New Roman" w:hAnsi="Times New Roman" w:cs="Times New Roman"/>
          <w:sz w:val="24"/>
          <w:szCs w:val="24"/>
        </w:rPr>
        <w:t xml:space="preserve">448 </w:t>
      </w:r>
      <w:r w:rsidR="002D2699" w:rsidRPr="00554CEB">
        <w:rPr>
          <w:rFonts w:ascii="Times New Roman" w:hAnsi="Times New Roman" w:cs="Times New Roman"/>
          <w:i/>
          <w:sz w:val="24"/>
          <w:szCs w:val="24"/>
        </w:rPr>
        <w:t>CCQ</w:t>
      </w:r>
      <w:r w:rsidR="002D2699">
        <w:rPr>
          <w:rFonts w:ascii="Times New Roman" w:hAnsi="Times New Roman" w:cs="Times New Roman"/>
          <w:sz w:val="24"/>
          <w:szCs w:val="24"/>
        </w:rPr>
        <w:t xml:space="preserve"> se zabývá s</w:t>
      </w:r>
      <w:r w:rsidR="00E80B14">
        <w:rPr>
          <w:rFonts w:ascii="Times New Roman" w:hAnsi="Times New Roman" w:cs="Times New Roman"/>
          <w:sz w:val="24"/>
          <w:szCs w:val="24"/>
        </w:rPr>
        <w:t xml:space="preserve">oučasnou smrtí v právu pojistném. </w:t>
      </w:r>
      <w:r w:rsidR="00E80B14" w:rsidRPr="007222CB">
        <w:rPr>
          <w:rFonts w:ascii="Times New Roman" w:hAnsi="Times New Roman" w:cs="Times New Roman"/>
          <w:i/>
          <w:sz w:val="24"/>
          <w:szCs w:val="24"/>
        </w:rPr>
        <w:t>C</w:t>
      </w:r>
      <w:r w:rsidR="006E7E1D" w:rsidRPr="007222CB">
        <w:rPr>
          <w:rFonts w:ascii="Times New Roman" w:hAnsi="Times New Roman" w:cs="Times New Roman"/>
          <w:i/>
          <w:sz w:val="24"/>
          <w:szCs w:val="24"/>
        </w:rPr>
        <w:t>ode Napoleon</w:t>
      </w:r>
      <w:r w:rsidR="00E80B14">
        <w:rPr>
          <w:rFonts w:ascii="Times New Roman" w:hAnsi="Times New Roman" w:cs="Times New Roman"/>
          <w:sz w:val="24"/>
          <w:szCs w:val="24"/>
        </w:rPr>
        <w:t xml:space="preserve"> neobsahoval úpravu pojistného práva, znal jen institut pojistné smlouvy v ust. § 1964. Zakotvoval však pravidla, dle nichž se postupovalo v případe současné smrti více osob, a to v III. knize, I. hlavě, I. kapitole v ust. § 720</w:t>
      </w:r>
      <w:r w:rsidR="00454037">
        <w:rPr>
          <w:rFonts w:cs="Times New Roman"/>
          <w:sz w:val="24"/>
          <w:szCs w:val="24"/>
          <w:shd w:val="clear" w:color="auto" w:fill="FFFFFF"/>
        </w:rPr>
        <w:t>–</w:t>
      </w:r>
      <w:r w:rsidR="00DD01EB">
        <w:rPr>
          <w:rFonts w:ascii="Times New Roman" w:hAnsi="Times New Roman" w:cs="Times New Roman"/>
          <w:sz w:val="24"/>
          <w:szCs w:val="24"/>
        </w:rPr>
        <w:t>722,</w:t>
      </w:r>
      <w:r w:rsidR="00E80B14">
        <w:rPr>
          <w:rStyle w:val="Znakapoznpodarou"/>
          <w:rFonts w:ascii="Times New Roman" w:hAnsi="Times New Roman" w:cs="Times New Roman"/>
          <w:i/>
          <w:sz w:val="24"/>
          <w:szCs w:val="24"/>
        </w:rPr>
        <w:footnoteReference w:id="88"/>
      </w:r>
      <w:r w:rsidR="00DD01EB">
        <w:rPr>
          <w:rFonts w:ascii="Times New Roman" w:hAnsi="Times New Roman" w:cs="Times New Roman"/>
          <w:sz w:val="24"/>
          <w:szCs w:val="24"/>
        </w:rPr>
        <w:t xml:space="preserve"> které zní:</w:t>
      </w:r>
      <w:r w:rsidR="00DD01EB">
        <w:rPr>
          <w:rFonts w:ascii="Times New Roman" w:hAnsi="Times New Roman" w:cs="Times New Roman"/>
          <w:i/>
          <w:sz w:val="24"/>
          <w:szCs w:val="24"/>
        </w:rPr>
        <w:tab/>
      </w:r>
    </w:p>
    <w:p w14:paraId="4FEA8909" w14:textId="37B879E8" w:rsidR="003F4946" w:rsidRDefault="00DD01EB" w:rsidP="003F4946">
      <w:pPr>
        <w:shd w:val="clear" w:color="auto" w:fill="FFFFFF"/>
        <w:spacing w:line="360" w:lineRule="auto"/>
        <w:jc w:val="both"/>
        <w:rPr>
          <w:rFonts w:ascii="Times New Roman" w:eastAsia="Times New Roman" w:hAnsi="Times New Roman" w:cs="Times New Roman"/>
          <w:i/>
          <w:color w:val="000000"/>
          <w:sz w:val="24"/>
          <w:szCs w:val="24"/>
          <w:lang w:eastAsia="cs-CZ"/>
        </w:rPr>
      </w:pPr>
      <w:r>
        <w:rPr>
          <w:rFonts w:ascii="Times New Roman" w:eastAsia="Times New Roman" w:hAnsi="Times New Roman" w:cs="Times New Roman"/>
          <w:i/>
          <w:color w:val="000000"/>
          <w:sz w:val="24"/>
          <w:szCs w:val="24"/>
          <w:lang w:eastAsia="cs-CZ"/>
        </w:rPr>
        <w:t>„</w:t>
      </w:r>
      <w:r w:rsidR="00322FA9" w:rsidRPr="00322FA9">
        <w:rPr>
          <w:rFonts w:ascii="Times New Roman" w:eastAsia="Times New Roman" w:hAnsi="Times New Roman" w:cs="Times New Roman"/>
          <w:i/>
          <w:color w:val="000000"/>
          <w:sz w:val="24"/>
          <w:szCs w:val="24"/>
          <w:lang w:eastAsia="cs-CZ"/>
        </w:rPr>
        <w:t>720. Pokud několik osob, respektive povolaných dle posloupnosti, zahyne při stejné události, takže není možné zjistit, která z nich zahynula jako první, předpoklad toho kdo přežil je určen okolnostmi dané události, případně věkem nebo pohlavím</w:t>
      </w:r>
      <w:r>
        <w:rPr>
          <w:rFonts w:ascii="Times New Roman" w:eastAsia="Times New Roman" w:hAnsi="Times New Roman" w:cs="Times New Roman"/>
          <w:i/>
          <w:color w:val="000000"/>
          <w:sz w:val="24"/>
          <w:szCs w:val="24"/>
          <w:lang w:eastAsia="cs-CZ"/>
        </w:rPr>
        <w:t>“</w:t>
      </w:r>
      <w:r w:rsidR="00322FA9" w:rsidRPr="00322FA9">
        <w:rPr>
          <w:rFonts w:ascii="Times New Roman" w:eastAsia="Times New Roman" w:hAnsi="Times New Roman" w:cs="Times New Roman"/>
          <w:i/>
          <w:color w:val="000000"/>
          <w:sz w:val="24"/>
          <w:szCs w:val="24"/>
          <w:lang w:eastAsia="cs-CZ"/>
        </w:rPr>
        <w:t>.</w:t>
      </w:r>
      <w:r w:rsidR="003F4946">
        <w:rPr>
          <w:rFonts w:ascii="Times New Roman" w:eastAsia="Times New Roman" w:hAnsi="Times New Roman" w:cs="Times New Roman"/>
          <w:i/>
          <w:color w:val="000000"/>
          <w:sz w:val="24"/>
          <w:szCs w:val="24"/>
          <w:lang w:eastAsia="cs-CZ"/>
        </w:rPr>
        <w:tab/>
      </w:r>
    </w:p>
    <w:p w14:paraId="4AC427F1" w14:textId="05EB3AC9" w:rsidR="00322FA9" w:rsidRPr="003F4946" w:rsidRDefault="00DD01EB" w:rsidP="003F4946">
      <w:pPr>
        <w:shd w:val="clear" w:color="auto" w:fill="FFFFFF"/>
        <w:spacing w:line="360" w:lineRule="auto"/>
        <w:jc w:val="both"/>
        <w:rPr>
          <w:rFonts w:ascii="Times New Roman" w:hAnsi="Times New Roman" w:cs="Times New Roman"/>
          <w:i/>
          <w:sz w:val="24"/>
          <w:szCs w:val="24"/>
        </w:rPr>
      </w:pPr>
      <w:r>
        <w:rPr>
          <w:rFonts w:ascii="Times New Roman" w:eastAsia="Times New Roman" w:hAnsi="Times New Roman" w:cs="Times New Roman"/>
          <w:i/>
          <w:color w:val="000000"/>
          <w:sz w:val="24"/>
          <w:szCs w:val="24"/>
          <w:lang w:eastAsia="cs-CZ"/>
        </w:rPr>
        <w:t>„</w:t>
      </w:r>
      <w:r w:rsidR="00322FA9" w:rsidRPr="00322FA9">
        <w:rPr>
          <w:rFonts w:ascii="Times New Roman" w:eastAsia="Times New Roman" w:hAnsi="Times New Roman" w:cs="Times New Roman"/>
          <w:i/>
          <w:color w:val="000000"/>
          <w:sz w:val="24"/>
          <w:szCs w:val="24"/>
          <w:lang w:eastAsia="cs-CZ"/>
        </w:rPr>
        <w:t>721. Pokud ti, kteří zahynuli společně, byli mladší patnácti let, předpokládá se, že nejstarší přežil. Pokud by byli všichni starší šedesáti let, předpokládá se, že nejmladší přežil. Pokud byli někteří mladší patnácti let, a jiní starší šedesáti let, předpokládá se, že první přežil</w:t>
      </w:r>
      <w:r>
        <w:rPr>
          <w:rFonts w:ascii="Times New Roman" w:eastAsia="Times New Roman" w:hAnsi="Times New Roman" w:cs="Times New Roman"/>
          <w:i/>
          <w:color w:val="000000"/>
          <w:sz w:val="24"/>
          <w:szCs w:val="24"/>
          <w:lang w:eastAsia="cs-CZ"/>
        </w:rPr>
        <w:t>“</w:t>
      </w:r>
      <w:r w:rsidR="00322FA9" w:rsidRPr="00322FA9">
        <w:rPr>
          <w:rFonts w:ascii="Times New Roman" w:eastAsia="Times New Roman" w:hAnsi="Times New Roman" w:cs="Times New Roman"/>
          <w:i/>
          <w:color w:val="000000"/>
          <w:sz w:val="24"/>
          <w:szCs w:val="24"/>
          <w:lang w:eastAsia="cs-CZ"/>
        </w:rPr>
        <w:t>.</w:t>
      </w:r>
    </w:p>
    <w:p w14:paraId="5A69E698" w14:textId="688E356E" w:rsidR="003778FE" w:rsidRPr="00794F3E" w:rsidRDefault="00DD01EB" w:rsidP="00794F3E">
      <w:p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lang w:eastAsia="cs-CZ"/>
        </w:rPr>
      </w:pPr>
      <w:r>
        <w:rPr>
          <w:rFonts w:ascii="Times New Roman" w:eastAsia="Times New Roman" w:hAnsi="Times New Roman" w:cs="Times New Roman"/>
          <w:i/>
          <w:color w:val="000000"/>
          <w:sz w:val="24"/>
          <w:szCs w:val="24"/>
          <w:lang w:eastAsia="cs-CZ"/>
        </w:rPr>
        <w:t>„</w:t>
      </w:r>
      <w:r w:rsidR="00322FA9" w:rsidRPr="00322FA9">
        <w:rPr>
          <w:rFonts w:ascii="Times New Roman" w:eastAsia="Times New Roman" w:hAnsi="Times New Roman" w:cs="Times New Roman"/>
          <w:i/>
          <w:color w:val="000000"/>
          <w:sz w:val="24"/>
          <w:szCs w:val="24"/>
          <w:lang w:eastAsia="cs-CZ"/>
        </w:rPr>
        <w:t>722. Pokud ti, kteří zahynuli společně, měli více než patnáct let, ale méně než šedesát let, vždy se předpokládá, že přežil muž, i v případě stejného věku, nebo pokud existuje věkový rozdíl, nepřesahující jeden rok. Pokud byli všichni stejného pohlaví, musí být přijata domněnka pozůstalosti, která</w:t>
      </w:r>
      <w:r w:rsidR="00322FA9" w:rsidRPr="00413FE4">
        <w:rPr>
          <w:rFonts w:ascii="Times New Roman" w:eastAsia="Times New Roman" w:hAnsi="Times New Roman" w:cs="Times New Roman"/>
          <w:color w:val="000000"/>
          <w:sz w:val="27"/>
          <w:szCs w:val="27"/>
          <w:lang w:eastAsia="cs-CZ"/>
        </w:rPr>
        <w:t xml:space="preserve"> </w:t>
      </w:r>
      <w:r w:rsidR="00322FA9" w:rsidRPr="00322FA9">
        <w:rPr>
          <w:rFonts w:ascii="Times New Roman" w:eastAsia="Times New Roman" w:hAnsi="Times New Roman" w:cs="Times New Roman"/>
          <w:i/>
          <w:color w:val="000000"/>
          <w:sz w:val="24"/>
          <w:szCs w:val="24"/>
          <w:lang w:eastAsia="cs-CZ"/>
        </w:rPr>
        <w:t>vede k dědictví dle přirozeného řádu přírody; kdy se předpokládá, že mladší přežil staršího</w:t>
      </w:r>
      <w:r>
        <w:rPr>
          <w:rFonts w:ascii="Times New Roman" w:eastAsia="Times New Roman" w:hAnsi="Times New Roman" w:cs="Times New Roman"/>
          <w:i/>
          <w:color w:val="000000"/>
          <w:sz w:val="24"/>
          <w:szCs w:val="24"/>
          <w:lang w:eastAsia="cs-CZ"/>
        </w:rPr>
        <w:t>“</w:t>
      </w:r>
      <w:r w:rsidR="00322FA9" w:rsidRPr="00322FA9">
        <w:rPr>
          <w:rFonts w:ascii="Times New Roman" w:eastAsia="Times New Roman" w:hAnsi="Times New Roman" w:cs="Times New Roman"/>
          <w:i/>
          <w:color w:val="000000"/>
          <w:sz w:val="24"/>
          <w:szCs w:val="24"/>
          <w:lang w:eastAsia="cs-CZ"/>
        </w:rPr>
        <w:t>.</w:t>
      </w:r>
      <w:r w:rsidR="00322FA9">
        <w:rPr>
          <w:rStyle w:val="Znakapoznpodarou"/>
          <w:rFonts w:ascii="Times New Roman" w:eastAsia="Times New Roman" w:hAnsi="Times New Roman" w:cs="Times New Roman"/>
          <w:i/>
          <w:color w:val="000000"/>
          <w:sz w:val="24"/>
          <w:szCs w:val="24"/>
          <w:lang w:eastAsia="cs-CZ"/>
        </w:rPr>
        <w:footnoteReference w:id="89"/>
      </w:r>
      <w:r w:rsidR="00322FA9">
        <w:rPr>
          <w:rFonts w:ascii="Times New Roman" w:eastAsia="Times New Roman" w:hAnsi="Times New Roman" w:cs="Times New Roman"/>
          <w:color w:val="000000"/>
          <w:sz w:val="24"/>
          <w:szCs w:val="24"/>
          <w:lang w:eastAsia="cs-CZ"/>
        </w:rPr>
        <w:t xml:space="preserve"> </w:t>
      </w:r>
      <w:r w:rsidR="00322FA9">
        <w:rPr>
          <w:rFonts w:ascii="Times New Roman" w:eastAsia="Times New Roman" w:hAnsi="Times New Roman" w:cs="Times New Roman"/>
          <w:color w:val="000000"/>
          <w:sz w:val="24"/>
          <w:szCs w:val="24"/>
          <w:lang w:eastAsia="cs-CZ"/>
        </w:rPr>
        <w:tab/>
      </w:r>
      <w:r w:rsidR="00322FA9">
        <w:rPr>
          <w:rFonts w:ascii="Times New Roman" w:eastAsia="Times New Roman" w:hAnsi="Times New Roman" w:cs="Times New Roman"/>
          <w:color w:val="000000"/>
          <w:sz w:val="24"/>
          <w:szCs w:val="24"/>
          <w:lang w:eastAsia="cs-CZ"/>
        </w:rPr>
        <w:tab/>
      </w:r>
      <w:r w:rsidR="00322FA9">
        <w:rPr>
          <w:rFonts w:ascii="Times New Roman" w:eastAsia="Times New Roman" w:hAnsi="Times New Roman" w:cs="Times New Roman"/>
          <w:color w:val="000000"/>
          <w:sz w:val="24"/>
          <w:szCs w:val="24"/>
          <w:lang w:eastAsia="cs-CZ"/>
        </w:rPr>
        <w:tab/>
      </w:r>
      <w:r w:rsidR="00322FA9">
        <w:rPr>
          <w:rFonts w:ascii="Times New Roman" w:eastAsia="Times New Roman" w:hAnsi="Times New Roman" w:cs="Times New Roman"/>
          <w:color w:val="000000"/>
          <w:sz w:val="24"/>
          <w:szCs w:val="24"/>
          <w:lang w:eastAsia="cs-CZ"/>
        </w:rPr>
        <w:tab/>
      </w:r>
      <w:r w:rsidR="00322FA9">
        <w:rPr>
          <w:rFonts w:ascii="Times New Roman" w:eastAsia="Times New Roman" w:hAnsi="Times New Roman" w:cs="Times New Roman"/>
          <w:color w:val="000000"/>
          <w:sz w:val="24"/>
          <w:szCs w:val="24"/>
          <w:lang w:eastAsia="cs-CZ"/>
        </w:rPr>
        <w:tab/>
      </w:r>
      <w:r w:rsidR="00322FA9">
        <w:rPr>
          <w:rFonts w:ascii="Times New Roman" w:eastAsia="Times New Roman" w:hAnsi="Times New Roman" w:cs="Times New Roman"/>
          <w:color w:val="000000"/>
          <w:sz w:val="24"/>
          <w:szCs w:val="24"/>
          <w:lang w:eastAsia="cs-CZ"/>
        </w:rPr>
        <w:tab/>
      </w:r>
      <w:r w:rsidR="00322FA9">
        <w:rPr>
          <w:rFonts w:ascii="Times New Roman" w:eastAsia="Times New Roman" w:hAnsi="Times New Roman" w:cs="Times New Roman"/>
          <w:color w:val="000000"/>
          <w:sz w:val="24"/>
          <w:szCs w:val="24"/>
          <w:lang w:eastAsia="cs-CZ"/>
        </w:rPr>
        <w:tab/>
      </w:r>
      <w:r w:rsidR="00322FA9">
        <w:rPr>
          <w:rFonts w:ascii="Times New Roman" w:eastAsia="Times New Roman" w:hAnsi="Times New Roman" w:cs="Times New Roman"/>
          <w:color w:val="000000"/>
          <w:sz w:val="24"/>
          <w:szCs w:val="24"/>
          <w:lang w:eastAsia="cs-CZ"/>
        </w:rPr>
        <w:tab/>
      </w:r>
      <w:r w:rsidR="00322FA9">
        <w:rPr>
          <w:rFonts w:ascii="Times New Roman" w:eastAsia="Times New Roman" w:hAnsi="Times New Roman" w:cs="Times New Roman"/>
          <w:color w:val="000000"/>
          <w:sz w:val="24"/>
          <w:szCs w:val="24"/>
          <w:lang w:eastAsia="cs-CZ"/>
        </w:rPr>
        <w:tab/>
      </w:r>
      <w:r w:rsidR="00322FA9">
        <w:rPr>
          <w:rFonts w:ascii="Times New Roman" w:eastAsia="Times New Roman" w:hAnsi="Times New Roman" w:cs="Times New Roman"/>
          <w:color w:val="000000"/>
          <w:sz w:val="24"/>
          <w:szCs w:val="24"/>
          <w:lang w:eastAsia="cs-CZ"/>
        </w:rPr>
        <w:tab/>
      </w:r>
      <w:r w:rsidR="00322FA9">
        <w:rPr>
          <w:rFonts w:ascii="Times New Roman" w:eastAsia="Times New Roman" w:hAnsi="Times New Roman" w:cs="Times New Roman"/>
          <w:color w:val="000000"/>
          <w:sz w:val="24"/>
          <w:szCs w:val="24"/>
          <w:lang w:eastAsia="cs-CZ"/>
        </w:rPr>
        <w:tab/>
        <w:t xml:space="preserve">Z výše uvedených </w:t>
      </w:r>
      <w:r w:rsidR="003F4946">
        <w:rPr>
          <w:rFonts w:ascii="Times New Roman" w:eastAsia="Times New Roman" w:hAnsi="Times New Roman" w:cs="Times New Roman"/>
          <w:color w:val="000000"/>
          <w:sz w:val="24"/>
          <w:szCs w:val="24"/>
          <w:lang w:eastAsia="cs-CZ"/>
        </w:rPr>
        <w:t xml:space="preserve">ustanovení </w:t>
      </w:r>
      <w:r w:rsidR="00322FA9">
        <w:rPr>
          <w:rFonts w:ascii="Times New Roman" w:eastAsia="Times New Roman" w:hAnsi="Times New Roman" w:cs="Times New Roman"/>
          <w:color w:val="000000"/>
          <w:sz w:val="24"/>
          <w:szCs w:val="24"/>
          <w:lang w:eastAsia="cs-CZ"/>
        </w:rPr>
        <w:t xml:space="preserve">plyne, že v této době byla stanovena pravidla pro určení pořadí smrti, aby mohlo mezi těmito osobami docházet k přechodu </w:t>
      </w:r>
      <w:r w:rsidR="00794F3E">
        <w:rPr>
          <w:rFonts w:ascii="Times New Roman" w:eastAsia="Times New Roman" w:hAnsi="Times New Roman" w:cs="Times New Roman"/>
          <w:color w:val="000000"/>
          <w:sz w:val="24"/>
          <w:szCs w:val="24"/>
          <w:lang w:eastAsia="cs-CZ"/>
        </w:rPr>
        <w:t>práv, především pro účely dědictví. Obecně vedla ustanovení k tomu, že mladší přežil staršího.</w:t>
      </w:r>
      <w:r w:rsidR="00794F3E">
        <w:rPr>
          <w:rFonts w:ascii="Times New Roman" w:eastAsia="Times New Roman" w:hAnsi="Times New Roman" w:cs="Times New Roman"/>
          <w:color w:val="000000"/>
          <w:sz w:val="24"/>
          <w:szCs w:val="24"/>
          <w:lang w:eastAsia="cs-CZ"/>
        </w:rPr>
        <w:tab/>
        <w:t xml:space="preserve"> </w:t>
      </w:r>
      <w:r w:rsidR="003F4946">
        <w:rPr>
          <w:rFonts w:ascii="Times New Roman" w:eastAsia="Times New Roman" w:hAnsi="Times New Roman" w:cs="Times New Roman"/>
          <w:color w:val="000000"/>
          <w:sz w:val="24"/>
          <w:szCs w:val="24"/>
          <w:lang w:eastAsia="cs-CZ"/>
        </w:rPr>
        <w:tab/>
      </w:r>
      <w:r w:rsidR="003F4946">
        <w:rPr>
          <w:rFonts w:ascii="Times New Roman" w:eastAsia="Times New Roman" w:hAnsi="Times New Roman" w:cs="Times New Roman"/>
          <w:color w:val="000000"/>
          <w:sz w:val="24"/>
          <w:szCs w:val="24"/>
          <w:lang w:eastAsia="cs-CZ"/>
        </w:rPr>
        <w:tab/>
      </w:r>
      <w:r w:rsidR="003F4946">
        <w:rPr>
          <w:rFonts w:ascii="Times New Roman" w:eastAsia="Times New Roman" w:hAnsi="Times New Roman" w:cs="Times New Roman"/>
          <w:color w:val="000000"/>
          <w:sz w:val="24"/>
          <w:szCs w:val="24"/>
          <w:lang w:eastAsia="cs-CZ"/>
        </w:rPr>
        <w:tab/>
      </w:r>
      <w:r w:rsidR="00794F3E">
        <w:rPr>
          <w:rFonts w:ascii="Times New Roman" w:eastAsia="Times New Roman" w:hAnsi="Times New Roman" w:cs="Times New Roman"/>
          <w:color w:val="000000"/>
          <w:sz w:val="24"/>
          <w:szCs w:val="24"/>
          <w:lang w:eastAsia="cs-CZ"/>
        </w:rPr>
        <w:t xml:space="preserve">V uvedeném lze nezpochybnitelně spatřovat podobnost s úpravou v římskoprávních </w:t>
      </w:r>
      <w:r w:rsidR="00794F3E" w:rsidRPr="00797E64">
        <w:rPr>
          <w:rFonts w:ascii="Times New Roman" w:eastAsia="Times New Roman" w:hAnsi="Times New Roman" w:cs="Times New Roman"/>
          <w:i/>
          <w:color w:val="000000"/>
          <w:sz w:val="24"/>
          <w:szCs w:val="24"/>
          <w:lang w:eastAsia="cs-CZ"/>
        </w:rPr>
        <w:t>Digestech</w:t>
      </w:r>
      <w:r w:rsidR="00794F3E">
        <w:rPr>
          <w:rFonts w:ascii="Times New Roman" w:eastAsia="Times New Roman" w:hAnsi="Times New Roman" w:cs="Times New Roman"/>
          <w:color w:val="000000"/>
          <w:sz w:val="24"/>
          <w:szCs w:val="24"/>
          <w:lang w:eastAsia="cs-CZ"/>
        </w:rPr>
        <w:t xml:space="preserve"> v D. 34. 5. 9. uvedených výše, neboť v obou epochách byla stanovena pravidla pro určení pořadí smrti a osoby po sobě mohly vzájemně dědit.</w:t>
      </w:r>
      <w:r w:rsidR="002B58EA">
        <w:rPr>
          <w:rFonts w:ascii="Times New Roman" w:eastAsia="Times New Roman" w:hAnsi="Times New Roman" w:cs="Times New Roman"/>
          <w:color w:val="000000"/>
          <w:sz w:val="24"/>
          <w:szCs w:val="24"/>
          <w:lang w:eastAsia="cs-CZ"/>
        </w:rPr>
        <w:t xml:space="preserve"> Právní úprava v </w:t>
      </w:r>
      <w:r w:rsidR="002B58EA" w:rsidRPr="007222CB">
        <w:rPr>
          <w:rFonts w:ascii="Times New Roman" w:eastAsia="Times New Roman" w:hAnsi="Times New Roman" w:cs="Times New Roman"/>
          <w:i/>
          <w:color w:val="000000"/>
          <w:sz w:val="24"/>
          <w:szCs w:val="24"/>
          <w:lang w:eastAsia="cs-CZ"/>
        </w:rPr>
        <w:t>Code Napoleon</w:t>
      </w:r>
      <w:r w:rsidR="002B58EA">
        <w:rPr>
          <w:rFonts w:ascii="Times New Roman" w:eastAsia="Times New Roman" w:hAnsi="Times New Roman" w:cs="Times New Roman"/>
          <w:color w:val="000000"/>
          <w:sz w:val="24"/>
          <w:szCs w:val="24"/>
          <w:lang w:eastAsia="cs-CZ"/>
        </w:rPr>
        <w:t xml:space="preserve"> šla oproti </w:t>
      </w:r>
      <w:r w:rsidR="00797E64">
        <w:rPr>
          <w:rFonts w:ascii="Times New Roman" w:eastAsia="Times New Roman" w:hAnsi="Times New Roman" w:cs="Times New Roman"/>
          <w:i/>
          <w:color w:val="000000"/>
          <w:sz w:val="24"/>
          <w:szCs w:val="24"/>
          <w:lang w:eastAsia="cs-CZ"/>
        </w:rPr>
        <w:t>D</w:t>
      </w:r>
      <w:r w:rsidR="002B58EA" w:rsidRPr="00797E64">
        <w:rPr>
          <w:rFonts w:ascii="Times New Roman" w:eastAsia="Times New Roman" w:hAnsi="Times New Roman" w:cs="Times New Roman"/>
          <w:i/>
          <w:color w:val="000000"/>
          <w:sz w:val="24"/>
          <w:szCs w:val="24"/>
          <w:lang w:eastAsia="cs-CZ"/>
        </w:rPr>
        <w:t>igestům</w:t>
      </w:r>
      <w:r w:rsidR="002B58EA">
        <w:rPr>
          <w:rFonts w:ascii="Times New Roman" w:eastAsia="Times New Roman" w:hAnsi="Times New Roman" w:cs="Times New Roman"/>
          <w:color w:val="000000"/>
          <w:sz w:val="24"/>
          <w:szCs w:val="24"/>
          <w:lang w:eastAsia="cs-CZ"/>
        </w:rPr>
        <w:t xml:space="preserve"> ještě dál, neboť přesně stanovovala věkové hranice pro určení pořadí smrti ve všech možných variantách.</w:t>
      </w:r>
      <w:r w:rsidR="00794F3E">
        <w:rPr>
          <w:rFonts w:ascii="Times New Roman" w:eastAsia="Times New Roman" w:hAnsi="Times New Roman" w:cs="Times New Roman"/>
          <w:color w:val="000000"/>
          <w:sz w:val="24"/>
          <w:szCs w:val="24"/>
          <w:lang w:eastAsia="cs-CZ"/>
        </w:rPr>
        <w:tab/>
      </w:r>
      <w:r w:rsidR="002B58EA">
        <w:rPr>
          <w:rFonts w:ascii="Times New Roman" w:eastAsia="Times New Roman" w:hAnsi="Times New Roman" w:cs="Times New Roman"/>
          <w:color w:val="000000"/>
          <w:sz w:val="24"/>
          <w:szCs w:val="24"/>
          <w:lang w:eastAsia="cs-CZ"/>
        </w:rPr>
        <w:t xml:space="preserve"> </w:t>
      </w:r>
      <w:r w:rsidR="00794F3E">
        <w:rPr>
          <w:rFonts w:ascii="Times New Roman" w:eastAsia="Times New Roman" w:hAnsi="Times New Roman" w:cs="Times New Roman"/>
          <w:color w:val="000000"/>
          <w:sz w:val="24"/>
          <w:szCs w:val="24"/>
          <w:lang w:eastAsia="cs-CZ"/>
        </w:rPr>
        <w:tab/>
      </w:r>
      <w:r w:rsidR="003F4946">
        <w:rPr>
          <w:rFonts w:ascii="Times New Roman" w:eastAsia="Times New Roman" w:hAnsi="Times New Roman" w:cs="Times New Roman"/>
          <w:color w:val="000000"/>
          <w:sz w:val="24"/>
          <w:szCs w:val="24"/>
          <w:lang w:eastAsia="cs-CZ"/>
        </w:rPr>
        <w:tab/>
      </w:r>
      <w:r w:rsidR="003F4946">
        <w:rPr>
          <w:rFonts w:ascii="Times New Roman" w:eastAsia="Times New Roman" w:hAnsi="Times New Roman" w:cs="Times New Roman"/>
          <w:color w:val="000000"/>
          <w:sz w:val="24"/>
          <w:szCs w:val="24"/>
          <w:lang w:eastAsia="cs-CZ"/>
        </w:rPr>
        <w:tab/>
      </w:r>
      <w:r w:rsidR="003F4946">
        <w:rPr>
          <w:rFonts w:ascii="Times New Roman" w:eastAsia="Times New Roman" w:hAnsi="Times New Roman" w:cs="Times New Roman"/>
          <w:color w:val="000000"/>
          <w:sz w:val="24"/>
          <w:szCs w:val="24"/>
          <w:lang w:eastAsia="cs-CZ"/>
        </w:rPr>
        <w:tab/>
      </w:r>
      <w:r w:rsidR="003F4946">
        <w:rPr>
          <w:rFonts w:ascii="Times New Roman" w:eastAsia="Times New Roman" w:hAnsi="Times New Roman" w:cs="Times New Roman"/>
          <w:color w:val="000000"/>
          <w:sz w:val="24"/>
          <w:szCs w:val="24"/>
          <w:lang w:eastAsia="cs-CZ"/>
        </w:rPr>
        <w:tab/>
      </w:r>
      <w:r w:rsidR="003F4946">
        <w:rPr>
          <w:rFonts w:ascii="Times New Roman" w:eastAsia="Times New Roman" w:hAnsi="Times New Roman" w:cs="Times New Roman"/>
          <w:color w:val="000000"/>
          <w:sz w:val="24"/>
          <w:szCs w:val="24"/>
          <w:lang w:eastAsia="cs-CZ"/>
        </w:rPr>
        <w:tab/>
      </w:r>
      <w:r w:rsidR="003F4946">
        <w:rPr>
          <w:rFonts w:ascii="Times New Roman" w:eastAsia="Times New Roman" w:hAnsi="Times New Roman" w:cs="Times New Roman"/>
          <w:color w:val="000000"/>
          <w:sz w:val="24"/>
          <w:szCs w:val="24"/>
          <w:lang w:eastAsia="cs-CZ"/>
        </w:rPr>
        <w:tab/>
      </w:r>
      <w:r w:rsidR="003F4946">
        <w:rPr>
          <w:rFonts w:ascii="Times New Roman" w:eastAsia="Times New Roman" w:hAnsi="Times New Roman" w:cs="Times New Roman"/>
          <w:color w:val="000000"/>
          <w:sz w:val="24"/>
          <w:szCs w:val="24"/>
          <w:lang w:eastAsia="cs-CZ"/>
        </w:rPr>
        <w:tab/>
      </w:r>
      <w:r w:rsidR="002B58EA">
        <w:rPr>
          <w:rFonts w:ascii="Times New Roman" w:hAnsi="Times New Roman" w:cs="Times New Roman"/>
          <w:sz w:val="24"/>
          <w:szCs w:val="24"/>
        </w:rPr>
        <w:t>I</w:t>
      </w:r>
      <w:r w:rsidR="00EE676F">
        <w:rPr>
          <w:rFonts w:ascii="Times New Roman" w:hAnsi="Times New Roman" w:cs="Times New Roman"/>
          <w:sz w:val="24"/>
          <w:szCs w:val="24"/>
        </w:rPr>
        <w:t xml:space="preserve">nspiračním zdrojem zákoníku Dolní Kanady bylo i </w:t>
      </w:r>
      <w:r w:rsidR="00167F02" w:rsidRPr="000B7AF1">
        <w:rPr>
          <w:rFonts w:ascii="Times New Roman" w:hAnsi="Times New Roman" w:cs="Times New Roman"/>
          <w:sz w:val="24"/>
          <w:szCs w:val="24"/>
        </w:rPr>
        <w:t xml:space="preserve">germánské právo, které bylo, jak je uvedeno výše, ovlivněno římským právem a také právo francouzské, jehož kořeny také sahají </w:t>
      </w:r>
      <w:r w:rsidR="00167F02" w:rsidRPr="000B7AF1">
        <w:rPr>
          <w:rFonts w:ascii="Times New Roman" w:hAnsi="Times New Roman" w:cs="Times New Roman"/>
          <w:sz w:val="24"/>
          <w:szCs w:val="24"/>
        </w:rPr>
        <w:lastRenderedPageBreak/>
        <w:t>až k římském</w:t>
      </w:r>
      <w:r w:rsidR="00B86511">
        <w:rPr>
          <w:rFonts w:ascii="Times New Roman" w:hAnsi="Times New Roman" w:cs="Times New Roman"/>
          <w:sz w:val="24"/>
          <w:szCs w:val="24"/>
        </w:rPr>
        <w:t>u</w:t>
      </w:r>
      <w:r w:rsidR="00167F02" w:rsidRPr="000B7AF1">
        <w:rPr>
          <w:rFonts w:ascii="Times New Roman" w:hAnsi="Times New Roman" w:cs="Times New Roman"/>
          <w:sz w:val="24"/>
          <w:szCs w:val="24"/>
        </w:rPr>
        <w:t xml:space="preserve"> právu. Římskoprávní vliv v zákoníku Dolní Kanady je tedy zřejmý a nezpochybnitelný. Vzhledem k tomu, že tento zákon byl hlavním inspiračním zdrojem pro </w:t>
      </w:r>
      <w:r w:rsidR="000D4EDF" w:rsidRPr="000B7AF1">
        <w:rPr>
          <w:rFonts w:ascii="Times New Roman" w:hAnsi="Times New Roman" w:cs="Times New Roman"/>
          <w:sz w:val="24"/>
          <w:szCs w:val="24"/>
        </w:rPr>
        <w:t>současný</w:t>
      </w:r>
      <w:r w:rsidR="00167F02" w:rsidRPr="000B7AF1">
        <w:rPr>
          <w:rFonts w:ascii="Times New Roman" w:hAnsi="Times New Roman" w:cs="Times New Roman"/>
          <w:sz w:val="24"/>
          <w:szCs w:val="24"/>
        </w:rPr>
        <w:t xml:space="preserve"> </w:t>
      </w:r>
      <w:r w:rsidR="00167F02" w:rsidRPr="00554CEB">
        <w:rPr>
          <w:rFonts w:ascii="Times New Roman" w:hAnsi="Times New Roman" w:cs="Times New Roman"/>
          <w:i/>
          <w:sz w:val="24"/>
          <w:szCs w:val="24"/>
        </w:rPr>
        <w:t>CCQ</w:t>
      </w:r>
      <w:r w:rsidR="003F4946">
        <w:rPr>
          <w:rFonts w:ascii="Times New Roman" w:hAnsi="Times New Roman" w:cs="Times New Roman"/>
          <w:sz w:val="24"/>
          <w:szCs w:val="24"/>
        </w:rPr>
        <w:t>, je možné vyvodit závěr</w:t>
      </w:r>
      <w:r w:rsidR="0026029B">
        <w:rPr>
          <w:rFonts w:ascii="Times New Roman" w:hAnsi="Times New Roman" w:cs="Times New Roman"/>
          <w:sz w:val="24"/>
          <w:szCs w:val="24"/>
        </w:rPr>
        <w:t xml:space="preserve">, že čl. 2448 </w:t>
      </w:r>
      <w:r w:rsidR="0026029B" w:rsidRPr="00554CEB">
        <w:rPr>
          <w:rFonts w:ascii="Times New Roman" w:hAnsi="Times New Roman" w:cs="Times New Roman"/>
          <w:i/>
          <w:sz w:val="24"/>
          <w:szCs w:val="24"/>
        </w:rPr>
        <w:t>CCQ</w:t>
      </w:r>
      <w:r w:rsidR="0026029B">
        <w:rPr>
          <w:rFonts w:ascii="Times New Roman" w:hAnsi="Times New Roman" w:cs="Times New Roman"/>
          <w:sz w:val="24"/>
          <w:szCs w:val="24"/>
        </w:rPr>
        <w:t xml:space="preserve">, </w:t>
      </w:r>
      <w:r w:rsidR="000D4EDF" w:rsidRPr="000B7AF1">
        <w:rPr>
          <w:rFonts w:ascii="Times New Roman" w:hAnsi="Times New Roman" w:cs="Times New Roman"/>
          <w:sz w:val="24"/>
          <w:szCs w:val="24"/>
        </w:rPr>
        <w:t>jenž umož</w:t>
      </w:r>
      <w:r w:rsidR="00F92EB9" w:rsidRPr="000B7AF1">
        <w:rPr>
          <w:rFonts w:ascii="Times New Roman" w:hAnsi="Times New Roman" w:cs="Times New Roman"/>
          <w:sz w:val="24"/>
          <w:szCs w:val="24"/>
        </w:rPr>
        <w:t>ňuje mezi</w:t>
      </w:r>
      <w:r w:rsidR="000D4EDF" w:rsidRPr="000B7AF1">
        <w:rPr>
          <w:rFonts w:ascii="Times New Roman" w:hAnsi="Times New Roman" w:cs="Times New Roman"/>
          <w:sz w:val="24"/>
          <w:szCs w:val="24"/>
        </w:rPr>
        <w:t xml:space="preserve"> současně zemřelým</w:t>
      </w:r>
      <w:r w:rsidR="00794F3E">
        <w:rPr>
          <w:rFonts w:ascii="Times New Roman" w:hAnsi="Times New Roman" w:cs="Times New Roman"/>
          <w:sz w:val="24"/>
          <w:szCs w:val="24"/>
        </w:rPr>
        <w:t>i osobami přechod práv, má</w:t>
      </w:r>
      <w:r w:rsidR="000D4EDF" w:rsidRPr="000B7AF1">
        <w:rPr>
          <w:rFonts w:ascii="Times New Roman" w:hAnsi="Times New Roman" w:cs="Times New Roman"/>
          <w:sz w:val="24"/>
          <w:szCs w:val="24"/>
        </w:rPr>
        <w:t xml:space="preserve"> svůj původ v římskoprávní úpravě, kde bylo </w:t>
      </w:r>
      <w:r w:rsidR="002B58EA">
        <w:rPr>
          <w:rFonts w:ascii="Times New Roman" w:hAnsi="Times New Roman" w:cs="Times New Roman"/>
          <w:sz w:val="24"/>
          <w:szCs w:val="24"/>
        </w:rPr>
        <w:t>uvedené také možné, neboť v </w:t>
      </w:r>
      <w:r w:rsidR="002B58EA" w:rsidRPr="00554CEB">
        <w:rPr>
          <w:rFonts w:ascii="Times New Roman" w:hAnsi="Times New Roman" w:cs="Times New Roman"/>
          <w:i/>
          <w:sz w:val="24"/>
          <w:szCs w:val="24"/>
        </w:rPr>
        <w:t>CCQ</w:t>
      </w:r>
      <w:r w:rsidR="002B58EA">
        <w:rPr>
          <w:rFonts w:ascii="Times New Roman" w:hAnsi="Times New Roman" w:cs="Times New Roman"/>
          <w:sz w:val="24"/>
          <w:szCs w:val="24"/>
        </w:rPr>
        <w:t xml:space="preserve"> došlo k recepci francouzského práva z </w:t>
      </w:r>
      <w:r w:rsidR="002B58EA" w:rsidRPr="0082366C">
        <w:rPr>
          <w:rFonts w:ascii="Times New Roman" w:hAnsi="Times New Roman" w:cs="Times New Roman"/>
          <w:i/>
          <w:sz w:val="24"/>
          <w:szCs w:val="24"/>
        </w:rPr>
        <w:t>Code Napoleon</w:t>
      </w:r>
      <w:r w:rsidR="002B58EA">
        <w:rPr>
          <w:rFonts w:ascii="Times New Roman" w:hAnsi="Times New Roman" w:cs="Times New Roman"/>
          <w:sz w:val="24"/>
          <w:szCs w:val="24"/>
        </w:rPr>
        <w:t>, které recipovalo právo římské upravené v </w:t>
      </w:r>
      <w:r w:rsidR="002B58EA" w:rsidRPr="00797E64">
        <w:rPr>
          <w:rFonts w:ascii="Times New Roman" w:hAnsi="Times New Roman" w:cs="Times New Roman"/>
          <w:i/>
          <w:sz w:val="24"/>
          <w:szCs w:val="24"/>
        </w:rPr>
        <w:t>Digestech</w:t>
      </w:r>
      <w:r w:rsidR="002B58EA">
        <w:rPr>
          <w:rFonts w:ascii="Times New Roman" w:hAnsi="Times New Roman" w:cs="Times New Roman"/>
          <w:sz w:val="24"/>
          <w:szCs w:val="24"/>
        </w:rPr>
        <w:t xml:space="preserve">. </w:t>
      </w:r>
      <w:r w:rsidR="000D4EDF" w:rsidRPr="000B7AF1">
        <w:rPr>
          <w:rFonts w:ascii="Times New Roman" w:hAnsi="Times New Roman" w:cs="Times New Roman"/>
          <w:sz w:val="24"/>
          <w:szCs w:val="24"/>
        </w:rPr>
        <w:t>Na základě uvedených závěrů se domnívám, že ačkoliv se česká právní úprava</w:t>
      </w:r>
      <w:r w:rsidR="006512AD">
        <w:rPr>
          <w:rFonts w:ascii="Times New Roman" w:hAnsi="Times New Roman" w:cs="Times New Roman"/>
          <w:sz w:val="24"/>
          <w:szCs w:val="24"/>
        </w:rPr>
        <w:t xml:space="preserve"> odklonila od římského práva v obecné</w:t>
      </w:r>
      <w:r w:rsidR="000D4EDF" w:rsidRPr="000B7AF1">
        <w:rPr>
          <w:rFonts w:ascii="Times New Roman" w:hAnsi="Times New Roman" w:cs="Times New Roman"/>
          <w:sz w:val="24"/>
          <w:szCs w:val="24"/>
        </w:rPr>
        <w:t xml:space="preserve"> úpravě současné smrt</w:t>
      </w:r>
      <w:r w:rsidR="003F4946">
        <w:rPr>
          <w:rFonts w:ascii="Times New Roman" w:hAnsi="Times New Roman" w:cs="Times New Roman"/>
          <w:sz w:val="24"/>
          <w:szCs w:val="24"/>
        </w:rPr>
        <w:t xml:space="preserve">i více osob </w:t>
      </w:r>
      <w:r w:rsidR="00962862">
        <w:rPr>
          <w:rFonts w:ascii="Times New Roman" w:hAnsi="Times New Roman" w:cs="Times New Roman"/>
          <w:sz w:val="24"/>
          <w:szCs w:val="24"/>
        </w:rPr>
        <w:t xml:space="preserve">v ust. § 27 </w:t>
      </w:r>
      <w:r w:rsidR="000D4EDF" w:rsidRPr="000B7AF1">
        <w:rPr>
          <w:rFonts w:ascii="Times New Roman" w:hAnsi="Times New Roman" w:cs="Times New Roman"/>
          <w:sz w:val="24"/>
          <w:szCs w:val="24"/>
        </w:rPr>
        <w:t>OZ a vylučuje osoby současně zemřelé z přechodu práv, tak v úpravě pojistného práva lze spatřovat nepřímou recepci římského</w:t>
      </w:r>
      <w:r w:rsidR="00962862">
        <w:rPr>
          <w:rFonts w:ascii="Times New Roman" w:hAnsi="Times New Roman" w:cs="Times New Roman"/>
          <w:sz w:val="24"/>
          <w:szCs w:val="24"/>
        </w:rPr>
        <w:t xml:space="preserve"> práva. Ačkoliv je ust. § 2836 </w:t>
      </w:r>
      <w:r w:rsidR="000D4EDF" w:rsidRPr="000B7AF1">
        <w:rPr>
          <w:rFonts w:ascii="Times New Roman" w:hAnsi="Times New Roman" w:cs="Times New Roman"/>
          <w:sz w:val="24"/>
          <w:szCs w:val="24"/>
        </w:rPr>
        <w:t xml:space="preserve">OZ inspirováno právem Quebecu, tak quebecké právo má kořeny v právu římském, dle něhož nejsou osoby současně zemřelé vyloučeny z přechodu práv. </w:t>
      </w:r>
      <w:r w:rsidR="006512AD">
        <w:rPr>
          <w:rFonts w:ascii="Times New Roman" w:hAnsi="Times New Roman" w:cs="Times New Roman"/>
          <w:sz w:val="24"/>
          <w:szCs w:val="24"/>
        </w:rPr>
        <w:tab/>
      </w:r>
      <w:r w:rsidR="006512AD">
        <w:rPr>
          <w:rFonts w:ascii="Times New Roman" w:hAnsi="Times New Roman" w:cs="Times New Roman"/>
          <w:sz w:val="24"/>
          <w:szCs w:val="24"/>
        </w:rPr>
        <w:tab/>
      </w:r>
      <w:r w:rsidR="006512AD">
        <w:rPr>
          <w:rFonts w:ascii="Times New Roman" w:hAnsi="Times New Roman" w:cs="Times New Roman"/>
          <w:sz w:val="24"/>
          <w:szCs w:val="24"/>
        </w:rPr>
        <w:tab/>
      </w:r>
      <w:r w:rsidR="006512AD">
        <w:rPr>
          <w:rFonts w:ascii="Times New Roman" w:hAnsi="Times New Roman" w:cs="Times New Roman"/>
          <w:sz w:val="24"/>
          <w:szCs w:val="24"/>
        </w:rPr>
        <w:tab/>
      </w:r>
      <w:r w:rsidR="006512AD">
        <w:rPr>
          <w:rFonts w:ascii="Times New Roman" w:hAnsi="Times New Roman" w:cs="Times New Roman"/>
          <w:sz w:val="24"/>
          <w:szCs w:val="24"/>
        </w:rPr>
        <w:tab/>
      </w:r>
      <w:r w:rsidR="0026029B">
        <w:rPr>
          <w:rFonts w:ascii="Times New Roman" w:hAnsi="Times New Roman" w:cs="Times New Roman"/>
          <w:sz w:val="24"/>
          <w:szCs w:val="24"/>
        </w:rPr>
        <w:t>Z</w:t>
      </w:r>
      <w:r w:rsidR="00F92EB9" w:rsidRPr="000B7AF1">
        <w:rPr>
          <w:rFonts w:ascii="Times New Roman" w:hAnsi="Times New Roman" w:cs="Times New Roman"/>
          <w:sz w:val="24"/>
          <w:szCs w:val="24"/>
        </w:rPr>
        <w:t>ákonodárci</w:t>
      </w:r>
      <w:r w:rsidR="0026029B">
        <w:rPr>
          <w:rFonts w:ascii="Times New Roman" w:hAnsi="Times New Roman" w:cs="Times New Roman"/>
          <w:sz w:val="24"/>
          <w:szCs w:val="24"/>
        </w:rPr>
        <w:t xml:space="preserve"> se tak</w:t>
      </w:r>
      <w:r w:rsidR="00F92EB9" w:rsidRPr="000B7AF1">
        <w:rPr>
          <w:rFonts w:ascii="Times New Roman" w:hAnsi="Times New Roman" w:cs="Times New Roman"/>
          <w:sz w:val="24"/>
          <w:szCs w:val="24"/>
        </w:rPr>
        <w:t xml:space="preserve"> jedním ustanovením vymaňují z ú</w:t>
      </w:r>
      <w:r w:rsidR="000B7AF1">
        <w:rPr>
          <w:rFonts w:ascii="Times New Roman" w:hAnsi="Times New Roman" w:cs="Times New Roman"/>
          <w:sz w:val="24"/>
          <w:szCs w:val="24"/>
        </w:rPr>
        <w:t>pravy římského</w:t>
      </w:r>
      <w:r w:rsidR="0026029B">
        <w:rPr>
          <w:rFonts w:ascii="Times New Roman" w:hAnsi="Times New Roman" w:cs="Times New Roman"/>
          <w:sz w:val="24"/>
          <w:szCs w:val="24"/>
        </w:rPr>
        <w:t xml:space="preserve"> práva</w:t>
      </w:r>
      <w:r w:rsidR="006512AD">
        <w:rPr>
          <w:rFonts w:ascii="Times New Roman" w:hAnsi="Times New Roman" w:cs="Times New Roman"/>
          <w:sz w:val="24"/>
          <w:szCs w:val="24"/>
        </w:rPr>
        <w:t xml:space="preserve">, neboť ji možná </w:t>
      </w:r>
      <w:r w:rsidR="000B7AF1">
        <w:rPr>
          <w:rFonts w:ascii="Times New Roman" w:hAnsi="Times New Roman" w:cs="Times New Roman"/>
          <w:sz w:val="24"/>
          <w:szCs w:val="24"/>
        </w:rPr>
        <w:t>neshledávají spravedli</w:t>
      </w:r>
      <w:r w:rsidR="0026029B">
        <w:rPr>
          <w:rFonts w:ascii="Times New Roman" w:hAnsi="Times New Roman" w:cs="Times New Roman"/>
          <w:sz w:val="24"/>
          <w:szCs w:val="24"/>
        </w:rPr>
        <w:t xml:space="preserve">vou a </w:t>
      </w:r>
      <w:r w:rsidR="00F92EB9" w:rsidRPr="000B7AF1">
        <w:rPr>
          <w:rFonts w:ascii="Times New Roman" w:hAnsi="Times New Roman" w:cs="Times New Roman"/>
          <w:sz w:val="24"/>
          <w:szCs w:val="24"/>
        </w:rPr>
        <w:t xml:space="preserve">druhým ustanovením se k římskému právu vrací a přebírají jeho závěry. Zůstává nezodpovězenou otázkou, zda si </w:t>
      </w:r>
      <w:r w:rsidR="0026029B">
        <w:rPr>
          <w:rFonts w:ascii="Times New Roman" w:hAnsi="Times New Roman" w:cs="Times New Roman"/>
          <w:sz w:val="24"/>
          <w:szCs w:val="24"/>
        </w:rPr>
        <w:t>toho byli zákonodárci při tvorbě</w:t>
      </w:r>
      <w:r w:rsidR="00962862">
        <w:rPr>
          <w:rFonts w:ascii="Times New Roman" w:hAnsi="Times New Roman" w:cs="Times New Roman"/>
          <w:sz w:val="24"/>
          <w:szCs w:val="24"/>
        </w:rPr>
        <w:t xml:space="preserve"> </w:t>
      </w:r>
      <w:r w:rsidR="00F92EB9" w:rsidRPr="000B7AF1">
        <w:rPr>
          <w:rFonts w:ascii="Times New Roman" w:hAnsi="Times New Roman" w:cs="Times New Roman"/>
          <w:sz w:val="24"/>
          <w:szCs w:val="24"/>
        </w:rPr>
        <w:t>OZ vědomi, nebo se jednalo o pouhou náhodu.</w:t>
      </w:r>
    </w:p>
    <w:p w14:paraId="10CEF07F" w14:textId="08DC313D" w:rsidR="000B7AF1" w:rsidRPr="000B7AF1" w:rsidRDefault="000B7AF1" w:rsidP="000B7AF1">
      <w:pPr>
        <w:rPr>
          <w:rStyle w:val="Hypertextovodkaz"/>
          <w:rFonts w:ascii="Times New Roman" w:hAnsi="Times New Roman" w:cs="Times New Roman"/>
          <w:color w:val="auto"/>
          <w:sz w:val="24"/>
          <w:szCs w:val="24"/>
          <w:u w:val="none"/>
        </w:rPr>
      </w:pPr>
      <w:r>
        <w:rPr>
          <w:rFonts w:ascii="Times New Roman" w:hAnsi="Times New Roman" w:cs="Times New Roman"/>
          <w:sz w:val="24"/>
          <w:szCs w:val="24"/>
        </w:rPr>
        <w:br w:type="page"/>
      </w:r>
    </w:p>
    <w:p w14:paraId="46113A60" w14:textId="77777777" w:rsidR="0044701B" w:rsidRPr="0004487D" w:rsidRDefault="008C38C2" w:rsidP="008020EA">
      <w:pPr>
        <w:pStyle w:val="Styl1"/>
        <w:numPr>
          <w:ilvl w:val="0"/>
          <w:numId w:val="0"/>
        </w:numPr>
        <w:ind w:left="360"/>
      </w:pPr>
      <w:bookmarkStart w:id="37" w:name="_Toc31814342"/>
      <w:bookmarkStart w:id="38" w:name="_Toc67553479"/>
      <w:r w:rsidRPr="009E3A63">
        <w:lastRenderedPageBreak/>
        <w:t>Závě</w:t>
      </w:r>
      <w:bookmarkEnd w:id="37"/>
      <w:r w:rsidR="0044701B" w:rsidRPr="009E3A63">
        <w:t>r</w:t>
      </w:r>
      <w:bookmarkEnd w:id="38"/>
    </w:p>
    <w:p w14:paraId="085E0956" w14:textId="77777777" w:rsidR="004B5C0C" w:rsidRDefault="004B5C0C" w:rsidP="004B5C0C">
      <w:pPr>
        <w:spacing w:after="0" w:line="360" w:lineRule="auto"/>
        <w:ind w:firstLine="708"/>
        <w:jc w:val="both"/>
        <w:rPr>
          <w:rFonts w:ascii="Times New Roman" w:hAnsi="Times New Roman" w:cs="Times New Roman"/>
          <w:sz w:val="24"/>
          <w:szCs w:val="24"/>
        </w:rPr>
      </w:pPr>
      <w:r w:rsidRPr="00712168">
        <w:rPr>
          <w:rFonts w:ascii="Times New Roman" w:hAnsi="Times New Roman" w:cs="Times New Roman"/>
          <w:sz w:val="24"/>
          <w:szCs w:val="24"/>
        </w:rPr>
        <w:t>V úvodu své práce</w:t>
      </w:r>
      <w:r>
        <w:rPr>
          <w:rFonts w:ascii="Times New Roman" w:hAnsi="Times New Roman" w:cs="Times New Roman"/>
          <w:sz w:val="24"/>
          <w:szCs w:val="24"/>
        </w:rPr>
        <w:t xml:space="preserve"> jsem si položila otázku, jakým způsobem je</w:t>
      </w:r>
      <w:r w:rsidRPr="00712168">
        <w:rPr>
          <w:rFonts w:ascii="Times New Roman" w:hAnsi="Times New Roman" w:cs="Times New Roman"/>
          <w:sz w:val="24"/>
          <w:szCs w:val="24"/>
        </w:rPr>
        <w:t xml:space="preserve"> upravena </w:t>
      </w:r>
      <w:r>
        <w:rPr>
          <w:rFonts w:ascii="Times New Roman" w:hAnsi="Times New Roman" w:cs="Times New Roman"/>
          <w:sz w:val="24"/>
          <w:szCs w:val="24"/>
        </w:rPr>
        <w:t xml:space="preserve">současná </w:t>
      </w:r>
      <w:r w:rsidRPr="00712168">
        <w:rPr>
          <w:rFonts w:ascii="Times New Roman" w:hAnsi="Times New Roman" w:cs="Times New Roman"/>
          <w:sz w:val="24"/>
          <w:szCs w:val="24"/>
        </w:rPr>
        <w:t>sm</w:t>
      </w:r>
      <w:r>
        <w:rPr>
          <w:rFonts w:ascii="Times New Roman" w:hAnsi="Times New Roman" w:cs="Times New Roman"/>
          <w:sz w:val="24"/>
          <w:szCs w:val="24"/>
        </w:rPr>
        <w:t xml:space="preserve">rt více osob a jak byla tato situace řešena v minulosti. Nejprve jsem sledovala úpravu římského práva zakotvenou v </w:t>
      </w:r>
      <w:r w:rsidRPr="00462F56">
        <w:rPr>
          <w:rFonts w:ascii="Times New Roman" w:hAnsi="Times New Roman" w:cs="Times New Roman"/>
          <w:i/>
          <w:sz w:val="24"/>
          <w:szCs w:val="24"/>
        </w:rPr>
        <w:t>Digestech</w:t>
      </w:r>
      <w:r>
        <w:rPr>
          <w:rFonts w:ascii="Times New Roman" w:hAnsi="Times New Roman" w:cs="Times New Roman"/>
          <w:sz w:val="24"/>
          <w:szCs w:val="24"/>
        </w:rPr>
        <w:t>, k</w:t>
      </w:r>
      <w:r w:rsidRPr="00712168">
        <w:rPr>
          <w:rFonts w:ascii="Times New Roman" w:hAnsi="Times New Roman" w:cs="Times New Roman"/>
          <w:sz w:val="24"/>
          <w:szCs w:val="24"/>
        </w:rPr>
        <w:t>terá slo</w:t>
      </w:r>
      <w:r>
        <w:rPr>
          <w:rFonts w:ascii="Times New Roman" w:hAnsi="Times New Roman" w:cs="Times New Roman"/>
          <w:sz w:val="24"/>
          <w:szCs w:val="24"/>
        </w:rPr>
        <w:t xml:space="preserve">užila v mnohém jako inspirační zdroj </w:t>
      </w:r>
      <w:r w:rsidRPr="00712168">
        <w:rPr>
          <w:rFonts w:ascii="Times New Roman" w:hAnsi="Times New Roman" w:cs="Times New Roman"/>
          <w:sz w:val="24"/>
          <w:szCs w:val="24"/>
        </w:rPr>
        <w:t>následným úpravám</w:t>
      </w:r>
      <w:r>
        <w:rPr>
          <w:rFonts w:ascii="Times New Roman" w:hAnsi="Times New Roman" w:cs="Times New Roman"/>
          <w:sz w:val="24"/>
          <w:szCs w:val="24"/>
        </w:rPr>
        <w:t>.</w:t>
      </w:r>
      <w:r w:rsidRPr="00712168">
        <w:rPr>
          <w:rFonts w:ascii="Times New Roman" w:hAnsi="Times New Roman" w:cs="Times New Roman"/>
          <w:sz w:val="24"/>
          <w:szCs w:val="24"/>
        </w:rPr>
        <w:t xml:space="preserve"> </w:t>
      </w:r>
      <w:r>
        <w:rPr>
          <w:rFonts w:ascii="Times New Roman" w:hAnsi="Times New Roman" w:cs="Times New Roman"/>
          <w:sz w:val="24"/>
          <w:szCs w:val="24"/>
        </w:rPr>
        <w:t xml:space="preserve">Ve fragmentu D. 34. 5. 9. právník </w:t>
      </w:r>
      <w:r>
        <w:rPr>
          <w:rStyle w:val="Siln"/>
          <w:rFonts w:ascii="Times New Roman" w:hAnsi="Times New Roman" w:cs="Times New Roman"/>
          <w:b w:val="0"/>
          <w:color w:val="000000"/>
          <w:sz w:val="24"/>
          <w:szCs w:val="24"/>
          <w:shd w:val="clear" w:color="auto" w:fill="FFFFFF"/>
        </w:rPr>
        <w:t>Tryphonius</w:t>
      </w:r>
      <w:r>
        <w:rPr>
          <w:rFonts w:ascii="Times New Roman" w:hAnsi="Times New Roman" w:cs="Times New Roman"/>
          <w:sz w:val="24"/>
          <w:szCs w:val="24"/>
        </w:rPr>
        <w:t xml:space="preserve"> zakotvil </w:t>
      </w:r>
      <w:r w:rsidRPr="00712168">
        <w:rPr>
          <w:rFonts w:ascii="Times New Roman" w:hAnsi="Times New Roman" w:cs="Times New Roman"/>
          <w:sz w:val="24"/>
          <w:szCs w:val="24"/>
        </w:rPr>
        <w:t>pravidla, podle kterých se určovalo, kdo zemřel jako první a kdo jako poslední</w:t>
      </w:r>
      <w:r>
        <w:rPr>
          <w:rFonts w:ascii="Times New Roman" w:hAnsi="Times New Roman" w:cs="Times New Roman"/>
          <w:sz w:val="24"/>
          <w:szCs w:val="24"/>
        </w:rPr>
        <w:t xml:space="preserve"> v případech, kdy byla pochybnost o času úmrtí. </w:t>
      </w:r>
    </w:p>
    <w:p w14:paraId="1A98E277" w14:textId="413321CB" w:rsidR="004B5C0C" w:rsidRDefault="004B5C0C" w:rsidP="004B5C0C">
      <w:pPr>
        <w:spacing w:after="0" w:line="360" w:lineRule="auto"/>
        <w:ind w:firstLine="708"/>
        <w:jc w:val="both"/>
        <w:rPr>
          <w:rFonts w:ascii="Times New Roman" w:hAnsi="Times New Roman" w:cs="Times New Roman"/>
          <w:sz w:val="24"/>
          <w:szCs w:val="24"/>
        </w:rPr>
      </w:pPr>
      <w:r w:rsidRPr="00712168">
        <w:rPr>
          <w:rFonts w:ascii="Times New Roman" w:hAnsi="Times New Roman" w:cs="Times New Roman"/>
          <w:sz w:val="24"/>
          <w:szCs w:val="24"/>
        </w:rPr>
        <w:t xml:space="preserve">Pravidla </w:t>
      </w:r>
      <w:r>
        <w:rPr>
          <w:rFonts w:ascii="Times New Roman" w:hAnsi="Times New Roman" w:cs="Times New Roman"/>
          <w:sz w:val="24"/>
          <w:szCs w:val="24"/>
        </w:rPr>
        <w:t>byla založená na tom, kolik současně zemřelým b</w:t>
      </w:r>
      <w:r w:rsidRPr="00712168">
        <w:rPr>
          <w:rFonts w:ascii="Times New Roman" w:hAnsi="Times New Roman" w:cs="Times New Roman"/>
          <w:sz w:val="24"/>
          <w:szCs w:val="24"/>
        </w:rPr>
        <w:t>ylo</w:t>
      </w:r>
      <w:r>
        <w:rPr>
          <w:rFonts w:ascii="Times New Roman" w:hAnsi="Times New Roman" w:cs="Times New Roman"/>
          <w:sz w:val="24"/>
          <w:szCs w:val="24"/>
        </w:rPr>
        <w:t xml:space="preserve"> let</w:t>
      </w:r>
      <w:r w:rsidRPr="00712168">
        <w:rPr>
          <w:rFonts w:ascii="Times New Roman" w:hAnsi="Times New Roman" w:cs="Times New Roman"/>
          <w:sz w:val="24"/>
          <w:szCs w:val="24"/>
        </w:rPr>
        <w:t>.</w:t>
      </w:r>
      <w:r>
        <w:rPr>
          <w:rFonts w:ascii="Times New Roman" w:hAnsi="Times New Roman" w:cs="Times New Roman"/>
          <w:sz w:val="24"/>
          <w:szCs w:val="24"/>
        </w:rPr>
        <w:t xml:space="preserve"> Mělo se za to, že nedospělé děti zemřely před svými rodiči, tudíž nebyly povolány jako dědicové, jelikož nedospělý není způsobilý dědic. U dospělých dětí se mělo za to, že zemřely až po rodičích, tedy zemřelé dospělé dítě bylo dědicem svého zemřelého otce a bylo povoláno jako dědic a jelikož </w:t>
      </w:r>
      <w:r w:rsidRPr="005C1539">
        <w:rPr>
          <w:rFonts w:ascii="Times New Roman" w:hAnsi="Times New Roman" w:cs="Times New Roman"/>
          <w:sz w:val="24"/>
          <w:szCs w:val="24"/>
        </w:rPr>
        <w:t>nežilo, dědili dál jeho potomci. Dle těchto pravidel tedy osoby současně zemřelé po sobě mohly dědit, což způsobovalo různé</w:t>
      </w:r>
      <w:r>
        <w:rPr>
          <w:rFonts w:ascii="Times New Roman" w:hAnsi="Times New Roman" w:cs="Times New Roman"/>
          <w:sz w:val="24"/>
          <w:szCs w:val="24"/>
        </w:rPr>
        <w:t xml:space="preserve"> právní následky s </w:t>
      </w:r>
      <w:r w:rsidRPr="005C1539">
        <w:rPr>
          <w:rFonts w:ascii="Times New Roman" w:hAnsi="Times New Roman" w:cs="Times New Roman"/>
          <w:sz w:val="24"/>
          <w:szCs w:val="24"/>
        </w:rPr>
        <w:t xml:space="preserve">ohledem na měnící se pravidla zákonné posloupnosti v průběhu dějin. </w:t>
      </w:r>
      <w:r w:rsidRPr="005C1539">
        <w:rPr>
          <w:rFonts w:ascii="Times New Roman" w:hAnsi="Times New Roman" w:cs="Times New Roman"/>
          <w:sz w:val="24"/>
          <w:szCs w:val="24"/>
        </w:rPr>
        <w:tab/>
      </w:r>
      <w:r w:rsidRPr="005C1539">
        <w:rPr>
          <w:rFonts w:ascii="Times New Roman" w:hAnsi="Times New Roman" w:cs="Times New Roman"/>
          <w:sz w:val="24"/>
          <w:szCs w:val="24"/>
        </w:rPr>
        <w:tab/>
      </w:r>
      <w:r w:rsidRPr="005C1539">
        <w:rPr>
          <w:rFonts w:ascii="Times New Roman" w:hAnsi="Times New Roman" w:cs="Times New Roman"/>
          <w:sz w:val="24"/>
          <w:szCs w:val="24"/>
        </w:rPr>
        <w:tab/>
      </w:r>
      <w:r w:rsidRPr="005C1539">
        <w:rPr>
          <w:rFonts w:ascii="Times New Roman" w:hAnsi="Times New Roman" w:cs="Times New Roman"/>
          <w:sz w:val="24"/>
          <w:szCs w:val="24"/>
        </w:rPr>
        <w:tab/>
      </w:r>
      <w:r w:rsidRPr="005C1539">
        <w:rPr>
          <w:rFonts w:ascii="Times New Roman" w:hAnsi="Times New Roman" w:cs="Times New Roman"/>
          <w:sz w:val="24"/>
          <w:szCs w:val="24"/>
        </w:rPr>
        <w:tab/>
      </w:r>
      <w:r w:rsidRPr="005C1539">
        <w:rPr>
          <w:rFonts w:ascii="Times New Roman" w:hAnsi="Times New Roman" w:cs="Times New Roman"/>
          <w:sz w:val="24"/>
          <w:szCs w:val="24"/>
        </w:rPr>
        <w:tab/>
      </w:r>
      <w:r w:rsidRPr="005C1539">
        <w:rPr>
          <w:rFonts w:ascii="Times New Roman" w:hAnsi="Times New Roman" w:cs="Times New Roman"/>
          <w:sz w:val="24"/>
          <w:szCs w:val="24"/>
        </w:rPr>
        <w:tab/>
      </w:r>
      <w:r w:rsidRPr="005C1539">
        <w:rPr>
          <w:rFonts w:ascii="Times New Roman" w:hAnsi="Times New Roman" w:cs="Times New Roman"/>
          <w:sz w:val="24"/>
          <w:szCs w:val="24"/>
        </w:rPr>
        <w:tab/>
        <w:t>Římské právo upravov</w:t>
      </w:r>
      <w:r w:rsidR="00554CEB">
        <w:rPr>
          <w:rFonts w:ascii="Times New Roman" w:hAnsi="Times New Roman" w:cs="Times New Roman"/>
          <w:sz w:val="24"/>
          <w:szCs w:val="24"/>
        </w:rPr>
        <w:t xml:space="preserve">alo zákonnou posloupnost dle </w:t>
      </w:r>
      <w:r w:rsidR="00554CEB" w:rsidRPr="00554CEB">
        <w:rPr>
          <w:rFonts w:ascii="Times New Roman" w:hAnsi="Times New Roman" w:cs="Times New Roman"/>
          <w:i/>
          <w:sz w:val="24"/>
          <w:szCs w:val="24"/>
        </w:rPr>
        <w:t>Lex duodecim tabularum</w:t>
      </w:r>
      <w:r w:rsidRPr="005C1539">
        <w:rPr>
          <w:rFonts w:ascii="Times New Roman" w:hAnsi="Times New Roman"/>
          <w:sz w:val="24"/>
          <w:szCs w:val="24"/>
        </w:rPr>
        <w:t>, prétorskou posloupnost, posloupnost v době císařské a p</w:t>
      </w:r>
      <w:r w:rsidR="00490ADB">
        <w:rPr>
          <w:rFonts w:ascii="Times New Roman" w:hAnsi="Times New Roman"/>
          <w:sz w:val="24"/>
          <w:szCs w:val="24"/>
        </w:rPr>
        <w:t xml:space="preserve">osloupnost justiniánskou. Ty </w:t>
      </w:r>
      <w:r w:rsidRPr="005C1539">
        <w:rPr>
          <w:rFonts w:ascii="Times New Roman" w:hAnsi="Times New Roman"/>
          <w:sz w:val="24"/>
          <w:szCs w:val="24"/>
        </w:rPr>
        <w:t xml:space="preserve">zakotvovaly odlišné třídy dědiců, a proto i následky současné smrti se v průběhu vývoje lišily. Zpočátku se však neměnil dopad na pozůstalou manželku. Podle prvních třech uvedených úprav zákonných posloupností mohla pozůstalá vdova dědit spolu s dětmi v první třídě dědiců. Justiniánská posloupnost se však od uvedeného trendu odvrátila a ponechávala pozůstalou vdovu bez prostředků. Nakonec </w:t>
      </w:r>
      <w:r w:rsidR="005C2193">
        <w:rPr>
          <w:rFonts w:ascii="Times New Roman" w:hAnsi="Times New Roman"/>
          <w:sz w:val="24"/>
          <w:szCs w:val="24"/>
        </w:rPr>
        <w:t xml:space="preserve">byla </w:t>
      </w:r>
      <w:r w:rsidRPr="005C1539">
        <w:rPr>
          <w:rFonts w:ascii="Times New Roman" w:hAnsi="Times New Roman"/>
          <w:sz w:val="24"/>
          <w:szCs w:val="24"/>
        </w:rPr>
        <w:t>i za vlády Just</w:t>
      </w:r>
      <w:r w:rsidR="005C2193">
        <w:rPr>
          <w:rFonts w:ascii="Times New Roman" w:hAnsi="Times New Roman"/>
          <w:sz w:val="24"/>
          <w:szCs w:val="24"/>
        </w:rPr>
        <w:t xml:space="preserve">inián </w:t>
      </w:r>
      <w:r w:rsidRPr="005C1539">
        <w:rPr>
          <w:rFonts w:ascii="Times New Roman" w:hAnsi="Times New Roman"/>
          <w:sz w:val="24"/>
          <w:szCs w:val="24"/>
        </w:rPr>
        <w:t>přijata úprava, která vdově zaručovala nárok na část pozůstalosti</w:t>
      </w:r>
      <w:r w:rsidRPr="005C1539">
        <w:rPr>
          <w:rFonts w:ascii="Times New Roman" w:hAnsi="Times New Roman" w:cs="Times New Roman"/>
          <w:sz w:val="24"/>
          <w:szCs w:val="24"/>
        </w:rPr>
        <w:t>.</w:t>
      </w:r>
      <w:r>
        <w:rPr>
          <w:rFonts w:ascii="Times New Roman" w:hAnsi="Times New Roman" w:cs="Times New Roman"/>
          <w:sz w:val="24"/>
          <w:szCs w:val="24"/>
        </w:rPr>
        <w:t xml:space="preserve"> Majetek tak zůstával v průběhu vývoje zákonné posloupnosti koncentrován v úzkém rodinném kruhu, vztahy kognátské začaly být upřednostňovány na úkor vztahů agnátských a pozůstalí synové měli dostatečné prostředky, aby mohli být sami paterem familias vůči svým rodinám a starat se o ně. </w:t>
      </w:r>
    </w:p>
    <w:p w14:paraId="7634A7E0" w14:textId="7CCCE535" w:rsidR="004B5C0C" w:rsidRDefault="004B5C0C" w:rsidP="004B5C0C">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Římské právo bylo hlavním pramenem německé pandektní vědy a pro tvorbu právní učebnice </w:t>
      </w:r>
      <w:r w:rsidRPr="00712168">
        <w:rPr>
          <w:rFonts w:ascii="Times New Roman" w:hAnsi="Times New Roman" w:cs="Times New Roman"/>
          <w:sz w:val="24"/>
          <w:szCs w:val="24"/>
        </w:rPr>
        <w:t>pandektního práva</w:t>
      </w:r>
      <w:r>
        <w:rPr>
          <w:rFonts w:ascii="Times New Roman" w:hAnsi="Times New Roman" w:cs="Times New Roman"/>
          <w:sz w:val="24"/>
          <w:szCs w:val="24"/>
        </w:rPr>
        <w:t xml:space="preserve"> z roku 1859</w:t>
      </w:r>
      <w:r w:rsidRPr="00712168">
        <w:rPr>
          <w:rFonts w:ascii="Times New Roman" w:hAnsi="Times New Roman" w:cs="Times New Roman"/>
          <w:sz w:val="24"/>
          <w:szCs w:val="24"/>
        </w:rPr>
        <w:t xml:space="preserve"> pod názvem </w:t>
      </w:r>
      <w:r>
        <w:rPr>
          <w:rFonts w:ascii="Times New Roman" w:hAnsi="Times New Roman" w:cs="Times New Roman"/>
          <w:i/>
          <w:iCs/>
          <w:color w:val="222222"/>
          <w:sz w:val="24"/>
          <w:szCs w:val="24"/>
          <w:shd w:val="clear" w:color="auto" w:fill="FFFFFF"/>
        </w:rPr>
        <w:t xml:space="preserve">Lehrbuch der Pandekten, </w:t>
      </w:r>
      <w:r>
        <w:rPr>
          <w:rFonts w:ascii="Times New Roman" w:hAnsi="Times New Roman" w:cs="Times New Roman"/>
          <w:iCs/>
          <w:color w:val="222222"/>
          <w:sz w:val="24"/>
          <w:szCs w:val="24"/>
          <w:shd w:val="clear" w:color="auto" w:fill="FFFFFF"/>
        </w:rPr>
        <w:t xml:space="preserve">jejíž úprava se podobala současné smrti v </w:t>
      </w:r>
      <w:r w:rsidRPr="00797E64">
        <w:rPr>
          <w:rFonts w:ascii="Times New Roman" w:hAnsi="Times New Roman" w:cs="Times New Roman"/>
          <w:i/>
          <w:iCs/>
          <w:color w:val="222222"/>
          <w:sz w:val="24"/>
          <w:szCs w:val="24"/>
          <w:shd w:val="clear" w:color="auto" w:fill="FFFFFF"/>
        </w:rPr>
        <w:t>Digestech</w:t>
      </w:r>
      <w:r>
        <w:rPr>
          <w:rFonts w:ascii="Times New Roman" w:hAnsi="Times New Roman" w:cs="Times New Roman"/>
          <w:iCs/>
          <w:color w:val="222222"/>
          <w:sz w:val="24"/>
          <w:szCs w:val="24"/>
          <w:shd w:val="clear" w:color="auto" w:fill="FFFFFF"/>
        </w:rPr>
        <w:t xml:space="preserve">. Autor učebnice </w:t>
      </w:r>
      <w:r w:rsidRPr="0047141D">
        <w:rPr>
          <w:rFonts w:ascii="Times New Roman" w:hAnsi="Times New Roman" w:cs="Times New Roman"/>
          <w:sz w:val="24"/>
          <w:szCs w:val="24"/>
        </w:rPr>
        <w:t xml:space="preserve">Ludwig </w:t>
      </w:r>
      <w:r>
        <w:rPr>
          <w:rFonts w:ascii="Times New Roman" w:hAnsi="Times New Roman" w:cs="Times New Roman"/>
          <w:sz w:val="24"/>
          <w:szCs w:val="24"/>
        </w:rPr>
        <w:t>Arndts von Arnesberg</w:t>
      </w:r>
      <w:r w:rsidR="00554CEB">
        <w:rPr>
          <w:rFonts w:ascii="Times New Roman" w:hAnsi="Times New Roman" w:cs="Times New Roman"/>
          <w:iCs/>
          <w:color w:val="222222"/>
          <w:sz w:val="24"/>
          <w:szCs w:val="24"/>
          <w:shd w:val="clear" w:color="auto" w:fill="FFFFFF"/>
        </w:rPr>
        <w:t xml:space="preserve"> se </w:t>
      </w:r>
      <w:r>
        <w:rPr>
          <w:rFonts w:ascii="Times New Roman" w:hAnsi="Times New Roman" w:cs="Times New Roman"/>
          <w:iCs/>
          <w:color w:val="222222"/>
          <w:sz w:val="24"/>
          <w:szCs w:val="24"/>
          <w:shd w:val="clear" w:color="auto" w:fill="FFFFFF"/>
        </w:rPr>
        <w:t>v</w:t>
      </w:r>
      <w:r w:rsidRPr="00712168">
        <w:rPr>
          <w:rFonts w:ascii="Times New Roman" w:hAnsi="Times New Roman" w:cs="Times New Roman"/>
          <w:iCs/>
          <w:color w:val="222222"/>
          <w:sz w:val="24"/>
          <w:szCs w:val="24"/>
          <w:shd w:val="clear" w:color="auto" w:fill="FFFFFF"/>
        </w:rPr>
        <w:t xml:space="preserve">rátil k úpravě </w:t>
      </w:r>
      <w:r>
        <w:rPr>
          <w:rFonts w:ascii="Times New Roman" w:hAnsi="Times New Roman" w:cs="Times New Roman"/>
          <w:iCs/>
          <w:color w:val="222222"/>
          <w:sz w:val="24"/>
          <w:szCs w:val="24"/>
          <w:shd w:val="clear" w:color="auto" w:fill="FFFFFF"/>
        </w:rPr>
        <w:t xml:space="preserve">římského práva, když </w:t>
      </w:r>
      <w:r w:rsidRPr="00712168">
        <w:rPr>
          <w:rFonts w:ascii="Times New Roman" w:hAnsi="Times New Roman" w:cs="Times New Roman"/>
          <w:iCs/>
          <w:color w:val="222222"/>
          <w:sz w:val="24"/>
          <w:szCs w:val="24"/>
          <w:shd w:val="clear" w:color="auto" w:fill="FFFFFF"/>
        </w:rPr>
        <w:t>uvedl, že zemřou-li osoby společně, tak dospělé dí</w:t>
      </w:r>
      <w:r>
        <w:rPr>
          <w:rFonts w:ascii="Times New Roman" w:hAnsi="Times New Roman" w:cs="Times New Roman"/>
          <w:iCs/>
          <w:color w:val="222222"/>
          <w:sz w:val="24"/>
          <w:szCs w:val="24"/>
          <w:shd w:val="clear" w:color="auto" w:fill="FFFFFF"/>
        </w:rPr>
        <w:t>t</w:t>
      </w:r>
      <w:r w:rsidRPr="00712168">
        <w:rPr>
          <w:rFonts w:ascii="Times New Roman" w:hAnsi="Times New Roman" w:cs="Times New Roman"/>
          <w:iCs/>
          <w:color w:val="222222"/>
          <w:sz w:val="24"/>
          <w:szCs w:val="24"/>
          <w:shd w:val="clear" w:color="auto" w:fill="FFFFFF"/>
        </w:rPr>
        <w:t xml:space="preserve">ě přežilo rodiče a naopak rodiče přežili nedospělé dítě. </w:t>
      </w:r>
      <w:r>
        <w:rPr>
          <w:rFonts w:ascii="Times New Roman" w:hAnsi="Times New Roman" w:cs="Times New Roman"/>
          <w:iCs/>
          <w:color w:val="222222"/>
          <w:sz w:val="24"/>
          <w:szCs w:val="24"/>
          <w:shd w:val="clear" w:color="auto" w:fill="FFFFFF"/>
        </w:rPr>
        <w:t>V pandektním právu, stejně jako v </w:t>
      </w:r>
      <w:r w:rsidRPr="000E478C">
        <w:rPr>
          <w:rFonts w:ascii="Times New Roman" w:hAnsi="Times New Roman" w:cs="Times New Roman"/>
          <w:i/>
          <w:iCs/>
          <w:color w:val="222222"/>
          <w:sz w:val="24"/>
          <w:szCs w:val="24"/>
          <w:shd w:val="clear" w:color="auto" w:fill="FFFFFF"/>
        </w:rPr>
        <w:t>Digestech</w:t>
      </w:r>
      <w:r>
        <w:rPr>
          <w:rFonts w:ascii="Times New Roman" w:hAnsi="Times New Roman" w:cs="Times New Roman"/>
          <w:iCs/>
          <w:color w:val="222222"/>
          <w:sz w:val="24"/>
          <w:szCs w:val="24"/>
          <w:shd w:val="clear" w:color="auto" w:fill="FFFFFF"/>
        </w:rPr>
        <w:t xml:space="preserve">, </w:t>
      </w:r>
      <w:r w:rsidRPr="00712168">
        <w:rPr>
          <w:rFonts w:ascii="Times New Roman" w:hAnsi="Times New Roman" w:cs="Times New Roman"/>
          <w:iCs/>
          <w:color w:val="222222"/>
          <w:sz w:val="24"/>
          <w:szCs w:val="24"/>
          <w:shd w:val="clear" w:color="auto" w:fill="FFFFFF"/>
        </w:rPr>
        <w:t>záleželo na věku zemřelých. Jelikož osoby nezemřely současně, mohly po</w:t>
      </w:r>
      <w:r>
        <w:rPr>
          <w:rFonts w:ascii="Times New Roman" w:hAnsi="Times New Roman" w:cs="Times New Roman"/>
          <w:iCs/>
          <w:color w:val="222222"/>
          <w:sz w:val="24"/>
          <w:szCs w:val="24"/>
          <w:shd w:val="clear" w:color="auto" w:fill="FFFFFF"/>
        </w:rPr>
        <w:t xml:space="preserve"> sobě znovu vzájemně dědit, neboť</w:t>
      </w:r>
      <w:r w:rsidRPr="00712168">
        <w:rPr>
          <w:rFonts w:ascii="Times New Roman" w:hAnsi="Times New Roman" w:cs="Times New Roman"/>
          <w:iCs/>
          <w:color w:val="222222"/>
          <w:sz w:val="24"/>
          <w:szCs w:val="24"/>
          <w:shd w:val="clear" w:color="auto" w:fill="FFFFFF"/>
        </w:rPr>
        <w:t xml:space="preserve"> byla stanovena pravidla pro</w:t>
      </w:r>
      <w:r>
        <w:rPr>
          <w:rFonts w:ascii="Times New Roman" w:hAnsi="Times New Roman" w:cs="Times New Roman"/>
          <w:iCs/>
          <w:color w:val="222222"/>
          <w:sz w:val="24"/>
          <w:szCs w:val="24"/>
          <w:shd w:val="clear" w:color="auto" w:fill="FFFFFF"/>
        </w:rPr>
        <w:t xml:space="preserve"> </w:t>
      </w:r>
      <w:r w:rsidRPr="00712168">
        <w:rPr>
          <w:rFonts w:ascii="Times New Roman" w:hAnsi="Times New Roman" w:cs="Times New Roman"/>
          <w:iCs/>
          <w:color w:val="222222"/>
          <w:sz w:val="24"/>
          <w:szCs w:val="24"/>
          <w:shd w:val="clear" w:color="auto" w:fill="FFFFFF"/>
        </w:rPr>
        <w:t>pořadí</w:t>
      </w:r>
      <w:r>
        <w:rPr>
          <w:rFonts w:ascii="Times New Roman" w:hAnsi="Times New Roman" w:cs="Times New Roman"/>
          <w:iCs/>
          <w:color w:val="222222"/>
          <w:sz w:val="24"/>
          <w:szCs w:val="24"/>
          <w:shd w:val="clear" w:color="auto" w:fill="FFFFFF"/>
        </w:rPr>
        <w:t xml:space="preserve"> </w:t>
      </w:r>
      <w:r w:rsidRPr="00712168">
        <w:rPr>
          <w:rFonts w:ascii="Times New Roman" w:hAnsi="Times New Roman" w:cs="Times New Roman"/>
          <w:iCs/>
          <w:color w:val="222222"/>
          <w:sz w:val="24"/>
          <w:szCs w:val="24"/>
          <w:shd w:val="clear" w:color="auto" w:fill="FFFFFF"/>
        </w:rPr>
        <w:t>jejich smrti</w:t>
      </w:r>
      <w:r>
        <w:rPr>
          <w:rFonts w:ascii="Times New Roman" w:hAnsi="Times New Roman" w:cs="Times New Roman"/>
          <w:iCs/>
          <w:color w:val="222222"/>
          <w:sz w:val="24"/>
          <w:szCs w:val="24"/>
          <w:shd w:val="clear" w:color="auto" w:fill="FFFFFF"/>
        </w:rPr>
        <w:t>, stejně jako v právu římském.</w:t>
      </w:r>
      <w:r>
        <w:rPr>
          <w:rFonts w:ascii="Times New Roman" w:hAnsi="Times New Roman" w:cs="Times New Roman"/>
          <w:sz w:val="24"/>
          <w:szCs w:val="24"/>
        </w:rPr>
        <w:t xml:space="preserve"> </w:t>
      </w:r>
    </w:p>
    <w:p w14:paraId="0675DB52" w14:textId="70DD34EA" w:rsidR="004B5C0C" w:rsidRPr="009E1078" w:rsidRDefault="004B5C0C" w:rsidP="00920360">
      <w:pPr>
        <w:spacing w:after="240" w:line="360" w:lineRule="auto"/>
        <w:ind w:firstLine="708"/>
        <w:jc w:val="both"/>
        <w:rPr>
          <w:rFonts w:ascii="Times New Roman" w:hAnsi="Times New Roman" w:cs="Times New Roman"/>
          <w:iCs/>
          <w:color w:val="222222"/>
          <w:sz w:val="24"/>
          <w:szCs w:val="24"/>
          <w:shd w:val="clear" w:color="auto" w:fill="FFFFFF"/>
        </w:rPr>
      </w:pPr>
      <w:r>
        <w:rPr>
          <w:rFonts w:ascii="Times New Roman" w:hAnsi="Times New Roman" w:cs="Times New Roman"/>
          <w:sz w:val="24"/>
          <w:szCs w:val="24"/>
        </w:rPr>
        <w:lastRenderedPageBreak/>
        <w:t xml:space="preserve">Blíže jsem sledovala vývoj od poloviny 18. století za </w:t>
      </w:r>
      <w:r w:rsidRPr="00712168">
        <w:rPr>
          <w:rFonts w:ascii="Times New Roman" w:hAnsi="Times New Roman" w:cs="Times New Roman"/>
          <w:sz w:val="24"/>
          <w:szCs w:val="24"/>
        </w:rPr>
        <w:t>vlády Marie Terezi</w:t>
      </w:r>
      <w:r>
        <w:rPr>
          <w:rFonts w:ascii="Times New Roman" w:hAnsi="Times New Roman" w:cs="Times New Roman"/>
          <w:sz w:val="24"/>
          <w:szCs w:val="24"/>
        </w:rPr>
        <w:t xml:space="preserve">e. </w:t>
      </w:r>
      <w:r w:rsidRPr="005C74B8">
        <w:rPr>
          <w:rFonts w:ascii="Times New Roman" w:hAnsi="Times New Roman" w:cs="Times New Roman"/>
          <w:i/>
          <w:sz w:val="24"/>
          <w:szCs w:val="24"/>
        </w:rPr>
        <w:t>Codex Theresianus</w:t>
      </w:r>
      <w:r>
        <w:rPr>
          <w:rFonts w:ascii="Times New Roman" w:hAnsi="Times New Roman" w:cs="Times New Roman"/>
          <w:i/>
          <w:sz w:val="24"/>
          <w:szCs w:val="24"/>
        </w:rPr>
        <w:t xml:space="preserve"> </w:t>
      </w:r>
      <w:r>
        <w:rPr>
          <w:rFonts w:ascii="Times New Roman" w:hAnsi="Times New Roman" w:cs="Times New Roman"/>
          <w:sz w:val="24"/>
          <w:szCs w:val="24"/>
        </w:rPr>
        <w:t xml:space="preserve">z roku 1766 jako první </w:t>
      </w:r>
      <w:r w:rsidRPr="00712168">
        <w:rPr>
          <w:rFonts w:ascii="Times New Roman" w:hAnsi="Times New Roman" w:cs="Times New Roman"/>
          <w:sz w:val="24"/>
          <w:szCs w:val="24"/>
        </w:rPr>
        <w:t xml:space="preserve">z mnou vybraných pramenů </w:t>
      </w:r>
      <w:r>
        <w:rPr>
          <w:rFonts w:ascii="Times New Roman" w:hAnsi="Times New Roman" w:cs="Times New Roman"/>
          <w:sz w:val="24"/>
          <w:szCs w:val="24"/>
        </w:rPr>
        <w:t>zakotvil</w:t>
      </w:r>
      <w:r w:rsidRPr="00712168">
        <w:rPr>
          <w:rFonts w:ascii="Times New Roman" w:hAnsi="Times New Roman" w:cs="Times New Roman"/>
          <w:sz w:val="24"/>
          <w:szCs w:val="24"/>
        </w:rPr>
        <w:t xml:space="preserve"> </w:t>
      </w:r>
      <w:r>
        <w:rPr>
          <w:rFonts w:ascii="Times New Roman" w:hAnsi="Times New Roman" w:cs="Times New Roman"/>
          <w:sz w:val="24"/>
          <w:szCs w:val="24"/>
        </w:rPr>
        <w:t xml:space="preserve">v </w:t>
      </w:r>
      <w:r>
        <w:rPr>
          <w:rFonts w:ascii="Times New Roman" w:hAnsi="Times New Roman" w:cs="Times New Roman"/>
          <w:color w:val="222222"/>
          <w:sz w:val="24"/>
          <w:szCs w:val="24"/>
          <w:shd w:val="clear" w:color="auto" w:fill="FFFFFF"/>
        </w:rPr>
        <w:t xml:space="preserve">druhé knize, 18. kapitole, v ust. § 8 </w:t>
      </w:r>
      <w:r>
        <w:rPr>
          <w:rFonts w:ascii="Times New Roman" w:hAnsi="Times New Roman" w:cs="Times New Roman"/>
          <w:sz w:val="24"/>
          <w:szCs w:val="24"/>
        </w:rPr>
        <w:t xml:space="preserve">právní </w:t>
      </w:r>
      <w:r w:rsidRPr="00712168">
        <w:rPr>
          <w:rFonts w:ascii="Times New Roman" w:hAnsi="Times New Roman" w:cs="Times New Roman"/>
          <w:sz w:val="24"/>
          <w:szCs w:val="24"/>
        </w:rPr>
        <w:t>domněnku</w:t>
      </w:r>
      <w:r>
        <w:rPr>
          <w:rFonts w:ascii="Times New Roman" w:hAnsi="Times New Roman" w:cs="Times New Roman"/>
          <w:sz w:val="24"/>
          <w:szCs w:val="24"/>
        </w:rPr>
        <w:t xml:space="preserve"> současné smrti, tedy že, jsou-</w:t>
      </w:r>
      <w:r w:rsidRPr="00712168">
        <w:rPr>
          <w:rFonts w:ascii="Times New Roman" w:hAnsi="Times New Roman" w:cs="Times New Roman"/>
          <w:sz w:val="24"/>
          <w:szCs w:val="24"/>
        </w:rPr>
        <w:t xml:space="preserve">li </w:t>
      </w:r>
      <w:r w:rsidRPr="004F61B1">
        <w:rPr>
          <w:rFonts w:ascii="Times New Roman" w:hAnsi="Times New Roman" w:cs="Times New Roman"/>
          <w:sz w:val="24"/>
          <w:szCs w:val="24"/>
        </w:rPr>
        <w:t>pochyby o tom, která osoba zemřela jako první a která jako poslední, platí vždy, že tyto osoby zemřely spolu ve stejný čas a nedochází mezi nimi k vzájemným přechodům práv a povinností.</w:t>
      </w:r>
      <w:r>
        <w:rPr>
          <w:rFonts w:ascii="Times New Roman" w:hAnsi="Times New Roman" w:cs="Times New Roman"/>
          <w:sz w:val="24"/>
          <w:szCs w:val="24"/>
        </w:rPr>
        <w:t xml:space="preserve"> </w:t>
      </w:r>
      <w:r>
        <w:rPr>
          <w:rFonts w:ascii="Times New Roman" w:hAnsi="Times New Roman" w:cs="Times New Roman"/>
          <w:sz w:val="24"/>
          <w:szCs w:val="24"/>
        </w:rPr>
        <w:tab/>
      </w:r>
      <w:r w:rsidR="006944F0">
        <w:rPr>
          <w:rFonts w:ascii="Times New Roman" w:hAnsi="Times New Roman" w:cs="Times New Roman"/>
          <w:sz w:val="24"/>
          <w:szCs w:val="24"/>
        </w:rPr>
        <w:tab/>
      </w:r>
      <w:r w:rsidR="006944F0">
        <w:rPr>
          <w:rFonts w:ascii="Times New Roman" w:hAnsi="Times New Roman" w:cs="Times New Roman"/>
          <w:sz w:val="24"/>
          <w:szCs w:val="24"/>
        </w:rPr>
        <w:tab/>
      </w:r>
      <w:r>
        <w:rPr>
          <w:rFonts w:ascii="Times New Roman" w:hAnsi="Times New Roman" w:cs="Times New Roman"/>
          <w:sz w:val="24"/>
          <w:szCs w:val="24"/>
        </w:rPr>
        <w:t>Následky souča</w:t>
      </w:r>
      <w:r w:rsidR="00490ADB">
        <w:rPr>
          <w:rFonts w:ascii="Times New Roman" w:hAnsi="Times New Roman" w:cs="Times New Roman"/>
          <w:sz w:val="24"/>
          <w:szCs w:val="24"/>
        </w:rPr>
        <w:t xml:space="preserve">sné smrti více osob se také </w:t>
      </w:r>
      <w:r>
        <w:rPr>
          <w:rFonts w:ascii="Times New Roman" w:hAnsi="Times New Roman" w:cs="Times New Roman"/>
          <w:sz w:val="24"/>
          <w:szCs w:val="24"/>
        </w:rPr>
        <w:t xml:space="preserve">projevily v určování dědiců dle pravidel zákonné posloupnosti, ale úprava se od římského práva odchýlila, neboť současně zemřelé osoby po sobě nemohly dědit. Oproti římskému právu zakotvoval </w:t>
      </w:r>
      <w:r w:rsidRPr="005D3AAB">
        <w:rPr>
          <w:rFonts w:ascii="Times New Roman" w:hAnsi="Times New Roman" w:cs="Times New Roman"/>
          <w:i/>
          <w:sz w:val="24"/>
          <w:szCs w:val="24"/>
        </w:rPr>
        <w:t>Codex T</w:t>
      </w:r>
      <w:r>
        <w:rPr>
          <w:rFonts w:ascii="Times New Roman" w:hAnsi="Times New Roman" w:cs="Times New Roman"/>
          <w:i/>
          <w:sz w:val="24"/>
          <w:szCs w:val="24"/>
        </w:rPr>
        <w:t>h</w:t>
      </w:r>
      <w:r w:rsidRPr="005D3AAB">
        <w:rPr>
          <w:rFonts w:ascii="Times New Roman" w:hAnsi="Times New Roman" w:cs="Times New Roman"/>
          <w:i/>
          <w:sz w:val="24"/>
          <w:szCs w:val="24"/>
        </w:rPr>
        <w:t>eresianus</w:t>
      </w:r>
      <w:r>
        <w:rPr>
          <w:rFonts w:ascii="Times New Roman" w:hAnsi="Times New Roman" w:cs="Times New Roman"/>
          <w:sz w:val="24"/>
          <w:szCs w:val="24"/>
        </w:rPr>
        <w:t xml:space="preserve"> ve </w:t>
      </w:r>
      <w:r>
        <w:rPr>
          <w:rFonts w:ascii="Times New Roman" w:eastAsia="Calibri" w:hAnsi="Times New Roman" w:cs="Times New Roman"/>
          <w:color w:val="000000"/>
          <w:sz w:val="24"/>
          <w:szCs w:val="24"/>
        </w:rPr>
        <w:t>druhé knize, 10. kapitole, v ust. § 5 pět dědických tříd, v nichž na rozdíl od</w:t>
      </w:r>
      <w:r w:rsidRPr="005C1539">
        <w:rPr>
          <w:rFonts w:ascii="Times New Roman" w:eastAsia="Calibri" w:hAnsi="Times New Roman" w:cs="Times New Roman"/>
          <w:i/>
          <w:color w:val="000000"/>
          <w:sz w:val="24"/>
          <w:szCs w:val="24"/>
        </w:rPr>
        <w:t xml:space="preserve"> Digest</w:t>
      </w:r>
      <w:r>
        <w:rPr>
          <w:rFonts w:ascii="Times New Roman" w:eastAsia="Calibri" w:hAnsi="Times New Roman" w:cs="Times New Roman"/>
          <w:color w:val="000000"/>
          <w:sz w:val="24"/>
          <w:szCs w:val="24"/>
        </w:rPr>
        <w:t xml:space="preserve"> nepamatoval na pozůstalou manže</w:t>
      </w:r>
      <w:r w:rsidR="009833AA">
        <w:rPr>
          <w:rFonts w:ascii="Times New Roman" w:eastAsia="Calibri" w:hAnsi="Times New Roman" w:cs="Times New Roman"/>
          <w:color w:val="000000"/>
          <w:sz w:val="24"/>
          <w:szCs w:val="24"/>
        </w:rPr>
        <w:t xml:space="preserve">lku, ale jako </w:t>
      </w:r>
      <w:r w:rsidR="00490ADB">
        <w:rPr>
          <w:rFonts w:ascii="Times New Roman" w:eastAsia="Calibri" w:hAnsi="Times New Roman" w:cs="Times New Roman"/>
          <w:color w:val="000000"/>
          <w:sz w:val="24"/>
          <w:szCs w:val="24"/>
        </w:rPr>
        <w:t>nejbližší</w:t>
      </w:r>
      <w:r w:rsidR="009833AA">
        <w:rPr>
          <w:rFonts w:ascii="Times New Roman" w:eastAsia="Calibri" w:hAnsi="Times New Roman" w:cs="Times New Roman"/>
          <w:color w:val="000000"/>
          <w:sz w:val="24"/>
          <w:szCs w:val="24"/>
        </w:rPr>
        <w:t xml:space="preserve"> </w:t>
      </w:r>
      <w:r>
        <w:rPr>
          <w:rFonts w:ascii="Times New Roman" w:eastAsia="Calibri" w:hAnsi="Times New Roman" w:cs="Times New Roman"/>
          <w:color w:val="000000"/>
          <w:sz w:val="24"/>
          <w:szCs w:val="24"/>
        </w:rPr>
        <w:t xml:space="preserve">dědice povolával potomky. I </w:t>
      </w:r>
      <w:r w:rsidR="005C2193">
        <w:rPr>
          <w:rFonts w:ascii="Times New Roman" w:eastAsia="Calibri" w:hAnsi="Times New Roman" w:cs="Times New Roman"/>
          <w:color w:val="000000"/>
          <w:sz w:val="24"/>
          <w:szCs w:val="24"/>
        </w:rPr>
        <w:t xml:space="preserve">v této době, podobně </w:t>
      </w:r>
      <w:r>
        <w:rPr>
          <w:rFonts w:ascii="Times New Roman" w:eastAsia="Calibri" w:hAnsi="Times New Roman" w:cs="Times New Roman"/>
          <w:color w:val="000000"/>
          <w:sz w:val="24"/>
          <w:szCs w:val="24"/>
        </w:rPr>
        <w:t>jako v římském právu, však byly upřednostněny vztahy kognátské.</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Navazující Hortenova osnova z roku 1774 se od </w:t>
      </w:r>
      <w:r w:rsidRPr="00974AFD">
        <w:rPr>
          <w:rFonts w:ascii="Times New Roman" w:hAnsi="Times New Roman" w:cs="Times New Roman"/>
          <w:i/>
          <w:sz w:val="24"/>
          <w:szCs w:val="24"/>
        </w:rPr>
        <w:t xml:space="preserve">Codexu Theresianus </w:t>
      </w:r>
      <w:r>
        <w:rPr>
          <w:rFonts w:ascii="Times New Roman" w:hAnsi="Times New Roman" w:cs="Times New Roman"/>
          <w:sz w:val="24"/>
          <w:szCs w:val="24"/>
        </w:rPr>
        <w:t>neodchýlila a taktéž zakotvila domněnku současné smrti v ust. § 21 a Martiniho osnova z roku 1796 v ust. § 23. Obě osnovy ponechaly úpravu současné smrti více osob naprosto stejnou a na osn</w:t>
      </w:r>
      <w:r w:rsidR="00D35994">
        <w:rPr>
          <w:rFonts w:ascii="Times New Roman" w:hAnsi="Times New Roman" w:cs="Times New Roman"/>
          <w:sz w:val="24"/>
          <w:szCs w:val="24"/>
        </w:rPr>
        <w:t xml:space="preserve">ovy navazující </w:t>
      </w:r>
      <w:r w:rsidR="00D35994">
        <w:rPr>
          <w:rFonts w:ascii="Times New Roman" w:hAnsi="Times New Roman" w:cs="Times New Roman"/>
          <w:i/>
          <w:sz w:val="24"/>
          <w:szCs w:val="24"/>
        </w:rPr>
        <w:t xml:space="preserve">GBGB </w:t>
      </w:r>
      <w:r>
        <w:rPr>
          <w:rFonts w:ascii="Times New Roman" w:hAnsi="Times New Roman" w:cs="Times New Roman"/>
          <w:sz w:val="24"/>
          <w:szCs w:val="24"/>
        </w:rPr>
        <w:t xml:space="preserve">z roku 1797 se také od nastoleného trendu neodvrátil, neboť i on úpravu nijak nezměnil a v ust. § 48 zakotvil domněnku současné smrti zcela totožně jako předešlá osnova, přičemž nadále platilo, že mezi současně zemřelými osobami nemůže docházet k vzájemnému přechodu práv. </w:t>
      </w:r>
      <w:r>
        <w:rPr>
          <w:rFonts w:ascii="Times New Roman" w:hAnsi="Times New Roman" w:cs="Times New Roman"/>
          <w:sz w:val="24"/>
          <w:szCs w:val="24"/>
        </w:rPr>
        <w:tab/>
      </w:r>
      <w:r w:rsidR="00490ADB">
        <w:rPr>
          <w:rFonts w:ascii="Times New Roman" w:hAnsi="Times New Roman" w:cs="Times New Roman"/>
          <w:sz w:val="24"/>
          <w:szCs w:val="24"/>
        </w:rPr>
        <w:tab/>
      </w:r>
      <w:r w:rsidR="00490ADB">
        <w:rPr>
          <w:rFonts w:ascii="Times New Roman" w:hAnsi="Times New Roman" w:cs="Times New Roman"/>
          <w:sz w:val="24"/>
          <w:szCs w:val="24"/>
        </w:rPr>
        <w:tab/>
      </w:r>
      <w:r w:rsidR="00490ADB">
        <w:rPr>
          <w:rFonts w:ascii="Times New Roman" w:hAnsi="Times New Roman" w:cs="Times New Roman"/>
          <w:sz w:val="24"/>
          <w:szCs w:val="24"/>
        </w:rPr>
        <w:tab/>
      </w:r>
      <w:r w:rsidR="00490ADB">
        <w:rPr>
          <w:rFonts w:ascii="Times New Roman" w:hAnsi="Times New Roman" w:cs="Times New Roman"/>
          <w:sz w:val="24"/>
          <w:szCs w:val="24"/>
        </w:rPr>
        <w:tab/>
      </w:r>
      <w:r w:rsidR="00490ADB">
        <w:rPr>
          <w:rFonts w:ascii="Times New Roman" w:hAnsi="Times New Roman" w:cs="Times New Roman"/>
          <w:sz w:val="24"/>
          <w:szCs w:val="24"/>
        </w:rPr>
        <w:tab/>
      </w:r>
      <w:r w:rsidR="00490ADB">
        <w:rPr>
          <w:rFonts w:ascii="Times New Roman" w:hAnsi="Times New Roman" w:cs="Times New Roman"/>
          <w:sz w:val="24"/>
          <w:szCs w:val="24"/>
        </w:rPr>
        <w:tab/>
      </w:r>
      <w:r w:rsidR="00490ADB">
        <w:rPr>
          <w:rFonts w:ascii="Times New Roman" w:hAnsi="Times New Roman" w:cs="Times New Roman"/>
          <w:sz w:val="24"/>
          <w:szCs w:val="24"/>
        </w:rPr>
        <w:tab/>
      </w:r>
      <w:r w:rsidR="00490ADB">
        <w:rPr>
          <w:rFonts w:ascii="Times New Roman" w:hAnsi="Times New Roman" w:cs="Times New Roman"/>
          <w:sz w:val="24"/>
          <w:szCs w:val="24"/>
        </w:rPr>
        <w:tab/>
      </w:r>
      <w:r w:rsidR="00490ADB">
        <w:rPr>
          <w:rFonts w:ascii="Times New Roman" w:hAnsi="Times New Roman" w:cs="Times New Roman"/>
          <w:sz w:val="24"/>
          <w:szCs w:val="24"/>
        </w:rPr>
        <w:tab/>
      </w:r>
      <w:r>
        <w:rPr>
          <w:rFonts w:ascii="Times New Roman" w:hAnsi="Times New Roman" w:cs="Times New Roman"/>
          <w:sz w:val="24"/>
          <w:szCs w:val="24"/>
        </w:rPr>
        <w:t xml:space="preserve">Dalším historickým milníkem byl </w:t>
      </w:r>
      <w:r w:rsidRPr="00554CEB">
        <w:rPr>
          <w:rFonts w:ascii="Times New Roman" w:hAnsi="Times New Roman" w:cs="Times New Roman"/>
          <w:i/>
          <w:sz w:val="24"/>
          <w:szCs w:val="24"/>
        </w:rPr>
        <w:t>ABGB</w:t>
      </w:r>
      <w:r>
        <w:rPr>
          <w:rFonts w:ascii="Times New Roman" w:hAnsi="Times New Roman" w:cs="Times New Roman"/>
          <w:sz w:val="24"/>
          <w:szCs w:val="24"/>
        </w:rPr>
        <w:t xml:space="preserve"> z roku 1811. V</w:t>
      </w:r>
      <w:r w:rsidRPr="00712168">
        <w:rPr>
          <w:rFonts w:ascii="Times New Roman" w:hAnsi="Times New Roman" w:cs="Times New Roman"/>
          <w:sz w:val="24"/>
          <w:szCs w:val="24"/>
        </w:rPr>
        <w:t>zhl</w:t>
      </w:r>
      <w:r>
        <w:rPr>
          <w:rFonts w:ascii="Times New Roman" w:hAnsi="Times New Roman" w:cs="Times New Roman"/>
          <w:sz w:val="24"/>
          <w:szCs w:val="24"/>
        </w:rPr>
        <w:t xml:space="preserve">edem k tomu, že </w:t>
      </w:r>
      <w:r w:rsidRPr="00797E64">
        <w:rPr>
          <w:rFonts w:ascii="Times New Roman" w:hAnsi="Times New Roman" w:cs="Times New Roman"/>
          <w:i/>
          <w:sz w:val="24"/>
          <w:szCs w:val="24"/>
        </w:rPr>
        <w:t xml:space="preserve">Codex </w:t>
      </w:r>
      <w:r w:rsidRPr="00797E64">
        <w:rPr>
          <w:rFonts w:ascii="Times New Roman" w:hAnsi="Times New Roman" w:cs="Times New Roman"/>
          <w:i/>
          <w:color w:val="222222"/>
          <w:sz w:val="24"/>
          <w:szCs w:val="24"/>
          <w:shd w:val="clear" w:color="auto" w:fill="FFFFFF"/>
        </w:rPr>
        <w:t>Theresianus</w:t>
      </w:r>
      <w:r>
        <w:rPr>
          <w:rFonts w:ascii="Times New Roman" w:hAnsi="Times New Roman" w:cs="Times New Roman"/>
          <w:sz w:val="24"/>
          <w:szCs w:val="24"/>
        </w:rPr>
        <w:t xml:space="preserve"> byl</w:t>
      </w:r>
      <w:r w:rsidRPr="00712168">
        <w:rPr>
          <w:rFonts w:ascii="Times New Roman" w:hAnsi="Times New Roman" w:cs="Times New Roman"/>
          <w:sz w:val="24"/>
          <w:szCs w:val="24"/>
        </w:rPr>
        <w:t xml:space="preserve"> inspiračním zdrojem pro </w:t>
      </w:r>
      <w:r w:rsidRPr="00D35994">
        <w:rPr>
          <w:rFonts w:ascii="Times New Roman" w:hAnsi="Times New Roman" w:cs="Times New Roman"/>
          <w:i/>
          <w:sz w:val="24"/>
          <w:szCs w:val="24"/>
        </w:rPr>
        <w:t>ABGB</w:t>
      </w:r>
      <w:r w:rsidRPr="00712168">
        <w:rPr>
          <w:rFonts w:ascii="Times New Roman" w:hAnsi="Times New Roman" w:cs="Times New Roman"/>
          <w:sz w:val="24"/>
          <w:szCs w:val="24"/>
        </w:rPr>
        <w:t xml:space="preserve">, není divu, že za dob </w:t>
      </w:r>
      <w:r>
        <w:rPr>
          <w:rFonts w:ascii="Times New Roman" w:hAnsi="Times New Roman" w:cs="Times New Roman"/>
          <w:sz w:val="24"/>
          <w:szCs w:val="24"/>
        </w:rPr>
        <w:t xml:space="preserve">jeho účinnosti </w:t>
      </w:r>
      <w:r w:rsidRPr="00712168">
        <w:rPr>
          <w:rFonts w:ascii="Times New Roman" w:hAnsi="Times New Roman" w:cs="Times New Roman"/>
          <w:sz w:val="24"/>
          <w:szCs w:val="24"/>
        </w:rPr>
        <w:t>také existovala domněnka současné</w:t>
      </w:r>
      <w:r>
        <w:rPr>
          <w:rFonts w:ascii="Times New Roman" w:hAnsi="Times New Roman" w:cs="Times New Roman"/>
          <w:sz w:val="24"/>
          <w:szCs w:val="24"/>
        </w:rPr>
        <w:t xml:space="preserve"> smrti více osob. Přesto je nutné podotknout, že při přípravě </w:t>
      </w:r>
      <w:r w:rsidRPr="00D35994">
        <w:rPr>
          <w:rFonts w:ascii="Times New Roman" w:hAnsi="Times New Roman" w:cs="Times New Roman"/>
          <w:i/>
          <w:sz w:val="24"/>
          <w:szCs w:val="24"/>
        </w:rPr>
        <w:t>ABGB</w:t>
      </w:r>
      <w:r>
        <w:rPr>
          <w:rFonts w:ascii="Times New Roman" w:hAnsi="Times New Roman" w:cs="Times New Roman"/>
          <w:sz w:val="24"/>
          <w:szCs w:val="24"/>
        </w:rPr>
        <w:t xml:space="preserve"> panovaly názory, že by se měl nový právní řád opět navrátit k úpravě římského práva, nikoli k úpravě v </w:t>
      </w:r>
      <w:r w:rsidRPr="002B4601">
        <w:rPr>
          <w:rFonts w:ascii="Times New Roman" w:hAnsi="Times New Roman" w:cs="Times New Roman"/>
          <w:i/>
          <w:sz w:val="24"/>
          <w:szCs w:val="24"/>
        </w:rPr>
        <w:t>Codexu Theresianus</w:t>
      </w:r>
      <w:r>
        <w:rPr>
          <w:rFonts w:ascii="Times New Roman" w:hAnsi="Times New Roman" w:cs="Times New Roman"/>
          <w:sz w:val="24"/>
          <w:szCs w:val="24"/>
        </w:rPr>
        <w:t xml:space="preserve">, z čehož je patrné, že nepanovala shoda </w:t>
      </w:r>
      <w:r w:rsidR="00490ADB">
        <w:rPr>
          <w:rFonts w:ascii="Times New Roman" w:hAnsi="Times New Roman" w:cs="Times New Roman"/>
          <w:sz w:val="24"/>
          <w:szCs w:val="24"/>
        </w:rPr>
        <w:t xml:space="preserve">o </w:t>
      </w:r>
      <w:r w:rsidR="005C2193">
        <w:rPr>
          <w:rFonts w:ascii="Times New Roman" w:hAnsi="Times New Roman" w:cs="Times New Roman"/>
          <w:sz w:val="24"/>
          <w:szCs w:val="24"/>
        </w:rPr>
        <w:t>vhodnosti</w:t>
      </w:r>
      <w:r>
        <w:rPr>
          <w:rFonts w:ascii="Times New Roman" w:hAnsi="Times New Roman" w:cs="Times New Roman"/>
          <w:sz w:val="24"/>
          <w:szCs w:val="24"/>
        </w:rPr>
        <w:t xml:space="preserve"> užívání právní domněnky současné smrti. </w:t>
      </w:r>
      <w:r w:rsidRPr="00D35994">
        <w:rPr>
          <w:rFonts w:ascii="Times New Roman" w:hAnsi="Times New Roman" w:cs="Times New Roman"/>
          <w:i/>
          <w:sz w:val="24"/>
          <w:szCs w:val="24"/>
        </w:rPr>
        <w:t>ABGB</w:t>
      </w:r>
      <w:r>
        <w:rPr>
          <w:rFonts w:ascii="Times New Roman" w:hAnsi="Times New Roman" w:cs="Times New Roman"/>
          <w:sz w:val="24"/>
          <w:szCs w:val="24"/>
        </w:rPr>
        <w:t xml:space="preserve"> se však nechal inspirovat předcháze</w:t>
      </w:r>
      <w:r w:rsidR="00490ADB">
        <w:rPr>
          <w:rFonts w:ascii="Times New Roman" w:hAnsi="Times New Roman" w:cs="Times New Roman"/>
          <w:sz w:val="24"/>
          <w:szCs w:val="24"/>
        </w:rPr>
        <w:t xml:space="preserve">jící kodifikací a zakotvil </w:t>
      </w:r>
      <w:r>
        <w:rPr>
          <w:rFonts w:ascii="Times New Roman" w:hAnsi="Times New Roman" w:cs="Times New Roman"/>
          <w:sz w:val="24"/>
          <w:szCs w:val="24"/>
        </w:rPr>
        <w:t xml:space="preserve">právní domněnku </w:t>
      </w:r>
      <w:r w:rsidR="00490ADB">
        <w:rPr>
          <w:rFonts w:ascii="Times New Roman" w:hAnsi="Times New Roman" w:cs="Times New Roman"/>
          <w:sz w:val="24"/>
          <w:szCs w:val="24"/>
        </w:rPr>
        <w:t xml:space="preserve">současné smrti </w:t>
      </w:r>
      <w:r>
        <w:rPr>
          <w:rFonts w:ascii="Times New Roman" w:hAnsi="Times New Roman" w:cs="Times New Roman"/>
          <w:sz w:val="24"/>
          <w:szCs w:val="24"/>
        </w:rPr>
        <w:t xml:space="preserve">v ust. § 25. I zde platilo, že pokud o pořadí smrti neopanovala jistota, osoby zemřely současně. Stejně jako v přecházejících kodifikací </w:t>
      </w:r>
      <w:r w:rsidRPr="00712168">
        <w:rPr>
          <w:rFonts w:ascii="Times New Roman" w:hAnsi="Times New Roman" w:cs="Times New Roman"/>
          <w:sz w:val="24"/>
          <w:szCs w:val="24"/>
        </w:rPr>
        <w:t xml:space="preserve">současně zemřelé osoby nemohly po sobě dědit a </w:t>
      </w:r>
      <w:r>
        <w:rPr>
          <w:rFonts w:ascii="Times New Roman" w:hAnsi="Times New Roman" w:cs="Times New Roman"/>
          <w:sz w:val="24"/>
          <w:szCs w:val="24"/>
        </w:rPr>
        <w:t>nedo</w:t>
      </w:r>
      <w:r w:rsidRPr="00712168">
        <w:rPr>
          <w:rFonts w:ascii="Times New Roman" w:hAnsi="Times New Roman" w:cs="Times New Roman"/>
          <w:sz w:val="24"/>
          <w:szCs w:val="24"/>
        </w:rPr>
        <w:t>cházelo mezi ni</w:t>
      </w:r>
      <w:r w:rsidR="00490ADB">
        <w:rPr>
          <w:rFonts w:ascii="Times New Roman" w:hAnsi="Times New Roman" w:cs="Times New Roman"/>
          <w:sz w:val="24"/>
          <w:szCs w:val="24"/>
        </w:rPr>
        <w:t>mi k přechod</w:t>
      </w:r>
      <w:r>
        <w:rPr>
          <w:rFonts w:ascii="Times New Roman" w:hAnsi="Times New Roman" w:cs="Times New Roman"/>
          <w:sz w:val="24"/>
          <w:szCs w:val="24"/>
        </w:rPr>
        <w:t>u práv a povinností, což opět vyvolávalo jiné právní následky s ohledem na zákonnou posloupnost, která se v průběhu právního vývoje měnila.</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D35994">
        <w:rPr>
          <w:rFonts w:ascii="Times New Roman" w:hAnsi="Times New Roman" w:cs="Times New Roman"/>
          <w:i/>
          <w:sz w:val="24"/>
          <w:szCs w:val="24"/>
        </w:rPr>
        <w:t>ABGB</w:t>
      </w:r>
      <w:r>
        <w:rPr>
          <w:rFonts w:ascii="Times New Roman" w:hAnsi="Times New Roman" w:cs="Times New Roman"/>
          <w:sz w:val="24"/>
          <w:szCs w:val="24"/>
        </w:rPr>
        <w:t xml:space="preserve"> v ust. § 731 upravoval šest dědických tříd, tedy ještě více než pro rozsáhlost kritizovaný </w:t>
      </w:r>
      <w:r w:rsidRPr="00F014C8">
        <w:rPr>
          <w:rFonts w:ascii="Times New Roman" w:hAnsi="Times New Roman" w:cs="Times New Roman"/>
          <w:i/>
          <w:sz w:val="24"/>
          <w:szCs w:val="24"/>
        </w:rPr>
        <w:t>Codex Theresianus</w:t>
      </w:r>
      <w:r>
        <w:rPr>
          <w:rFonts w:ascii="Times New Roman" w:hAnsi="Times New Roman" w:cs="Times New Roman"/>
          <w:sz w:val="24"/>
          <w:szCs w:val="24"/>
        </w:rPr>
        <w:t xml:space="preserve">, ale stejně jako on v dědických třídách nepamatoval na pozůstalou manželku. </w:t>
      </w:r>
      <w:r w:rsidR="00186222">
        <w:rPr>
          <w:rFonts w:ascii="Times New Roman" w:hAnsi="Times New Roman" w:cs="Times New Roman"/>
          <w:sz w:val="24"/>
          <w:szCs w:val="24"/>
        </w:rPr>
        <w:t>P</w:t>
      </w:r>
      <w:r w:rsidR="00CA0525">
        <w:rPr>
          <w:rFonts w:ascii="Times New Roman" w:hAnsi="Times New Roman" w:cs="Times New Roman"/>
          <w:sz w:val="24"/>
          <w:szCs w:val="24"/>
        </w:rPr>
        <w:t xml:space="preserve">o dílčí novele </w:t>
      </w:r>
      <w:r w:rsidR="00CA0525" w:rsidRPr="001A5577">
        <w:rPr>
          <w:rFonts w:ascii="Times New Roman" w:hAnsi="Times New Roman" w:cs="Times New Roman"/>
          <w:i/>
          <w:sz w:val="24"/>
          <w:szCs w:val="24"/>
        </w:rPr>
        <w:t>ABGB</w:t>
      </w:r>
      <w:r w:rsidR="00CA0525">
        <w:rPr>
          <w:rFonts w:ascii="Times New Roman" w:hAnsi="Times New Roman" w:cs="Times New Roman"/>
          <w:sz w:val="24"/>
          <w:szCs w:val="24"/>
        </w:rPr>
        <w:t xml:space="preserve"> císařským nařízením 276/1914 </w:t>
      </w:r>
      <w:r w:rsidR="001A5577">
        <w:rPr>
          <w:rFonts w:ascii="Times New Roman" w:hAnsi="Times New Roman" w:cs="Times New Roman"/>
          <w:sz w:val="24"/>
          <w:szCs w:val="24"/>
        </w:rPr>
        <w:t>ř</w:t>
      </w:r>
      <w:r w:rsidR="00CA0525">
        <w:rPr>
          <w:rFonts w:ascii="Times New Roman" w:hAnsi="Times New Roman" w:cs="Times New Roman"/>
          <w:sz w:val="24"/>
          <w:szCs w:val="24"/>
        </w:rPr>
        <w:t xml:space="preserve">. z. </w:t>
      </w:r>
      <w:r w:rsidR="001A5577">
        <w:rPr>
          <w:rFonts w:ascii="Times New Roman" w:hAnsi="Times New Roman" w:cs="Times New Roman"/>
          <w:sz w:val="24"/>
          <w:szCs w:val="24"/>
        </w:rPr>
        <w:t>zakotvoval</w:t>
      </w:r>
      <w:r w:rsidR="00186222">
        <w:rPr>
          <w:rFonts w:ascii="Times New Roman" w:hAnsi="Times New Roman" w:cs="Times New Roman"/>
          <w:sz w:val="24"/>
          <w:szCs w:val="24"/>
        </w:rPr>
        <w:t xml:space="preserve"> </w:t>
      </w:r>
      <w:r w:rsidR="00186222" w:rsidRPr="00186222">
        <w:rPr>
          <w:rFonts w:ascii="Times New Roman" w:hAnsi="Times New Roman" w:cs="Times New Roman"/>
          <w:i/>
          <w:sz w:val="24"/>
          <w:szCs w:val="24"/>
        </w:rPr>
        <w:t>ABGB</w:t>
      </w:r>
      <w:r w:rsidR="00186222">
        <w:rPr>
          <w:rFonts w:ascii="Times New Roman" w:hAnsi="Times New Roman" w:cs="Times New Roman"/>
          <w:sz w:val="24"/>
          <w:szCs w:val="24"/>
        </w:rPr>
        <w:t xml:space="preserve"> jen 4 dědické třídy, ve kterých přesto pozůstalá manželka stále nefigurovala. Nařízení však zavedlo, že pozůstalý se manžel se stával zákonným dědicem čtvrtiny pozůstalosti vedle </w:t>
      </w:r>
      <w:r w:rsidR="00186222">
        <w:rPr>
          <w:rFonts w:ascii="Times New Roman" w:hAnsi="Times New Roman" w:cs="Times New Roman"/>
          <w:sz w:val="24"/>
          <w:szCs w:val="24"/>
        </w:rPr>
        <w:lastRenderedPageBreak/>
        <w:t>dětí zůstavitele, nebo poloviny pozůstalosti vedle jeho rodičů.</w:t>
      </w:r>
      <w:r w:rsidR="00186222">
        <w:rPr>
          <w:rFonts w:ascii="Times New Roman" w:hAnsi="Times New Roman" w:cs="Times New Roman"/>
          <w:sz w:val="24"/>
          <w:szCs w:val="24"/>
        </w:rPr>
        <w:tab/>
      </w:r>
      <w:r w:rsidR="00186222">
        <w:rPr>
          <w:rFonts w:ascii="Times New Roman" w:hAnsi="Times New Roman" w:cs="Times New Roman"/>
          <w:sz w:val="24"/>
          <w:szCs w:val="24"/>
        </w:rPr>
        <w:tab/>
      </w:r>
      <w:r w:rsidR="00186222">
        <w:rPr>
          <w:rFonts w:ascii="Times New Roman" w:hAnsi="Times New Roman" w:cs="Times New Roman"/>
          <w:sz w:val="24"/>
          <w:szCs w:val="24"/>
        </w:rPr>
        <w:tab/>
      </w:r>
      <w:r w:rsidR="00186222">
        <w:rPr>
          <w:rFonts w:ascii="Times New Roman" w:hAnsi="Times New Roman" w:cs="Times New Roman"/>
          <w:sz w:val="24"/>
          <w:szCs w:val="24"/>
        </w:rPr>
        <w:tab/>
      </w:r>
      <w:r>
        <w:rPr>
          <w:rFonts w:ascii="Times New Roman" w:hAnsi="Times New Roman" w:cs="Times New Roman"/>
          <w:sz w:val="24"/>
          <w:szCs w:val="24"/>
        </w:rPr>
        <w:t xml:space="preserve">Odklon od římskoprávní úpravy zkoumané materie přetrvával i v průběhu 20. století. Vzhledem ke </w:t>
      </w:r>
      <w:r w:rsidRPr="00712168">
        <w:rPr>
          <w:rFonts w:ascii="Times New Roman" w:hAnsi="Times New Roman" w:cs="Times New Roman"/>
          <w:iCs/>
          <w:color w:val="222222"/>
          <w:sz w:val="24"/>
          <w:szCs w:val="24"/>
          <w:shd w:val="clear" w:color="auto" w:fill="FFFFFF"/>
        </w:rPr>
        <w:t>vzniku samostatného Československého státu v roce 1920 se změnilo práv</w:t>
      </w:r>
      <w:r>
        <w:rPr>
          <w:rFonts w:ascii="Times New Roman" w:hAnsi="Times New Roman" w:cs="Times New Roman"/>
          <w:iCs/>
          <w:color w:val="222222"/>
          <w:sz w:val="24"/>
          <w:szCs w:val="24"/>
          <w:shd w:val="clear" w:color="auto" w:fill="FFFFFF"/>
        </w:rPr>
        <w:t xml:space="preserve">ní prostředí a bylo </w:t>
      </w:r>
      <w:r w:rsidRPr="00712168">
        <w:rPr>
          <w:rFonts w:ascii="Times New Roman" w:hAnsi="Times New Roman" w:cs="Times New Roman"/>
          <w:iCs/>
          <w:color w:val="222222"/>
          <w:sz w:val="24"/>
          <w:szCs w:val="24"/>
          <w:shd w:val="clear" w:color="auto" w:fill="FFFFFF"/>
        </w:rPr>
        <w:t>potřeba vytvořit jedno</w:t>
      </w:r>
      <w:r>
        <w:rPr>
          <w:rFonts w:ascii="Times New Roman" w:hAnsi="Times New Roman" w:cs="Times New Roman"/>
          <w:iCs/>
          <w:color w:val="222222"/>
          <w:sz w:val="24"/>
          <w:szCs w:val="24"/>
          <w:shd w:val="clear" w:color="auto" w:fill="FFFFFF"/>
        </w:rPr>
        <w:t xml:space="preserve">tný </w:t>
      </w:r>
      <w:r w:rsidRPr="00712168">
        <w:rPr>
          <w:rFonts w:ascii="Times New Roman" w:hAnsi="Times New Roman" w:cs="Times New Roman"/>
          <w:iCs/>
          <w:color w:val="222222"/>
          <w:sz w:val="24"/>
          <w:szCs w:val="24"/>
          <w:shd w:val="clear" w:color="auto" w:fill="FFFFFF"/>
        </w:rPr>
        <w:t>kodex občanského práva</w:t>
      </w:r>
      <w:r>
        <w:rPr>
          <w:rFonts w:ascii="Times New Roman" w:hAnsi="Times New Roman" w:cs="Times New Roman"/>
          <w:iCs/>
          <w:color w:val="222222"/>
          <w:sz w:val="24"/>
          <w:szCs w:val="24"/>
          <w:shd w:val="clear" w:color="auto" w:fill="FFFFFF"/>
        </w:rPr>
        <w:t xml:space="preserve"> reflektující potřeby českého národa. Osnova 1931</w:t>
      </w:r>
      <w:r w:rsidRPr="00712168">
        <w:rPr>
          <w:rFonts w:ascii="Times New Roman" w:hAnsi="Times New Roman" w:cs="Times New Roman"/>
          <w:iCs/>
          <w:color w:val="222222"/>
          <w:sz w:val="24"/>
          <w:szCs w:val="24"/>
          <w:shd w:val="clear" w:color="auto" w:fill="FFFFFF"/>
        </w:rPr>
        <w:t xml:space="preserve"> měl za svůj inspirační </w:t>
      </w:r>
      <w:r>
        <w:rPr>
          <w:rFonts w:ascii="Times New Roman" w:hAnsi="Times New Roman" w:cs="Times New Roman"/>
          <w:iCs/>
          <w:color w:val="222222"/>
          <w:sz w:val="24"/>
          <w:szCs w:val="24"/>
          <w:shd w:val="clear" w:color="auto" w:fill="FFFFFF"/>
        </w:rPr>
        <w:t xml:space="preserve">zdroj </w:t>
      </w:r>
      <w:r w:rsidRPr="00D35994">
        <w:rPr>
          <w:rFonts w:ascii="Times New Roman" w:hAnsi="Times New Roman" w:cs="Times New Roman"/>
          <w:i/>
          <w:iCs/>
          <w:color w:val="222222"/>
          <w:sz w:val="24"/>
          <w:szCs w:val="24"/>
          <w:shd w:val="clear" w:color="auto" w:fill="FFFFFF"/>
        </w:rPr>
        <w:t>ABGB</w:t>
      </w:r>
      <w:r>
        <w:rPr>
          <w:rFonts w:ascii="Times New Roman" w:hAnsi="Times New Roman" w:cs="Times New Roman"/>
          <w:iCs/>
          <w:color w:val="222222"/>
          <w:sz w:val="24"/>
          <w:szCs w:val="24"/>
          <w:shd w:val="clear" w:color="auto" w:fill="FFFFFF"/>
        </w:rPr>
        <w:t xml:space="preserve">, proto se </w:t>
      </w:r>
      <w:r w:rsidRPr="00712168">
        <w:rPr>
          <w:rFonts w:ascii="Times New Roman" w:hAnsi="Times New Roman" w:cs="Times New Roman"/>
          <w:iCs/>
          <w:color w:val="222222"/>
          <w:sz w:val="24"/>
          <w:szCs w:val="24"/>
          <w:shd w:val="clear" w:color="auto" w:fill="FFFFFF"/>
        </w:rPr>
        <w:t>opět uchýlila k dom</w:t>
      </w:r>
      <w:r>
        <w:rPr>
          <w:rFonts w:ascii="Times New Roman" w:hAnsi="Times New Roman" w:cs="Times New Roman"/>
          <w:iCs/>
          <w:color w:val="222222"/>
          <w:sz w:val="24"/>
          <w:szCs w:val="24"/>
          <w:shd w:val="clear" w:color="auto" w:fill="FFFFFF"/>
        </w:rPr>
        <w:t>něnce současné smrti více osob, kterou zakotvila v ust. § 12, přičemž důsledek do</w:t>
      </w:r>
      <w:r w:rsidR="00490ADB">
        <w:rPr>
          <w:rFonts w:ascii="Times New Roman" w:hAnsi="Times New Roman" w:cs="Times New Roman"/>
          <w:iCs/>
          <w:color w:val="222222"/>
          <w:sz w:val="24"/>
          <w:szCs w:val="24"/>
          <w:shd w:val="clear" w:color="auto" w:fill="FFFFFF"/>
        </w:rPr>
        <w:t xml:space="preserve">mněnky zůstal nezměněn, tedy </w:t>
      </w:r>
      <w:r>
        <w:rPr>
          <w:rFonts w:ascii="Times New Roman" w:hAnsi="Times New Roman" w:cs="Times New Roman"/>
          <w:iCs/>
          <w:color w:val="222222"/>
          <w:sz w:val="24"/>
          <w:szCs w:val="24"/>
          <w:shd w:val="clear" w:color="auto" w:fill="FFFFFF"/>
        </w:rPr>
        <w:t>osoby</w:t>
      </w:r>
      <w:r w:rsidR="00EC5F85">
        <w:rPr>
          <w:rFonts w:ascii="Times New Roman" w:hAnsi="Times New Roman" w:cs="Times New Roman"/>
          <w:iCs/>
          <w:color w:val="222222"/>
          <w:sz w:val="24"/>
          <w:szCs w:val="24"/>
          <w:shd w:val="clear" w:color="auto" w:fill="FFFFFF"/>
        </w:rPr>
        <w:t xml:space="preserve"> současně zemřelé po sobě nedědily</w:t>
      </w:r>
      <w:r>
        <w:rPr>
          <w:rFonts w:ascii="Times New Roman" w:hAnsi="Times New Roman" w:cs="Times New Roman"/>
          <w:iCs/>
          <w:color w:val="222222"/>
          <w:sz w:val="24"/>
          <w:szCs w:val="24"/>
          <w:shd w:val="clear" w:color="auto" w:fill="FFFFFF"/>
        </w:rPr>
        <w:t>. Navazující Osnova 1937 se v ničem nezměnila, neboť ust. § 73, v němž byla zakotvena taktéž domněnka současné smrti, bylo doslovným přepisem</w:t>
      </w:r>
      <w:r w:rsidR="00EC5F85">
        <w:rPr>
          <w:rFonts w:ascii="Times New Roman" w:hAnsi="Times New Roman" w:cs="Times New Roman"/>
          <w:iCs/>
          <w:color w:val="222222"/>
          <w:sz w:val="24"/>
          <w:szCs w:val="24"/>
          <w:shd w:val="clear" w:color="auto" w:fill="FFFFFF"/>
        </w:rPr>
        <w:t xml:space="preserve"> ust.</w:t>
      </w:r>
      <w:r>
        <w:rPr>
          <w:rFonts w:ascii="Times New Roman" w:hAnsi="Times New Roman" w:cs="Times New Roman"/>
          <w:iCs/>
          <w:color w:val="222222"/>
          <w:sz w:val="24"/>
          <w:szCs w:val="24"/>
          <w:shd w:val="clear" w:color="auto" w:fill="FFFFFF"/>
        </w:rPr>
        <w:t xml:space="preserve"> § 12 Osnovy 1931. V</w:t>
      </w:r>
      <w:r w:rsidRPr="00712168">
        <w:rPr>
          <w:rFonts w:ascii="Times New Roman" w:hAnsi="Times New Roman" w:cs="Times New Roman"/>
          <w:iCs/>
          <w:color w:val="222222"/>
          <w:sz w:val="24"/>
          <w:szCs w:val="24"/>
          <w:shd w:val="clear" w:color="auto" w:fill="FFFFFF"/>
        </w:rPr>
        <w:t xml:space="preserve"> případě pochybností </w:t>
      </w:r>
      <w:r>
        <w:rPr>
          <w:rFonts w:ascii="Times New Roman" w:hAnsi="Times New Roman" w:cs="Times New Roman"/>
          <w:iCs/>
          <w:color w:val="222222"/>
          <w:sz w:val="24"/>
          <w:szCs w:val="24"/>
          <w:shd w:val="clear" w:color="auto" w:fill="FFFFFF"/>
        </w:rPr>
        <w:t xml:space="preserve">tak byly nadále </w:t>
      </w:r>
      <w:r w:rsidRPr="00712168">
        <w:rPr>
          <w:rFonts w:ascii="Times New Roman" w:hAnsi="Times New Roman" w:cs="Times New Roman"/>
          <w:iCs/>
          <w:color w:val="222222"/>
          <w:sz w:val="24"/>
          <w:szCs w:val="24"/>
          <w:shd w:val="clear" w:color="auto" w:fill="FFFFFF"/>
        </w:rPr>
        <w:t>současně zemřelé osoby z vzájemného přechodu práv</w:t>
      </w:r>
      <w:r>
        <w:rPr>
          <w:rFonts w:ascii="Times New Roman" w:hAnsi="Times New Roman" w:cs="Times New Roman"/>
          <w:iCs/>
          <w:color w:val="222222"/>
          <w:sz w:val="24"/>
          <w:szCs w:val="24"/>
          <w:shd w:val="clear" w:color="auto" w:fill="FFFFFF"/>
        </w:rPr>
        <w:t xml:space="preserve"> vyloučeny</w:t>
      </w:r>
      <w:r w:rsidR="00EC5E43">
        <w:rPr>
          <w:rFonts w:ascii="Times New Roman" w:hAnsi="Times New Roman" w:cs="Times New Roman"/>
          <w:iCs/>
          <w:color w:val="222222"/>
          <w:sz w:val="24"/>
          <w:szCs w:val="24"/>
          <w:shd w:val="clear" w:color="auto" w:fill="FFFFFF"/>
        </w:rPr>
        <w:t>. Nezměnily se ani právní následky současné smrti, neboť úprava zůstala zcela totožná jako v </w:t>
      </w:r>
      <w:r w:rsidR="00EC5E43" w:rsidRPr="00EC5E43">
        <w:rPr>
          <w:rFonts w:ascii="Times New Roman" w:hAnsi="Times New Roman" w:cs="Times New Roman"/>
          <w:i/>
          <w:iCs/>
          <w:color w:val="222222"/>
          <w:sz w:val="24"/>
          <w:szCs w:val="24"/>
          <w:shd w:val="clear" w:color="auto" w:fill="FFFFFF"/>
        </w:rPr>
        <w:t>ABGB</w:t>
      </w:r>
      <w:r w:rsidR="00EC5E43">
        <w:rPr>
          <w:rFonts w:ascii="Times New Roman" w:hAnsi="Times New Roman" w:cs="Times New Roman"/>
          <w:iCs/>
          <w:color w:val="222222"/>
          <w:sz w:val="24"/>
          <w:szCs w:val="24"/>
          <w:shd w:val="clear" w:color="auto" w:fill="FFFFFF"/>
        </w:rPr>
        <w:t>.</w:t>
      </w:r>
      <w:r>
        <w:rPr>
          <w:rFonts w:ascii="Times New Roman" w:hAnsi="Times New Roman" w:cs="Times New Roman"/>
          <w:iCs/>
          <w:color w:val="222222"/>
          <w:sz w:val="24"/>
          <w:szCs w:val="24"/>
          <w:shd w:val="clear" w:color="auto" w:fill="FFFFFF"/>
        </w:rPr>
        <w:tab/>
      </w:r>
      <w:r>
        <w:rPr>
          <w:rFonts w:ascii="Times New Roman" w:hAnsi="Times New Roman" w:cs="Times New Roman"/>
          <w:iCs/>
          <w:color w:val="222222"/>
          <w:sz w:val="24"/>
          <w:szCs w:val="24"/>
          <w:shd w:val="clear" w:color="auto" w:fill="FFFFFF"/>
        </w:rPr>
        <w:tab/>
      </w:r>
      <w:r>
        <w:rPr>
          <w:rFonts w:ascii="Times New Roman" w:hAnsi="Times New Roman" w:cs="Times New Roman"/>
          <w:iCs/>
          <w:color w:val="222222"/>
          <w:sz w:val="24"/>
          <w:szCs w:val="24"/>
          <w:shd w:val="clear" w:color="auto" w:fill="FFFFFF"/>
        </w:rPr>
        <w:tab/>
      </w:r>
      <w:r w:rsidR="00EC5E43">
        <w:rPr>
          <w:rFonts w:ascii="Times New Roman" w:hAnsi="Times New Roman" w:cs="Times New Roman"/>
          <w:iCs/>
          <w:color w:val="222222"/>
          <w:sz w:val="24"/>
          <w:szCs w:val="24"/>
          <w:shd w:val="clear" w:color="auto" w:fill="FFFFFF"/>
        </w:rPr>
        <w:tab/>
      </w:r>
      <w:r w:rsidRPr="00712168">
        <w:rPr>
          <w:rFonts w:ascii="Times New Roman" w:hAnsi="Times New Roman" w:cs="Times New Roman"/>
          <w:iCs/>
          <w:color w:val="222222"/>
          <w:sz w:val="24"/>
          <w:szCs w:val="24"/>
          <w:shd w:val="clear" w:color="auto" w:fill="FFFFFF"/>
        </w:rPr>
        <w:t>O</w:t>
      </w:r>
      <w:r>
        <w:rPr>
          <w:rFonts w:ascii="Times New Roman" w:hAnsi="Times New Roman" w:cs="Times New Roman"/>
          <w:iCs/>
          <w:color w:val="222222"/>
          <w:sz w:val="24"/>
          <w:szCs w:val="24"/>
          <w:shd w:val="clear" w:color="auto" w:fill="FFFFFF"/>
        </w:rPr>
        <w:t>Z</w:t>
      </w:r>
      <w:r w:rsidRPr="00712168">
        <w:rPr>
          <w:rFonts w:ascii="Times New Roman" w:hAnsi="Times New Roman" w:cs="Times New Roman"/>
          <w:iCs/>
          <w:color w:val="222222"/>
          <w:sz w:val="24"/>
          <w:szCs w:val="24"/>
          <w:shd w:val="clear" w:color="auto" w:fill="FFFFFF"/>
        </w:rPr>
        <w:t> roku 1950</w:t>
      </w:r>
      <w:r>
        <w:rPr>
          <w:rFonts w:ascii="Times New Roman" w:hAnsi="Times New Roman" w:cs="Times New Roman"/>
          <w:iCs/>
          <w:color w:val="222222"/>
          <w:sz w:val="24"/>
          <w:szCs w:val="24"/>
          <w:shd w:val="clear" w:color="auto" w:fill="FFFFFF"/>
        </w:rPr>
        <w:t xml:space="preserve"> ponechal úpravu současné smrti nezměněnou a upravil domněnku současné smrti v ust. § 6. I zde byl přechod práv mezi současně zemřelými osobami vyloučen. </w:t>
      </w:r>
      <w:r w:rsidR="00EC5E43">
        <w:rPr>
          <w:rFonts w:ascii="Times New Roman" w:hAnsi="Times New Roman" w:cs="Times New Roman"/>
          <w:iCs/>
          <w:color w:val="222222"/>
          <w:sz w:val="24"/>
          <w:szCs w:val="24"/>
          <w:shd w:val="clear" w:color="auto" w:fill="FFFFFF"/>
        </w:rPr>
        <w:t xml:space="preserve">Výraznou proměnnou vak prošla zákonná posloupnost a tudíž i praktický dopad domněnky současné smrti, neboť pozůstalá manželka byla poprvé zařazena do dědických tříd, a to jako dědic první třídy spolu s dětmi zůstavitele. </w:t>
      </w:r>
      <w:r w:rsidR="00EC5E43">
        <w:rPr>
          <w:rFonts w:ascii="Times New Roman" w:hAnsi="Times New Roman" w:cs="Times New Roman"/>
          <w:iCs/>
          <w:color w:val="222222"/>
          <w:sz w:val="24"/>
          <w:szCs w:val="24"/>
          <w:shd w:val="clear" w:color="auto" w:fill="FFFFFF"/>
        </w:rPr>
        <w:tab/>
      </w:r>
      <w:r w:rsidR="00EC5E43">
        <w:rPr>
          <w:rFonts w:ascii="Times New Roman" w:hAnsi="Times New Roman" w:cs="Times New Roman"/>
          <w:iCs/>
          <w:color w:val="222222"/>
          <w:sz w:val="24"/>
          <w:szCs w:val="24"/>
          <w:shd w:val="clear" w:color="auto" w:fill="FFFFFF"/>
        </w:rPr>
        <w:tab/>
      </w:r>
      <w:r w:rsidR="00EC5E43">
        <w:rPr>
          <w:rFonts w:ascii="Times New Roman" w:hAnsi="Times New Roman" w:cs="Times New Roman"/>
          <w:iCs/>
          <w:color w:val="222222"/>
          <w:sz w:val="24"/>
          <w:szCs w:val="24"/>
          <w:shd w:val="clear" w:color="auto" w:fill="FFFFFF"/>
        </w:rPr>
        <w:tab/>
      </w:r>
      <w:r w:rsidR="00EC5E43">
        <w:rPr>
          <w:rFonts w:ascii="Times New Roman" w:hAnsi="Times New Roman" w:cs="Times New Roman"/>
          <w:iCs/>
          <w:color w:val="222222"/>
          <w:sz w:val="24"/>
          <w:szCs w:val="24"/>
          <w:shd w:val="clear" w:color="auto" w:fill="FFFFFF"/>
        </w:rPr>
        <w:tab/>
      </w:r>
      <w:r w:rsidR="00EC5E43">
        <w:rPr>
          <w:rFonts w:ascii="Times New Roman" w:hAnsi="Times New Roman" w:cs="Times New Roman"/>
          <w:iCs/>
          <w:color w:val="222222"/>
          <w:sz w:val="24"/>
          <w:szCs w:val="24"/>
          <w:shd w:val="clear" w:color="auto" w:fill="FFFFFF"/>
        </w:rPr>
        <w:tab/>
      </w:r>
      <w:r w:rsidR="00EC5E43">
        <w:rPr>
          <w:rFonts w:ascii="Times New Roman" w:hAnsi="Times New Roman" w:cs="Times New Roman"/>
          <w:iCs/>
          <w:color w:val="222222"/>
          <w:sz w:val="24"/>
          <w:szCs w:val="24"/>
          <w:shd w:val="clear" w:color="auto" w:fill="FFFFFF"/>
        </w:rPr>
        <w:tab/>
      </w:r>
      <w:r w:rsidR="00EC5E43">
        <w:rPr>
          <w:rFonts w:ascii="Times New Roman" w:hAnsi="Times New Roman" w:cs="Times New Roman"/>
          <w:iCs/>
          <w:color w:val="222222"/>
          <w:sz w:val="24"/>
          <w:szCs w:val="24"/>
          <w:shd w:val="clear" w:color="auto" w:fill="FFFFFF"/>
        </w:rPr>
        <w:tab/>
      </w:r>
      <w:r w:rsidRPr="00712168">
        <w:rPr>
          <w:rFonts w:ascii="Times New Roman" w:hAnsi="Times New Roman" w:cs="Times New Roman"/>
          <w:iCs/>
          <w:color w:val="222222"/>
          <w:sz w:val="24"/>
          <w:szCs w:val="24"/>
          <w:shd w:val="clear" w:color="auto" w:fill="FFFFFF"/>
        </w:rPr>
        <w:t>Zajímavostí je, že následující k</w:t>
      </w:r>
      <w:r>
        <w:rPr>
          <w:rFonts w:ascii="Times New Roman" w:hAnsi="Times New Roman" w:cs="Times New Roman"/>
          <w:iCs/>
          <w:color w:val="222222"/>
          <w:sz w:val="24"/>
          <w:szCs w:val="24"/>
          <w:shd w:val="clear" w:color="auto" w:fill="FFFFFF"/>
        </w:rPr>
        <w:t>odifikace, tedy OZ</w:t>
      </w:r>
      <w:r w:rsidRPr="00712168">
        <w:rPr>
          <w:rFonts w:ascii="Times New Roman" w:hAnsi="Times New Roman" w:cs="Times New Roman"/>
          <w:iCs/>
          <w:color w:val="222222"/>
          <w:sz w:val="24"/>
          <w:szCs w:val="24"/>
          <w:shd w:val="clear" w:color="auto" w:fill="FFFFFF"/>
        </w:rPr>
        <w:t xml:space="preserve"> z roku 1964, se současn</w:t>
      </w:r>
      <w:r>
        <w:rPr>
          <w:rFonts w:ascii="Times New Roman" w:hAnsi="Times New Roman" w:cs="Times New Roman"/>
          <w:iCs/>
          <w:color w:val="222222"/>
          <w:sz w:val="24"/>
          <w:szCs w:val="24"/>
          <w:shd w:val="clear" w:color="auto" w:fill="FFFFFF"/>
        </w:rPr>
        <w:t xml:space="preserve">é smrti ve svém textu nevěnoval. V této době se vycházelo </w:t>
      </w:r>
      <w:r w:rsidRPr="00712168">
        <w:rPr>
          <w:rFonts w:ascii="Times New Roman" w:hAnsi="Times New Roman" w:cs="Times New Roman"/>
          <w:iCs/>
          <w:color w:val="222222"/>
          <w:sz w:val="24"/>
          <w:szCs w:val="24"/>
          <w:shd w:val="clear" w:color="auto" w:fill="FFFFFF"/>
        </w:rPr>
        <w:t xml:space="preserve">ze skutkové domněnky, která však byla úplně stejná jako domněnka v OZ </w:t>
      </w:r>
      <w:r w:rsidR="00EC5E43">
        <w:rPr>
          <w:rFonts w:ascii="Times New Roman" w:hAnsi="Times New Roman" w:cs="Times New Roman"/>
          <w:iCs/>
          <w:color w:val="222222"/>
          <w:sz w:val="24"/>
          <w:szCs w:val="24"/>
          <w:shd w:val="clear" w:color="auto" w:fill="FFFFFF"/>
        </w:rPr>
        <w:t>z roku 1950 a úpravu zákonné posloupnosti r</w:t>
      </w:r>
      <w:r w:rsidR="009833AA">
        <w:rPr>
          <w:rFonts w:ascii="Times New Roman" w:hAnsi="Times New Roman" w:cs="Times New Roman"/>
          <w:iCs/>
          <w:color w:val="222222"/>
          <w:sz w:val="24"/>
          <w:szCs w:val="24"/>
          <w:shd w:val="clear" w:color="auto" w:fill="FFFFFF"/>
        </w:rPr>
        <w:t>ovněž ponechal beze změn.</w:t>
      </w:r>
      <w:r w:rsidR="00EC5F85">
        <w:rPr>
          <w:rFonts w:ascii="Times New Roman" w:hAnsi="Times New Roman" w:cs="Times New Roman"/>
          <w:iCs/>
          <w:color w:val="222222"/>
          <w:sz w:val="24"/>
          <w:szCs w:val="24"/>
          <w:shd w:val="clear" w:color="auto" w:fill="FFFFFF"/>
        </w:rPr>
        <w:t xml:space="preserve"> </w:t>
      </w:r>
      <w:r>
        <w:rPr>
          <w:rFonts w:ascii="Times New Roman" w:hAnsi="Times New Roman" w:cs="Times New Roman"/>
          <w:iCs/>
          <w:color w:val="222222"/>
          <w:sz w:val="24"/>
          <w:szCs w:val="24"/>
          <w:shd w:val="clear" w:color="auto" w:fill="FFFFFF"/>
        </w:rPr>
        <w:t xml:space="preserve">Současná právní úprava v OZ 2012 v ust. § 27 </w:t>
      </w:r>
      <w:r w:rsidRPr="00712168">
        <w:rPr>
          <w:rFonts w:ascii="Times New Roman" w:hAnsi="Times New Roman" w:cs="Times New Roman"/>
          <w:iCs/>
          <w:color w:val="222222"/>
          <w:sz w:val="24"/>
          <w:szCs w:val="24"/>
          <w:shd w:val="clear" w:color="auto" w:fill="FFFFFF"/>
        </w:rPr>
        <w:t>také zavádí do</w:t>
      </w:r>
      <w:r>
        <w:rPr>
          <w:rFonts w:ascii="Times New Roman" w:hAnsi="Times New Roman" w:cs="Times New Roman"/>
          <w:iCs/>
          <w:color w:val="222222"/>
          <w:sz w:val="24"/>
          <w:szCs w:val="24"/>
          <w:shd w:val="clear" w:color="auto" w:fill="FFFFFF"/>
        </w:rPr>
        <w:t xml:space="preserve">mněnku současné smrti více osob, přičemž </w:t>
      </w:r>
      <w:r w:rsidRPr="00712168">
        <w:rPr>
          <w:rFonts w:ascii="Times New Roman" w:hAnsi="Times New Roman" w:cs="Times New Roman"/>
          <w:iCs/>
          <w:color w:val="222222"/>
          <w:sz w:val="24"/>
          <w:szCs w:val="24"/>
          <w:shd w:val="clear" w:color="auto" w:fill="FFFFFF"/>
        </w:rPr>
        <w:t xml:space="preserve">osoby jsou </w:t>
      </w:r>
      <w:r>
        <w:rPr>
          <w:rFonts w:ascii="Times New Roman" w:hAnsi="Times New Roman" w:cs="Times New Roman"/>
          <w:iCs/>
          <w:color w:val="222222"/>
          <w:sz w:val="24"/>
          <w:szCs w:val="24"/>
          <w:shd w:val="clear" w:color="auto" w:fill="FFFFFF"/>
        </w:rPr>
        <w:t xml:space="preserve">opět </w:t>
      </w:r>
      <w:r w:rsidRPr="00712168">
        <w:rPr>
          <w:rFonts w:ascii="Times New Roman" w:hAnsi="Times New Roman" w:cs="Times New Roman"/>
          <w:iCs/>
          <w:color w:val="222222"/>
          <w:sz w:val="24"/>
          <w:szCs w:val="24"/>
          <w:shd w:val="clear" w:color="auto" w:fill="FFFFFF"/>
        </w:rPr>
        <w:t xml:space="preserve">vzájemně z přechodu </w:t>
      </w:r>
      <w:r>
        <w:rPr>
          <w:rFonts w:ascii="Times New Roman" w:hAnsi="Times New Roman" w:cs="Times New Roman"/>
          <w:iCs/>
          <w:color w:val="222222"/>
          <w:sz w:val="24"/>
          <w:szCs w:val="24"/>
          <w:shd w:val="clear" w:color="auto" w:fill="FFFFFF"/>
        </w:rPr>
        <w:t>práv vyloučeny</w:t>
      </w:r>
      <w:r w:rsidR="00EC5F85">
        <w:rPr>
          <w:rFonts w:ascii="Times New Roman" w:hAnsi="Times New Roman" w:cs="Times New Roman"/>
          <w:iCs/>
          <w:color w:val="222222"/>
          <w:sz w:val="24"/>
          <w:szCs w:val="24"/>
          <w:shd w:val="clear" w:color="auto" w:fill="FFFFFF"/>
        </w:rPr>
        <w:t>.</w:t>
      </w:r>
      <w:r w:rsidR="00EC5F85">
        <w:rPr>
          <w:rFonts w:ascii="Times New Roman" w:hAnsi="Times New Roman" w:cs="Times New Roman"/>
          <w:iCs/>
          <w:color w:val="222222"/>
          <w:sz w:val="24"/>
          <w:szCs w:val="24"/>
          <w:shd w:val="clear" w:color="auto" w:fill="FFFFFF"/>
        </w:rPr>
        <w:tab/>
      </w:r>
      <w:r w:rsidR="00920360">
        <w:rPr>
          <w:rFonts w:ascii="Times New Roman" w:hAnsi="Times New Roman" w:cs="Times New Roman"/>
          <w:iCs/>
          <w:color w:val="222222"/>
          <w:sz w:val="24"/>
          <w:szCs w:val="24"/>
          <w:shd w:val="clear" w:color="auto" w:fill="FFFFFF"/>
        </w:rPr>
        <w:tab/>
      </w:r>
      <w:r w:rsidR="00920360">
        <w:rPr>
          <w:rFonts w:ascii="Times New Roman" w:hAnsi="Times New Roman" w:cs="Times New Roman"/>
          <w:iCs/>
          <w:color w:val="222222"/>
          <w:sz w:val="24"/>
          <w:szCs w:val="24"/>
          <w:shd w:val="clear" w:color="auto" w:fill="FFFFFF"/>
        </w:rPr>
        <w:tab/>
      </w:r>
      <w:r>
        <w:rPr>
          <w:rFonts w:ascii="Times New Roman" w:hAnsi="Times New Roman" w:cs="Times New Roman"/>
          <w:iCs/>
          <w:color w:val="222222"/>
          <w:sz w:val="24"/>
          <w:szCs w:val="24"/>
          <w:shd w:val="clear" w:color="auto" w:fill="FFFFFF"/>
        </w:rPr>
        <w:t xml:space="preserve">Z uvedeného vyplývá, že úprava kompilátorů zvolená v roce 1766 byla zjevně tím nejvhodnějším a nejspravedlivějším řešením, neboť zvolená právní domněnka </w:t>
      </w:r>
      <w:r w:rsidR="00490ADB">
        <w:rPr>
          <w:rFonts w:ascii="Times New Roman" w:hAnsi="Times New Roman" w:cs="Times New Roman"/>
          <w:iCs/>
          <w:color w:val="222222"/>
          <w:sz w:val="24"/>
          <w:szCs w:val="24"/>
          <w:shd w:val="clear" w:color="auto" w:fill="FFFFFF"/>
        </w:rPr>
        <w:t xml:space="preserve">současné </w:t>
      </w:r>
      <w:r w:rsidR="00EC5F85">
        <w:rPr>
          <w:rFonts w:ascii="Times New Roman" w:hAnsi="Times New Roman" w:cs="Times New Roman"/>
          <w:iCs/>
          <w:color w:val="222222"/>
          <w:sz w:val="24"/>
          <w:szCs w:val="24"/>
          <w:shd w:val="clear" w:color="auto" w:fill="FFFFFF"/>
        </w:rPr>
        <w:t>smrti</w:t>
      </w:r>
      <w:r w:rsidR="00490ADB">
        <w:rPr>
          <w:rFonts w:ascii="Times New Roman" w:hAnsi="Times New Roman" w:cs="Times New Roman"/>
          <w:iCs/>
          <w:color w:val="222222"/>
          <w:sz w:val="24"/>
          <w:szCs w:val="24"/>
          <w:shd w:val="clear" w:color="auto" w:fill="FFFFFF"/>
        </w:rPr>
        <w:t xml:space="preserve"> </w:t>
      </w:r>
      <w:r>
        <w:rPr>
          <w:rFonts w:ascii="Times New Roman" w:hAnsi="Times New Roman" w:cs="Times New Roman"/>
          <w:iCs/>
          <w:color w:val="222222"/>
          <w:sz w:val="24"/>
          <w:szCs w:val="24"/>
          <w:shd w:val="clear" w:color="auto" w:fill="FFFFFF"/>
        </w:rPr>
        <w:t>zůstává od druhé poloviny 18 století neměnná, tedy po celých 254 let, avšak její prá</w:t>
      </w:r>
      <w:r w:rsidR="001A5577">
        <w:rPr>
          <w:rFonts w:ascii="Times New Roman" w:hAnsi="Times New Roman" w:cs="Times New Roman"/>
          <w:iCs/>
          <w:color w:val="222222"/>
          <w:sz w:val="24"/>
          <w:szCs w:val="24"/>
          <w:shd w:val="clear" w:color="auto" w:fill="FFFFFF"/>
        </w:rPr>
        <w:t>vní následky se v průběhu dějin,</w:t>
      </w:r>
      <w:r>
        <w:rPr>
          <w:rFonts w:ascii="Times New Roman" w:hAnsi="Times New Roman" w:cs="Times New Roman"/>
          <w:iCs/>
          <w:color w:val="222222"/>
          <w:sz w:val="24"/>
          <w:szCs w:val="24"/>
          <w:shd w:val="clear" w:color="auto" w:fill="FFFFFF"/>
        </w:rPr>
        <w:t xml:space="preserve"> </w:t>
      </w:r>
      <w:r w:rsidR="001A5577">
        <w:rPr>
          <w:rFonts w:ascii="Times New Roman" w:hAnsi="Times New Roman" w:cs="Times New Roman"/>
          <w:iCs/>
          <w:color w:val="222222"/>
          <w:sz w:val="24"/>
          <w:szCs w:val="24"/>
          <w:shd w:val="clear" w:color="auto" w:fill="FFFFFF"/>
        </w:rPr>
        <w:t xml:space="preserve">s ohledem na vývoj právní úpravy pravidel zákonné posloupnosti, </w:t>
      </w:r>
      <w:r>
        <w:rPr>
          <w:rFonts w:ascii="Times New Roman" w:hAnsi="Times New Roman" w:cs="Times New Roman"/>
          <w:iCs/>
          <w:color w:val="222222"/>
          <w:sz w:val="24"/>
          <w:szCs w:val="24"/>
          <w:shd w:val="clear" w:color="auto" w:fill="FFFFFF"/>
        </w:rPr>
        <w:t>dost výrazně měnily.</w:t>
      </w:r>
      <w:r w:rsidR="00DF3BF3">
        <w:rPr>
          <w:rFonts w:ascii="Times New Roman" w:hAnsi="Times New Roman" w:cs="Times New Roman"/>
          <w:iCs/>
          <w:color w:val="222222"/>
          <w:sz w:val="24"/>
          <w:szCs w:val="24"/>
          <w:shd w:val="clear" w:color="auto" w:fill="FFFFFF"/>
        </w:rPr>
        <w:t xml:space="preserve"> </w:t>
      </w:r>
      <w:r w:rsidR="00920360">
        <w:rPr>
          <w:rFonts w:ascii="Times New Roman" w:hAnsi="Times New Roman" w:cs="Times New Roman"/>
          <w:iCs/>
          <w:color w:val="222222"/>
          <w:sz w:val="24"/>
          <w:szCs w:val="24"/>
          <w:shd w:val="clear" w:color="auto" w:fill="FFFFFF"/>
        </w:rPr>
        <w:tab/>
      </w:r>
      <w:r w:rsidR="00490ADB">
        <w:rPr>
          <w:rFonts w:ascii="Times New Roman" w:hAnsi="Times New Roman" w:cs="Times New Roman"/>
          <w:iCs/>
          <w:color w:val="222222"/>
          <w:sz w:val="24"/>
          <w:szCs w:val="24"/>
          <w:shd w:val="clear" w:color="auto" w:fill="FFFFFF"/>
        </w:rPr>
        <w:tab/>
      </w:r>
      <w:r w:rsidR="00490ADB">
        <w:rPr>
          <w:rFonts w:ascii="Times New Roman" w:hAnsi="Times New Roman" w:cs="Times New Roman"/>
          <w:iCs/>
          <w:color w:val="222222"/>
          <w:sz w:val="24"/>
          <w:szCs w:val="24"/>
          <w:shd w:val="clear" w:color="auto" w:fill="FFFFFF"/>
        </w:rPr>
        <w:tab/>
      </w:r>
      <w:r w:rsidR="00490ADB">
        <w:rPr>
          <w:rFonts w:ascii="Times New Roman" w:hAnsi="Times New Roman" w:cs="Times New Roman"/>
          <w:iCs/>
          <w:color w:val="222222"/>
          <w:sz w:val="24"/>
          <w:szCs w:val="24"/>
          <w:shd w:val="clear" w:color="auto" w:fill="FFFFFF"/>
        </w:rPr>
        <w:tab/>
      </w:r>
      <w:r w:rsidR="00490ADB">
        <w:rPr>
          <w:rFonts w:ascii="Times New Roman" w:hAnsi="Times New Roman" w:cs="Times New Roman"/>
          <w:iCs/>
          <w:color w:val="222222"/>
          <w:sz w:val="24"/>
          <w:szCs w:val="24"/>
          <w:shd w:val="clear" w:color="auto" w:fill="FFFFFF"/>
        </w:rPr>
        <w:tab/>
      </w:r>
      <w:r w:rsidR="00490ADB">
        <w:rPr>
          <w:rFonts w:ascii="Times New Roman" w:hAnsi="Times New Roman" w:cs="Times New Roman"/>
          <w:iCs/>
          <w:color w:val="222222"/>
          <w:sz w:val="24"/>
          <w:szCs w:val="24"/>
          <w:shd w:val="clear" w:color="auto" w:fill="FFFFFF"/>
        </w:rPr>
        <w:tab/>
      </w:r>
      <w:r w:rsidR="00490ADB">
        <w:rPr>
          <w:rFonts w:ascii="Times New Roman" w:hAnsi="Times New Roman" w:cs="Times New Roman"/>
          <w:iCs/>
          <w:color w:val="222222"/>
          <w:sz w:val="24"/>
          <w:szCs w:val="24"/>
          <w:shd w:val="clear" w:color="auto" w:fill="FFFFFF"/>
        </w:rPr>
        <w:tab/>
      </w:r>
      <w:r w:rsidR="00490ADB">
        <w:rPr>
          <w:rFonts w:ascii="Times New Roman" w:hAnsi="Times New Roman" w:cs="Times New Roman"/>
          <w:iCs/>
          <w:color w:val="222222"/>
          <w:sz w:val="24"/>
          <w:szCs w:val="24"/>
          <w:shd w:val="clear" w:color="auto" w:fill="FFFFFF"/>
        </w:rPr>
        <w:tab/>
      </w:r>
      <w:r w:rsidR="00490ADB">
        <w:rPr>
          <w:rFonts w:ascii="Times New Roman" w:hAnsi="Times New Roman" w:cs="Times New Roman"/>
          <w:iCs/>
          <w:color w:val="222222"/>
          <w:sz w:val="24"/>
          <w:szCs w:val="24"/>
          <w:shd w:val="clear" w:color="auto" w:fill="FFFFFF"/>
        </w:rPr>
        <w:tab/>
      </w:r>
      <w:r w:rsidR="00490ADB">
        <w:rPr>
          <w:rFonts w:ascii="Times New Roman" w:hAnsi="Times New Roman" w:cs="Times New Roman"/>
          <w:iCs/>
          <w:color w:val="222222"/>
          <w:sz w:val="24"/>
          <w:szCs w:val="24"/>
          <w:shd w:val="clear" w:color="auto" w:fill="FFFFFF"/>
        </w:rPr>
        <w:tab/>
      </w:r>
      <w:r w:rsidR="00186222">
        <w:rPr>
          <w:rFonts w:ascii="Times New Roman" w:hAnsi="Times New Roman" w:cs="Times New Roman"/>
          <w:iCs/>
          <w:color w:val="222222"/>
          <w:sz w:val="24"/>
          <w:szCs w:val="24"/>
          <w:shd w:val="clear" w:color="auto" w:fill="FFFFFF"/>
        </w:rPr>
        <w:t xml:space="preserve">Nejvíce se dopad této domněnky dotknul pozůstalé manželky. V římském právu byla zpočátku povolávána jako dědic v první třídě dědiců, za císaře Justiniána se jí dostalo alespoň čtvrtiny pozůstalosti. Pozdější mnou zkoumané právní kodifikace </w:t>
      </w:r>
      <w:r w:rsidR="00186222" w:rsidRPr="00186222">
        <w:rPr>
          <w:rFonts w:ascii="Times New Roman" w:hAnsi="Times New Roman" w:cs="Times New Roman"/>
          <w:i/>
          <w:iCs/>
          <w:color w:val="222222"/>
          <w:sz w:val="24"/>
          <w:szCs w:val="24"/>
          <w:shd w:val="clear" w:color="auto" w:fill="FFFFFF"/>
        </w:rPr>
        <w:t>Codex Theresianus</w:t>
      </w:r>
      <w:r w:rsidR="00186222">
        <w:rPr>
          <w:rFonts w:ascii="Times New Roman" w:hAnsi="Times New Roman" w:cs="Times New Roman"/>
          <w:iCs/>
          <w:color w:val="222222"/>
          <w:sz w:val="24"/>
          <w:szCs w:val="24"/>
          <w:shd w:val="clear" w:color="auto" w:fill="FFFFFF"/>
        </w:rPr>
        <w:t xml:space="preserve"> ji zcela opomíjela a v případě současné smrti jejího muže a syna, se mohla dostat k dědictví jen v případě, že syn neměl svou vlastní rodinu a zdědila majetek po něm. </w:t>
      </w:r>
      <w:r w:rsidR="00186222" w:rsidRPr="001A5577">
        <w:rPr>
          <w:rFonts w:ascii="Times New Roman" w:hAnsi="Times New Roman" w:cs="Times New Roman"/>
          <w:i/>
          <w:iCs/>
          <w:color w:val="222222"/>
          <w:sz w:val="24"/>
          <w:szCs w:val="24"/>
          <w:shd w:val="clear" w:color="auto" w:fill="FFFFFF"/>
        </w:rPr>
        <w:t>ABGB</w:t>
      </w:r>
      <w:r w:rsidR="00186222">
        <w:rPr>
          <w:rFonts w:ascii="Times New Roman" w:hAnsi="Times New Roman" w:cs="Times New Roman"/>
          <w:iCs/>
          <w:color w:val="222222"/>
          <w:sz w:val="24"/>
          <w:szCs w:val="24"/>
          <w:shd w:val="clear" w:color="auto" w:fill="FFFFFF"/>
        </w:rPr>
        <w:t xml:space="preserve"> tuto tvrdost právní úpravy </w:t>
      </w:r>
      <w:r w:rsidR="009E1078">
        <w:rPr>
          <w:rFonts w:ascii="Times New Roman" w:hAnsi="Times New Roman" w:cs="Times New Roman"/>
          <w:iCs/>
          <w:color w:val="222222"/>
          <w:sz w:val="24"/>
          <w:szCs w:val="24"/>
          <w:shd w:val="clear" w:color="auto" w:fill="FFFFFF"/>
        </w:rPr>
        <w:t xml:space="preserve">napravil, a i když pozůstalá </w:t>
      </w:r>
      <w:r w:rsidR="00186222">
        <w:rPr>
          <w:rFonts w:ascii="Times New Roman" w:hAnsi="Times New Roman" w:cs="Times New Roman"/>
          <w:iCs/>
          <w:color w:val="222222"/>
          <w:sz w:val="24"/>
          <w:szCs w:val="24"/>
          <w:shd w:val="clear" w:color="auto" w:fill="FFFFFF"/>
        </w:rPr>
        <w:t>manžel</w:t>
      </w:r>
      <w:r w:rsidR="009E1078">
        <w:rPr>
          <w:rFonts w:ascii="Times New Roman" w:hAnsi="Times New Roman" w:cs="Times New Roman"/>
          <w:iCs/>
          <w:color w:val="222222"/>
          <w:sz w:val="24"/>
          <w:szCs w:val="24"/>
          <w:shd w:val="clear" w:color="auto" w:fill="FFFFFF"/>
        </w:rPr>
        <w:t>ka</w:t>
      </w:r>
      <w:r w:rsidR="00186222">
        <w:rPr>
          <w:rFonts w:ascii="Times New Roman" w:hAnsi="Times New Roman" w:cs="Times New Roman"/>
          <w:iCs/>
          <w:color w:val="222222"/>
          <w:sz w:val="24"/>
          <w:szCs w:val="24"/>
          <w:shd w:val="clear" w:color="auto" w:fill="FFFFFF"/>
        </w:rPr>
        <w:t xml:space="preserve"> nefiguroval</w:t>
      </w:r>
      <w:r w:rsidR="009E1078">
        <w:rPr>
          <w:rFonts w:ascii="Times New Roman" w:hAnsi="Times New Roman" w:cs="Times New Roman"/>
          <w:iCs/>
          <w:color w:val="222222"/>
          <w:sz w:val="24"/>
          <w:szCs w:val="24"/>
          <w:shd w:val="clear" w:color="auto" w:fill="FFFFFF"/>
        </w:rPr>
        <w:t>a</w:t>
      </w:r>
      <w:r w:rsidR="00186222">
        <w:rPr>
          <w:rFonts w:ascii="Times New Roman" w:hAnsi="Times New Roman" w:cs="Times New Roman"/>
          <w:iCs/>
          <w:color w:val="222222"/>
          <w:sz w:val="24"/>
          <w:szCs w:val="24"/>
          <w:shd w:val="clear" w:color="auto" w:fill="FFFFFF"/>
        </w:rPr>
        <w:t xml:space="preserve"> v dědických třídách zákonné posloupnosti, tak od roku 1914</w:t>
      </w:r>
      <w:r w:rsidR="009E1078">
        <w:rPr>
          <w:rFonts w:ascii="Times New Roman" w:hAnsi="Times New Roman" w:cs="Times New Roman"/>
          <w:iCs/>
          <w:color w:val="222222"/>
          <w:sz w:val="24"/>
          <w:szCs w:val="24"/>
          <w:shd w:val="clear" w:color="auto" w:fill="FFFFFF"/>
        </w:rPr>
        <w:t xml:space="preserve"> byla považována </w:t>
      </w:r>
      <w:r w:rsidR="00186222">
        <w:rPr>
          <w:rFonts w:ascii="Times New Roman" w:hAnsi="Times New Roman" w:cs="Times New Roman"/>
          <w:iCs/>
          <w:color w:val="222222"/>
          <w:sz w:val="24"/>
          <w:szCs w:val="24"/>
          <w:shd w:val="clear" w:color="auto" w:fill="FFFFFF"/>
        </w:rPr>
        <w:t>za zákonného dědice čtvrtiny, nebo poloviny, nebo i celé pozůstalosti, vždy podle konkrétního případu.</w:t>
      </w:r>
      <w:r w:rsidR="00DF3BF3">
        <w:rPr>
          <w:rFonts w:ascii="Times New Roman" w:hAnsi="Times New Roman" w:cs="Times New Roman"/>
          <w:iCs/>
          <w:color w:val="222222"/>
          <w:sz w:val="24"/>
          <w:szCs w:val="24"/>
          <w:shd w:val="clear" w:color="auto" w:fill="FFFFFF"/>
        </w:rPr>
        <w:t xml:space="preserve"> Následující meziválečné osnovy z let </w:t>
      </w:r>
      <w:r w:rsidR="00DF3BF3">
        <w:rPr>
          <w:rFonts w:ascii="Times New Roman" w:hAnsi="Times New Roman" w:cs="Times New Roman"/>
          <w:iCs/>
          <w:color w:val="222222"/>
          <w:sz w:val="24"/>
          <w:szCs w:val="24"/>
          <w:shd w:val="clear" w:color="auto" w:fill="FFFFFF"/>
        </w:rPr>
        <w:lastRenderedPageBreak/>
        <w:t>1931 a 1937 se od nastoleného trendu neodchýlily. Nadále tak vdova nebyla upravena v dědických třídách zákonné posloupnosti, ale stále měla nárok na část pozůstalosti. Zlom n</w:t>
      </w:r>
      <w:r w:rsidR="00EC5F85">
        <w:rPr>
          <w:rFonts w:ascii="Times New Roman" w:hAnsi="Times New Roman" w:cs="Times New Roman"/>
          <w:iCs/>
          <w:color w:val="222222"/>
          <w:sz w:val="24"/>
          <w:szCs w:val="24"/>
          <w:shd w:val="clear" w:color="auto" w:fill="FFFFFF"/>
        </w:rPr>
        <w:t>astal až v úpravě OZ 1950, která</w:t>
      </w:r>
      <w:r w:rsidR="00DF3BF3">
        <w:rPr>
          <w:rFonts w:ascii="Times New Roman" w:hAnsi="Times New Roman" w:cs="Times New Roman"/>
          <w:iCs/>
          <w:color w:val="222222"/>
          <w:sz w:val="24"/>
          <w:szCs w:val="24"/>
          <w:shd w:val="clear" w:color="auto" w:fill="FFFFFF"/>
        </w:rPr>
        <w:t xml:space="preserve"> se vrací </w:t>
      </w:r>
      <w:r w:rsidR="00186222">
        <w:rPr>
          <w:rFonts w:ascii="Times New Roman" w:hAnsi="Times New Roman" w:cs="Times New Roman"/>
          <w:iCs/>
          <w:color w:val="222222"/>
          <w:sz w:val="24"/>
          <w:szCs w:val="24"/>
          <w:shd w:val="clear" w:color="auto" w:fill="FFFFFF"/>
        </w:rPr>
        <w:t>k tradici římského práva a jako dědice ze zákona povolává pozůstalého manžela spol</w:t>
      </w:r>
      <w:r w:rsidR="00DF3BF3">
        <w:rPr>
          <w:rFonts w:ascii="Times New Roman" w:hAnsi="Times New Roman" w:cs="Times New Roman"/>
          <w:iCs/>
          <w:color w:val="222222"/>
          <w:sz w:val="24"/>
          <w:szCs w:val="24"/>
          <w:shd w:val="clear" w:color="auto" w:fill="FFFFFF"/>
        </w:rPr>
        <w:t>u s dětmi v první třídě dědiců. Stejné post</w:t>
      </w:r>
      <w:r w:rsidR="00490ADB">
        <w:rPr>
          <w:rFonts w:ascii="Times New Roman" w:hAnsi="Times New Roman" w:cs="Times New Roman"/>
          <w:iCs/>
          <w:color w:val="222222"/>
          <w:sz w:val="24"/>
          <w:szCs w:val="24"/>
          <w:shd w:val="clear" w:color="auto" w:fill="FFFFFF"/>
        </w:rPr>
        <w:t xml:space="preserve">avení měla pozůstalá manželka i </w:t>
      </w:r>
      <w:r w:rsidR="00DF3BF3">
        <w:rPr>
          <w:rFonts w:ascii="Times New Roman" w:hAnsi="Times New Roman" w:cs="Times New Roman"/>
          <w:iCs/>
          <w:color w:val="222222"/>
          <w:sz w:val="24"/>
          <w:szCs w:val="24"/>
          <w:shd w:val="clear" w:color="auto" w:fill="FFFFFF"/>
        </w:rPr>
        <w:t>dle OZ 1964 a OZ 2012.</w:t>
      </w:r>
      <w:r w:rsidR="009E1078">
        <w:rPr>
          <w:rFonts w:ascii="Times New Roman" w:hAnsi="Times New Roman" w:cs="Times New Roman"/>
          <w:iCs/>
          <w:color w:val="222222"/>
          <w:sz w:val="24"/>
          <w:szCs w:val="24"/>
          <w:shd w:val="clear" w:color="auto" w:fill="FFFFFF"/>
        </w:rPr>
        <w:tab/>
      </w:r>
      <w:r w:rsidR="009E1078">
        <w:rPr>
          <w:rFonts w:ascii="Times New Roman" w:hAnsi="Times New Roman" w:cs="Times New Roman"/>
          <w:iCs/>
          <w:color w:val="222222"/>
          <w:sz w:val="24"/>
          <w:szCs w:val="24"/>
          <w:shd w:val="clear" w:color="auto" w:fill="FFFFFF"/>
        </w:rPr>
        <w:tab/>
      </w:r>
      <w:r w:rsidR="009E1078">
        <w:rPr>
          <w:rFonts w:ascii="Times New Roman" w:hAnsi="Times New Roman" w:cs="Times New Roman"/>
          <w:iCs/>
          <w:color w:val="222222"/>
          <w:sz w:val="24"/>
          <w:szCs w:val="24"/>
          <w:shd w:val="clear" w:color="auto" w:fill="FFFFFF"/>
        </w:rPr>
        <w:tab/>
      </w:r>
      <w:r w:rsidR="009E1078">
        <w:rPr>
          <w:rFonts w:ascii="Times New Roman" w:hAnsi="Times New Roman" w:cs="Times New Roman"/>
          <w:iCs/>
          <w:color w:val="222222"/>
          <w:sz w:val="24"/>
          <w:szCs w:val="24"/>
          <w:shd w:val="clear" w:color="auto" w:fill="FFFFFF"/>
        </w:rPr>
        <w:tab/>
      </w:r>
      <w:r w:rsidR="00DF3BF3">
        <w:rPr>
          <w:rFonts w:ascii="Times New Roman" w:hAnsi="Times New Roman" w:cs="Times New Roman"/>
          <w:iCs/>
          <w:color w:val="222222"/>
          <w:sz w:val="24"/>
          <w:szCs w:val="24"/>
          <w:shd w:val="clear" w:color="auto" w:fill="FFFFFF"/>
        </w:rPr>
        <w:tab/>
      </w:r>
      <w:r w:rsidR="00DF3BF3">
        <w:rPr>
          <w:rFonts w:ascii="Times New Roman" w:hAnsi="Times New Roman" w:cs="Times New Roman"/>
          <w:iCs/>
          <w:color w:val="222222"/>
          <w:sz w:val="24"/>
          <w:szCs w:val="24"/>
          <w:shd w:val="clear" w:color="auto" w:fill="FFFFFF"/>
        </w:rPr>
        <w:tab/>
      </w:r>
      <w:r w:rsidRPr="00206F9F">
        <w:rPr>
          <w:rFonts w:ascii="Times New Roman" w:hAnsi="Times New Roman" w:cs="Times New Roman"/>
          <w:iCs/>
          <w:color w:val="222222"/>
          <w:sz w:val="24"/>
          <w:szCs w:val="24"/>
          <w:shd w:val="clear" w:color="auto" w:fill="FFFFFF"/>
        </w:rPr>
        <w:t xml:space="preserve">Vzhledem ke stejným historickým kořenům jsem si pro komparaci právních úprav zvolila právo rakouské a </w:t>
      </w:r>
      <w:r>
        <w:rPr>
          <w:rFonts w:ascii="Times New Roman" w:hAnsi="Times New Roman" w:cs="Times New Roman"/>
          <w:iCs/>
          <w:color w:val="222222"/>
          <w:sz w:val="24"/>
          <w:szCs w:val="24"/>
          <w:shd w:val="clear" w:color="auto" w:fill="FFFFFF"/>
        </w:rPr>
        <w:t xml:space="preserve">německé. Současná </w:t>
      </w:r>
      <w:r w:rsidRPr="00206F9F">
        <w:rPr>
          <w:rFonts w:ascii="Times New Roman" w:hAnsi="Times New Roman" w:cs="Times New Roman"/>
          <w:iCs/>
          <w:color w:val="222222"/>
          <w:sz w:val="24"/>
          <w:szCs w:val="24"/>
          <w:shd w:val="clear" w:color="auto" w:fill="FFFFFF"/>
        </w:rPr>
        <w:t>smrt více osob</w:t>
      </w:r>
      <w:r>
        <w:rPr>
          <w:rFonts w:ascii="Times New Roman" w:hAnsi="Times New Roman" w:cs="Times New Roman"/>
          <w:iCs/>
          <w:color w:val="222222"/>
          <w:sz w:val="24"/>
          <w:szCs w:val="24"/>
          <w:shd w:val="clear" w:color="auto" w:fill="FFFFFF"/>
        </w:rPr>
        <w:t xml:space="preserve"> není ani v Rakousku ani v Německu zakotvena v </w:t>
      </w:r>
      <w:r w:rsidRPr="00206F9F">
        <w:rPr>
          <w:rFonts w:ascii="Times New Roman" w:hAnsi="Times New Roman" w:cs="Times New Roman"/>
          <w:iCs/>
          <w:color w:val="222222"/>
          <w:sz w:val="24"/>
          <w:szCs w:val="24"/>
          <w:shd w:val="clear" w:color="auto" w:fill="FFFFFF"/>
        </w:rPr>
        <w:t xml:space="preserve">občanských zákonících, německém </w:t>
      </w:r>
      <w:r w:rsidRPr="001165F0">
        <w:rPr>
          <w:rFonts w:ascii="Times New Roman" w:hAnsi="Times New Roman" w:cs="Times New Roman"/>
          <w:i/>
          <w:iCs/>
          <w:color w:val="222222"/>
          <w:sz w:val="24"/>
          <w:szCs w:val="24"/>
          <w:shd w:val="clear" w:color="auto" w:fill="FFFFFF"/>
        </w:rPr>
        <w:t>BGB</w:t>
      </w:r>
      <w:r w:rsidRPr="00206F9F">
        <w:rPr>
          <w:rFonts w:ascii="Times New Roman" w:hAnsi="Times New Roman" w:cs="Times New Roman"/>
          <w:iCs/>
          <w:color w:val="222222"/>
          <w:sz w:val="24"/>
          <w:szCs w:val="24"/>
          <w:shd w:val="clear" w:color="auto" w:fill="FFFFFF"/>
        </w:rPr>
        <w:t xml:space="preserve"> či rakouském </w:t>
      </w:r>
      <w:r w:rsidRPr="001165F0">
        <w:rPr>
          <w:rFonts w:ascii="Times New Roman" w:hAnsi="Times New Roman" w:cs="Times New Roman"/>
          <w:i/>
          <w:iCs/>
          <w:color w:val="222222"/>
          <w:sz w:val="24"/>
          <w:szCs w:val="24"/>
          <w:shd w:val="clear" w:color="auto" w:fill="FFFFFF"/>
        </w:rPr>
        <w:t>ABGB</w:t>
      </w:r>
      <w:r w:rsidRPr="00206F9F">
        <w:rPr>
          <w:rFonts w:ascii="Times New Roman" w:hAnsi="Times New Roman" w:cs="Times New Roman"/>
          <w:iCs/>
          <w:color w:val="222222"/>
          <w:sz w:val="24"/>
          <w:szCs w:val="24"/>
          <w:shd w:val="clear" w:color="auto" w:fill="FFFFFF"/>
        </w:rPr>
        <w:t xml:space="preserve">. Německo ponechalo tuto úpravu </w:t>
      </w:r>
      <w:r w:rsidRPr="00B7517E">
        <w:rPr>
          <w:rFonts w:ascii="Times New Roman" w:hAnsi="Times New Roman" w:cs="Times New Roman"/>
          <w:iCs/>
          <w:color w:val="222222"/>
          <w:sz w:val="24"/>
          <w:szCs w:val="24"/>
          <w:shd w:val="clear" w:color="auto" w:fill="FFFFFF"/>
        </w:rPr>
        <w:t xml:space="preserve">zákonu o nezvěstnosti </w:t>
      </w:r>
      <w:r w:rsidRPr="00B7517E">
        <w:rPr>
          <w:rFonts w:ascii="Times New Roman" w:hAnsi="Times New Roman" w:cs="Times New Roman"/>
          <w:color w:val="222222"/>
          <w:sz w:val="24"/>
          <w:szCs w:val="24"/>
          <w:shd w:val="clear" w:color="auto" w:fill="FFFFFF"/>
        </w:rPr>
        <w:t>ze dne 4. července 1939, RGBl I S. 1186</w:t>
      </w:r>
      <w:r w:rsidRPr="00206F9F">
        <w:rPr>
          <w:rFonts w:ascii="Times New Roman" w:hAnsi="Times New Roman" w:cs="Times New Roman"/>
          <w:iCs/>
          <w:color w:val="222222"/>
          <w:sz w:val="24"/>
          <w:szCs w:val="24"/>
          <w:shd w:val="clear" w:color="auto" w:fill="FFFFFF"/>
        </w:rPr>
        <w:t>, jež se však vlastně od naší úpravy v mnohém neliší, neboť i</w:t>
      </w:r>
      <w:r>
        <w:rPr>
          <w:rFonts w:ascii="Times New Roman" w:hAnsi="Times New Roman" w:cs="Times New Roman"/>
          <w:iCs/>
          <w:color w:val="222222"/>
          <w:sz w:val="24"/>
          <w:szCs w:val="24"/>
          <w:shd w:val="clear" w:color="auto" w:fill="FFFFFF"/>
        </w:rPr>
        <w:t xml:space="preserve"> ten</w:t>
      </w:r>
      <w:r w:rsidRPr="00206F9F">
        <w:rPr>
          <w:rFonts w:ascii="Times New Roman" w:hAnsi="Times New Roman" w:cs="Times New Roman"/>
          <w:iCs/>
          <w:color w:val="222222"/>
          <w:sz w:val="24"/>
          <w:szCs w:val="24"/>
          <w:shd w:val="clear" w:color="auto" w:fill="FFFFFF"/>
        </w:rPr>
        <w:t xml:space="preserve"> </w:t>
      </w:r>
      <w:r>
        <w:rPr>
          <w:rFonts w:ascii="Times New Roman" w:hAnsi="Times New Roman" w:cs="Times New Roman"/>
          <w:iCs/>
          <w:color w:val="222222"/>
          <w:sz w:val="24"/>
          <w:szCs w:val="24"/>
          <w:shd w:val="clear" w:color="auto" w:fill="FFFFFF"/>
        </w:rPr>
        <w:t xml:space="preserve">v ust. § 11 </w:t>
      </w:r>
      <w:r w:rsidRPr="00206F9F">
        <w:rPr>
          <w:rFonts w:ascii="Times New Roman" w:hAnsi="Times New Roman" w:cs="Times New Roman"/>
          <w:iCs/>
          <w:color w:val="222222"/>
          <w:sz w:val="24"/>
          <w:szCs w:val="24"/>
          <w:shd w:val="clear" w:color="auto" w:fill="FFFFFF"/>
        </w:rPr>
        <w:t>zavádí domněnku současné smrti více osob a tyto spolu zemřelé osoby vylučuje z</w:t>
      </w:r>
      <w:r>
        <w:rPr>
          <w:rFonts w:ascii="Times New Roman" w:hAnsi="Times New Roman" w:cs="Times New Roman"/>
          <w:iCs/>
          <w:color w:val="222222"/>
          <w:sz w:val="24"/>
          <w:szCs w:val="24"/>
          <w:shd w:val="clear" w:color="auto" w:fill="FFFFFF"/>
        </w:rPr>
        <w:t xml:space="preserve"> přechodu</w:t>
      </w:r>
      <w:r w:rsidRPr="00206F9F">
        <w:rPr>
          <w:rFonts w:ascii="Times New Roman" w:hAnsi="Times New Roman" w:cs="Times New Roman"/>
          <w:iCs/>
          <w:color w:val="222222"/>
          <w:sz w:val="24"/>
          <w:szCs w:val="24"/>
          <w:shd w:val="clear" w:color="auto" w:fill="FFFFFF"/>
        </w:rPr>
        <w:t> dědického práva.</w:t>
      </w:r>
      <w:r>
        <w:rPr>
          <w:rFonts w:ascii="Times New Roman" w:hAnsi="Times New Roman" w:cs="Times New Roman"/>
          <w:iCs/>
          <w:color w:val="222222"/>
          <w:sz w:val="24"/>
          <w:szCs w:val="24"/>
          <w:shd w:val="clear" w:color="auto" w:fill="FFFFFF"/>
        </w:rPr>
        <w:tab/>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06F9F">
        <w:rPr>
          <w:rFonts w:ascii="Times New Roman" w:hAnsi="Times New Roman" w:cs="Times New Roman"/>
          <w:sz w:val="24"/>
          <w:szCs w:val="24"/>
        </w:rPr>
        <w:t xml:space="preserve">Rakousko se svým sousedem inspirovalo a zakotvilo současnou smrt více osob v zákoně o prohlášení o </w:t>
      </w:r>
      <w:r w:rsidRPr="00B7517E">
        <w:rPr>
          <w:rFonts w:ascii="Times New Roman" w:hAnsi="Times New Roman" w:cs="Times New Roman"/>
          <w:sz w:val="24"/>
          <w:szCs w:val="24"/>
        </w:rPr>
        <w:t xml:space="preserve">smrti </w:t>
      </w:r>
      <w:r w:rsidRPr="00B7517E">
        <w:rPr>
          <w:rFonts w:ascii="Times New Roman" w:hAnsi="Times New Roman" w:cs="Times New Roman"/>
          <w:color w:val="000000"/>
          <w:sz w:val="24"/>
          <w:szCs w:val="24"/>
        </w:rPr>
        <w:t>č. 23/1951 BGBl</w:t>
      </w:r>
      <w:r w:rsidRPr="00206F9F">
        <w:rPr>
          <w:rFonts w:ascii="Times New Roman" w:hAnsi="Times New Roman" w:cs="Times New Roman"/>
          <w:sz w:val="24"/>
          <w:szCs w:val="24"/>
        </w:rPr>
        <w:t>, jež se sice názvem liší od německé úpravy, ale</w:t>
      </w:r>
      <w:r>
        <w:rPr>
          <w:rFonts w:ascii="Times New Roman" w:hAnsi="Times New Roman" w:cs="Times New Roman"/>
          <w:sz w:val="24"/>
          <w:szCs w:val="24"/>
        </w:rPr>
        <w:t xml:space="preserve"> obsahem se neliší. P</w:t>
      </w:r>
      <w:r w:rsidRPr="00206F9F">
        <w:rPr>
          <w:rFonts w:ascii="Times New Roman" w:hAnsi="Times New Roman" w:cs="Times New Roman"/>
          <w:sz w:val="24"/>
          <w:szCs w:val="24"/>
        </w:rPr>
        <w:t>rvních jedenáct</w:t>
      </w:r>
      <w:r>
        <w:rPr>
          <w:rFonts w:ascii="Times New Roman" w:hAnsi="Times New Roman" w:cs="Times New Roman"/>
          <w:sz w:val="24"/>
          <w:szCs w:val="24"/>
        </w:rPr>
        <w:t xml:space="preserve"> </w:t>
      </w:r>
      <w:r w:rsidRPr="00206F9F">
        <w:rPr>
          <w:rFonts w:ascii="Times New Roman" w:hAnsi="Times New Roman" w:cs="Times New Roman"/>
          <w:sz w:val="24"/>
          <w:szCs w:val="24"/>
        </w:rPr>
        <w:t>ustanovení</w:t>
      </w:r>
      <w:r>
        <w:rPr>
          <w:rFonts w:ascii="Times New Roman" w:hAnsi="Times New Roman" w:cs="Times New Roman"/>
          <w:sz w:val="24"/>
          <w:szCs w:val="24"/>
        </w:rPr>
        <w:t xml:space="preserve"> obou zmiňovaných zákonů je dokonce </w:t>
      </w:r>
      <w:r w:rsidRPr="00206F9F">
        <w:rPr>
          <w:rFonts w:ascii="Times New Roman" w:hAnsi="Times New Roman" w:cs="Times New Roman"/>
          <w:sz w:val="24"/>
          <w:szCs w:val="24"/>
        </w:rPr>
        <w:t>zcela totožn</w:t>
      </w:r>
      <w:r>
        <w:rPr>
          <w:rFonts w:ascii="Times New Roman" w:hAnsi="Times New Roman" w:cs="Times New Roman"/>
          <w:sz w:val="24"/>
          <w:szCs w:val="24"/>
        </w:rPr>
        <w:t>ých</w:t>
      </w:r>
      <w:r w:rsidRPr="00206F9F">
        <w:rPr>
          <w:rFonts w:ascii="Times New Roman" w:hAnsi="Times New Roman" w:cs="Times New Roman"/>
          <w:sz w:val="24"/>
          <w:szCs w:val="24"/>
        </w:rPr>
        <w:t xml:space="preserve">. Není tedy nijak zvláštní, že i Rakousko zakotvuje </w:t>
      </w:r>
      <w:r>
        <w:rPr>
          <w:rFonts w:ascii="Times New Roman" w:hAnsi="Times New Roman" w:cs="Times New Roman"/>
          <w:sz w:val="24"/>
          <w:szCs w:val="24"/>
        </w:rPr>
        <w:t xml:space="preserve">taktéž v ust. § 11 </w:t>
      </w:r>
      <w:r w:rsidRPr="00206F9F">
        <w:rPr>
          <w:rFonts w:ascii="Times New Roman" w:hAnsi="Times New Roman" w:cs="Times New Roman"/>
          <w:sz w:val="24"/>
          <w:szCs w:val="24"/>
        </w:rPr>
        <w:t>domněnku současné smrti více osob a vylučuje tyto osoby z vzájemného přechodu práv.</w:t>
      </w:r>
      <w:r w:rsidRPr="00206F9F">
        <w:rPr>
          <w:rFonts w:ascii="Times New Roman" w:hAnsi="Times New Roman" w:cs="Times New Roman"/>
          <w:sz w:val="24"/>
          <w:szCs w:val="24"/>
        </w:rPr>
        <w:tab/>
      </w:r>
      <w:r w:rsidRPr="00206F9F">
        <w:rPr>
          <w:rFonts w:ascii="Times New Roman" w:hAnsi="Times New Roman" w:cs="Times New Roman"/>
          <w:sz w:val="24"/>
          <w:szCs w:val="24"/>
        </w:rPr>
        <w:tab/>
      </w:r>
      <w:r w:rsidRPr="00206F9F">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Pr="00206F9F">
        <w:rPr>
          <w:rFonts w:ascii="Times New Roman" w:hAnsi="Times New Roman" w:cs="Times New Roman"/>
          <w:sz w:val="24"/>
          <w:szCs w:val="24"/>
        </w:rPr>
        <w:t>Z výše uvedeného vyplývá dlouh</w:t>
      </w:r>
      <w:r>
        <w:rPr>
          <w:rFonts w:ascii="Times New Roman" w:hAnsi="Times New Roman" w:cs="Times New Roman"/>
          <w:sz w:val="24"/>
          <w:szCs w:val="24"/>
        </w:rPr>
        <w:t>odobé odvra</w:t>
      </w:r>
      <w:r w:rsidRPr="00206F9F">
        <w:rPr>
          <w:rFonts w:ascii="Times New Roman" w:hAnsi="Times New Roman" w:cs="Times New Roman"/>
          <w:sz w:val="24"/>
          <w:szCs w:val="24"/>
        </w:rPr>
        <w:t xml:space="preserve">cení se od římského práva a jeho pravidel. </w:t>
      </w:r>
      <w:r w:rsidRPr="00206F9F">
        <w:rPr>
          <w:rFonts w:ascii="Times New Roman" w:hAnsi="Times New Roman" w:cs="Times New Roman"/>
          <w:iCs/>
          <w:color w:val="222222"/>
          <w:sz w:val="24"/>
          <w:szCs w:val="24"/>
          <w:shd w:val="clear" w:color="auto" w:fill="FFFFFF"/>
        </w:rPr>
        <w:t>Ačkoliv se tedy náš současný občanský zákoník odchýlil od římskoprávní úpravy,</w:t>
      </w:r>
      <w:r>
        <w:rPr>
          <w:rFonts w:ascii="Times New Roman" w:hAnsi="Times New Roman" w:cs="Times New Roman"/>
          <w:iCs/>
          <w:color w:val="222222"/>
          <w:sz w:val="24"/>
          <w:szCs w:val="24"/>
          <w:shd w:val="clear" w:color="auto" w:fill="FFFFFF"/>
        </w:rPr>
        <w:t xml:space="preserve"> co se současné</w:t>
      </w:r>
      <w:r w:rsidRPr="00206F9F">
        <w:rPr>
          <w:rFonts w:ascii="Times New Roman" w:hAnsi="Times New Roman" w:cs="Times New Roman"/>
          <w:iCs/>
          <w:color w:val="222222"/>
          <w:sz w:val="24"/>
          <w:szCs w:val="24"/>
          <w:shd w:val="clear" w:color="auto" w:fill="FFFFFF"/>
        </w:rPr>
        <w:t xml:space="preserve"> smrti a jejích důsledků v dědickém právu týče, tak v ustanovení týkající</w:t>
      </w:r>
      <w:r w:rsidRPr="00712168">
        <w:rPr>
          <w:rFonts w:ascii="Times New Roman" w:hAnsi="Times New Roman" w:cs="Times New Roman"/>
          <w:iCs/>
          <w:color w:val="222222"/>
          <w:sz w:val="24"/>
          <w:szCs w:val="24"/>
          <w:shd w:val="clear" w:color="auto" w:fill="FFFFFF"/>
        </w:rPr>
        <w:t xml:space="preserve"> se pojistného práva, tedy v § 2836</w:t>
      </w:r>
      <w:r>
        <w:rPr>
          <w:rFonts w:ascii="Times New Roman" w:hAnsi="Times New Roman" w:cs="Times New Roman"/>
          <w:iCs/>
          <w:color w:val="222222"/>
          <w:sz w:val="24"/>
          <w:szCs w:val="24"/>
          <w:shd w:val="clear" w:color="auto" w:fill="FFFFFF"/>
        </w:rPr>
        <w:t xml:space="preserve"> OZ se k římskoprávní úpravě opět vrací.</w:t>
      </w:r>
      <w:r w:rsidR="00490ADB">
        <w:rPr>
          <w:rFonts w:ascii="Times New Roman" w:hAnsi="Times New Roman" w:cs="Times New Roman"/>
          <w:iCs/>
          <w:color w:val="222222"/>
          <w:sz w:val="24"/>
          <w:szCs w:val="24"/>
          <w:shd w:val="clear" w:color="auto" w:fill="FFFFFF"/>
        </w:rPr>
        <w:t xml:space="preserve"> </w:t>
      </w:r>
      <w:r>
        <w:rPr>
          <w:rFonts w:ascii="Times New Roman" w:hAnsi="Times New Roman" w:cs="Times New Roman"/>
          <w:iCs/>
          <w:color w:val="222222"/>
          <w:sz w:val="24"/>
          <w:szCs w:val="24"/>
          <w:shd w:val="clear" w:color="auto" w:fill="FFFFFF"/>
        </w:rPr>
        <w:t>Dle důvodové zprávy má toto ustanovení svůj původ v </w:t>
      </w:r>
      <w:r w:rsidRPr="001165F0">
        <w:rPr>
          <w:rFonts w:ascii="Times New Roman" w:hAnsi="Times New Roman" w:cs="Times New Roman"/>
          <w:i/>
          <w:iCs/>
          <w:color w:val="222222"/>
          <w:sz w:val="24"/>
          <w:szCs w:val="24"/>
          <w:shd w:val="clear" w:color="auto" w:fill="FFFFFF"/>
        </w:rPr>
        <w:t>CCQ</w:t>
      </w:r>
      <w:r>
        <w:rPr>
          <w:rFonts w:ascii="Times New Roman" w:hAnsi="Times New Roman" w:cs="Times New Roman"/>
          <w:iCs/>
          <w:color w:val="222222"/>
          <w:sz w:val="24"/>
          <w:szCs w:val="24"/>
          <w:shd w:val="clear" w:color="auto" w:fill="FFFFFF"/>
        </w:rPr>
        <w:t xml:space="preserve"> z roku 1991, jenž je inspirován zákoníkem Dolní Kanady z roku 1865 a ten se inspiroval francouzským </w:t>
      </w:r>
      <w:r w:rsidRPr="0082366C">
        <w:rPr>
          <w:rFonts w:ascii="Times New Roman" w:hAnsi="Times New Roman" w:cs="Times New Roman"/>
          <w:i/>
          <w:iCs/>
          <w:color w:val="222222"/>
          <w:sz w:val="24"/>
          <w:szCs w:val="24"/>
          <w:shd w:val="clear" w:color="auto" w:fill="FFFFFF"/>
        </w:rPr>
        <w:t>Code Napoleon</w:t>
      </w:r>
      <w:r>
        <w:rPr>
          <w:rFonts w:ascii="Times New Roman" w:hAnsi="Times New Roman" w:cs="Times New Roman"/>
          <w:iCs/>
          <w:color w:val="222222"/>
          <w:sz w:val="24"/>
          <w:szCs w:val="24"/>
          <w:shd w:val="clear" w:color="auto" w:fill="FFFFFF"/>
        </w:rPr>
        <w:t xml:space="preserve">, který vycházel a jako hlavní zdroj přebíral římské právo. </w:t>
      </w:r>
      <w:r w:rsidRPr="0020457F">
        <w:rPr>
          <w:rFonts w:ascii="Times New Roman" w:hAnsi="Times New Roman" w:cs="Times New Roman"/>
          <w:i/>
          <w:iCs/>
          <w:color w:val="222222"/>
          <w:sz w:val="24"/>
          <w:szCs w:val="24"/>
          <w:shd w:val="clear" w:color="auto" w:fill="FFFFFF"/>
        </w:rPr>
        <w:t>Code Napoleon</w:t>
      </w:r>
      <w:r w:rsidRPr="0020457F">
        <w:rPr>
          <w:rFonts w:ascii="Times New Roman" w:hAnsi="Times New Roman" w:cs="Times New Roman"/>
          <w:iCs/>
          <w:color w:val="222222"/>
          <w:sz w:val="24"/>
          <w:szCs w:val="24"/>
          <w:shd w:val="clear" w:color="auto" w:fill="FFFFFF"/>
        </w:rPr>
        <w:t xml:space="preserve">, stejně jako </w:t>
      </w:r>
      <w:r w:rsidRPr="0020457F">
        <w:rPr>
          <w:rFonts w:ascii="Times New Roman" w:hAnsi="Times New Roman" w:cs="Times New Roman"/>
          <w:i/>
          <w:iCs/>
          <w:color w:val="222222"/>
          <w:sz w:val="24"/>
          <w:szCs w:val="24"/>
          <w:shd w:val="clear" w:color="auto" w:fill="FFFFFF"/>
        </w:rPr>
        <w:t>Digesta</w:t>
      </w:r>
      <w:r w:rsidRPr="0020457F">
        <w:rPr>
          <w:rFonts w:ascii="Times New Roman" w:hAnsi="Times New Roman" w:cs="Times New Roman"/>
          <w:iCs/>
          <w:color w:val="222222"/>
          <w:sz w:val="24"/>
          <w:szCs w:val="24"/>
          <w:shd w:val="clear" w:color="auto" w:fill="FFFFFF"/>
        </w:rPr>
        <w:t>, zakotvoval</w:t>
      </w:r>
      <w:r>
        <w:rPr>
          <w:rFonts w:ascii="Times New Roman" w:hAnsi="Times New Roman" w:cs="Times New Roman"/>
          <w:iCs/>
          <w:color w:val="222222"/>
          <w:sz w:val="24"/>
          <w:szCs w:val="24"/>
          <w:shd w:val="clear" w:color="auto" w:fill="FFFFFF"/>
        </w:rPr>
        <w:t xml:space="preserve"> v ust. § 720 - 722</w:t>
      </w:r>
      <w:r w:rsidRPr="0020457F">
        <w:rPr>
          <w:rFonts w:ascii="Times New Roman" w:hAnsi="Times New Roman" w:cs="Times New Roman"/>
          <w:iCs/>
          <w:color w:val="222222"/>
          <w:sz w:val="24"/>
          <w:szCs w:val="24"/>
          <w:shd w:val="clear" w:color="auto" w:fill="FFFFFF"/>
        </w:rPr>
        <w:t xml:space="preserve"> pravidla pro určení pořadí</w:t>
      </w:r>
      <w:r>
        <w:rPr>
          <w:rFonts w:ascii="Times New Roman" w:hAnsi="Times New Roman" w:cs="Times New Roman"/>
          <w:iCs/>
          <w:color w:val="222222"/>
          <w:sz w:val="24"/>
          <w:szCs w:val="24"/>
          <w:shd w:val="clear" w:color="auto" w:fill="FFFFFF"/>
        </w:rPr>
        <w:t xml:space="preserve"> smrti</w:t>
      </w:r>
      <w:r w:rsidRPr="0020457F">
        <w:rPr>
          <w:rFonts w:ascii="Times New Roman" w:hAnsi="Times New Roman" w:cs="Times New Roman"/>
          <w:iCs/>
          <w:color w:val="222222"/>
          <w:sz w:val="24"/>
          <w:szCs w:val="24"/>
          <w:shd w:val="clear" w:color="auto" w:fill="FFFFFF"/>
        </w:rPr>
        <w:t xml:space="preserve"> a nevylučoval o</w:t>
      </w:r>
      <w:r>
        <w:rPr>
          <w:rFonts w:ascii="Times New Roman" w:hAnsi="Times New Roman" w:cs="Times New Roman"/>
          <w:iCs/>
          <w:color w:val="222222"/>
          <w:sz w:val="24"/>
          <w:szCs w:val="24"/>
          <w:shd w:val="clear" w:color="auto" w:fill="FFFFFF"/>
        </w:rPr>
        <w:t xml:space="preserve">soby současně zemřelé z přechodu práv. Oproti </w:t>
      </w:r>
      <w:r w:rsidRPr="00E10C8A">
        <w:rPr>
          <w:rFonts w:ascii="Times New Roman" w:hAnsi="Times New Roman" w:cs="Times New Roman"/>
          <w:i/>
          <w:iCs/>
          <w:color w:val="222222"/>
          <w:sz w:val="24"/>
          <w:szCs w:val="24"/>
          <w:shd w:val="clear" w:color="auto" w:fill="FFFFFF"/>
        </w:rPr>
        <w:t>Digestům</w:t>
      </w:r>
      <w:r>
        <w:rPr>
          <w:rFonts w:ascii="Times New Roman" w:hAnsi="Times New Roman" w:cs="Times New Roman"/>
          <w:iCs/>
          <w:color w:val="222222"/>
          <w:sz w:val="24"/>
          <w:szCs w:val="24"/>
          <w:shd w:val="clear" w:color="auto" w:fill="FFFFFF"/>
        </w:rPr>
        <w:t xml:space="preserve"> však byl mnohem podrobnější, neboť zakotvoval přímé věkové hranice pro určení pořadí úmrtí. Z tohoto důvodu se domnívám, že v úpravě pojistného práva dochází k nepřímé recepci římského práva, neboť v pojistném právu je také možný přechod práv mezi současně zemřelými osobami.</w:t>
      </w:r>
      <w:r>
        <w:rPr>
          <w:rFonts w:ascii="Times New Roman" w:hAnsi="Times New Roman" w:cs="Times New Roman"/>
          <w:iCs/>
          <w:color w:val="222222"/>
          <w:sz w:val="24"/>
          <w:szCs w:val="24"/>
          <w:shd w:val="clear" w:color="auto" w:fill="FFFFFF"/>
        </w:rPr>
        <w:tab/>
      </w:r>
      <w:r>
        <w:rPr>
          <w:rFonts w:ascii="Times New Roman" w:hAnsi="Times New Roman" w:cs="Times New Roman"/>
          <w:iCs/>
          <w:color w:val="222222"/>
          <w:sz w:val="24"/>
          <w:szCs w:val="24"/>
          <w:shd w:val="clear" w:color="auto" w:fill="FFFFFF"/>
        </w:rPr>
        <w:tab/>
      </w:r>
      <w:r>
        <w:rPr>
          <w:rFonts w:ascii="Times New Roman" w:hAnsi="Times New Roman" w:cs="Times New Roman"/>
          <w:iCs/>
          <w:color w:val="222222"/>
          <w:sz w:val="24"/>
          <w:szCs w:val="24"/>
          <w:shd w:val="clear" w:color="auto" w:fill="FFFFFF"/>
        </w:rPr>
        <w:tab/>
      </w:r>
      <w:r>
        <w:rPr>
          <w:rFonts w:ascii="Times New Roman" w:hAnsi="Times New Roman" w:cs="Times New Roman"/>
          <w:iCs/>
          <w:color w:val="222222"/>
          <w:sz w:val="24"/>
          <w:szCs w:val="24"/>
          <w:shd w:val="clear" w:color="auto" w:fill="FFFFFF"/>
        </w:rPr>
        <w:tab/>
      </w:r>
      <w:r>
        <w:rPr>
          <w:rFonts w:ascii="Times New Roman" w:hAnsi="Times New Roman" w:cs="Times New Roman"/>
          <w:iCs/>
          <w:color w:val="222222"/>
          <w:sz w:val="24"/>
          <w:szCs w:val="24"/>
          <w:shd w:val="clear" w:color="auto" w:fill="FFFFFF"/>
        </w:rPr>
        <w:tab/>
      </w:r>
      <w:r w:rsidR="00490ADB">
        <w:rPr>
          <w:rFonts w:ascii="Times New Roman" w:hAnsi="Times New Roman" w:cs="Times New Roman"/>
          <w:iCs/>
          <w:color w:val="222222"/>
          <w:sz w:val="24"/>
          <w:szCs w:val="24"/>
          <w:shd w:val="clear" w:color="auto" w:fill="FFFFFF"/>
        </w:rPr>
        <w:tab/>
      </w:r>
      <w:r w:rsidR="00490ADB">
        <w:rPr>
          <w:rFonts w:ascii="Times New Roman" w:hAnsi="Times New Roman" w:cs="Times New Roman"/>
          <w:iCs/>
          <w:color w:val="222222"/>
          <w:sz w:val="24"/>
          <w:szCs w:val="24"/>
          <w:shd w:val="clear" w:color="auto" w:fill="FFFFFF"/>
        </w:rPr>
        <w:tab/>
      </w:r>
      <w:r w:rsidR="00490ADB">
        <w:rPr>
          <w:rFonts w:ascii="Times New Roman" w:hAnsi="Times New Roman" w:cs="Times New Roman"/>
          <w:iCs/>
          <w:color w:val="222222"/>
          <w:sz w:val="24"/>
          <w:szCs w:val="24"/>
          <w:shd w:val="clear" w:color="auto" w:fill="FFFFFF"/>
        </w:rPr>
        <w:tab/>
      </w:r>
      <w:r w:rsidR="00490ADB">
        <w:rPr>
          <w:rFonts w:ascii="Times New Roman" w:hAnsi="Times New Roman" w:cs="Times New Roman"/>
          <w:iCs/>
          <w:color w:val="222222"/>
          <w:sz w:val="24"/>
          <w:szCs w:val="24"/>
          <w:shd w:val="clear" w:color="auto" w:fill="FFFFFF"/>
        </w:rPr>
        <w:tab/>
      </w:r>
      <w:r w:rsidR="00490ADB">
        <w:rPr>
          <w:rFonts w:ascii="Times New Roman" w:hAnsi="Times New Roman" w:cs="Times New Roman"/>
          <w:iCs/>
          <w:color w:val="222222"/>
          <w:sz w:val="24"/>
          <w:szCs w:val="24"/>
          <w:shd w:val="clear" w:color="auto" w:fill="FFFFFF"/>
        </w:rPr>
        <w:tab/>
      </w:r>
      <w:r w:rsidR="00490ADB">
        <w:rPr>
          <w:rFonts w:ascii="Times New Roman" w:hAnsi="Times New Roman" w:cs="Times New Roman"/>
          <w:iCs/>
          <w:color w:val="222222"/>
          <w:sz w:val="24"/>
          <w:szCs w:val="24"/>
          <w:shd w:val="clear" w:color="auto" w:fill="FFFFFF"/>
        </w:rPr>
        <w:tab/>
      </w:r>
      <w:r>
        <w:rPr>
          <w:rFonts w:ascii="Times New Roman" w:hAnsi="Times New Roman" w:cs="Times New Roman"/>
          <w:iCs/>
          <w:color w:val="222222"/>
          <w:sz w:val="24"/>
          <w:szCs w:val="24"/>
          <w:shd w:val="clear" w:color="auto" w:fill="FFFFFF"/>
        </w:rPr>
        <w:t xml:space="preserve">Tato práce si kladla za cíl zmapovat historický vývoj současné smrti více osob. Z provedeného výzkumu vyplývá, že od dob </w:t>
      </w:r>
      <w:r w:rsidRPr="00797E64">
        <w:rPr>
          <w:rFonts w:ascii="Times New Roman" w:hAnsi="Times New Roman" w:cs="Times New Roman"/>
          <w:i/>
          <w:iCs/>
          <w:color w:val="222222"/>
          <w:sz w:val="24"/>
          <w:szCs w:val="24"/>
          <w:shd w:val="clear" w:color="auto" w:fill="FFFFFF"/>
        </w:rPr>
        <w:t>Codexu Theresianus</w:t>
      </w:r>
      <w:r>
        <w:rPr>
          <w:rFonts w:ascii="Times New Roman" w:hAnsi="Times New Roman" w:cs="Times New Roman"/>
          <w:iCs/>
          <w:color w:val="222222"/>
          <w:sz w:val="24"/>
          <w:szCs w:val="24"/>
          <w:shd w:val="clear" w:color="auto" w:fill="FFFFFF"/>
        </w:rPr>
        <w:t xml:space="preserve"> zůstala úprava současné smrti více osob v jádru neměnná</w:t>
      </w:r>
      <w:r w:rsidR="00490ADB">
        <w:rPr>
          <w:rFonts w:ascii="Times New Roman" w:hAnsi="Times New Roman" w:cs="Times New Roman"/>
          <w:iCs/>
          <w:color w:val="222222"/>
          <w:sz w:val="24"/>
          <w:szCs w:val="24"/>
          <w:shd w:val="clear" w:color="auto" w:fill="FFFFFF"/>
        </w:rPr>
        <w:t xml:space="preserve">, ale její </w:t>
      </w:r>
      <w:r w:rsidR="006E099B">
        <w:rPr>
          <w:rFonts w:ascii="Times New Roman" w:hAnsi="Times New Roman" w:cs="Times New Roman"/>
          <w:iCs/>
          <w:color w:val="222222"/>
          <w:sz w:val="24"/>
          <w:szCs w:val="24"/>
          <w:shd w:val="clear" w:color="auto" w:fill="FFFFFF"/>
        </w:rPr>
        <w:t>následky se s ohledem na právní vývoj stále měnily</w:t>
      </w:r>
      <w:r>
        <w:rPr>
          <w:rFonts w:ascii="Times New Roman" w:hAnsi="Times New Roman" w:cs="Times New Roman"/>
          <w:iCs/>
          <w:color w:val="222222"/>
          <w:sz w:val="24"/>
          <w:szCs w:val="24"/>
          <w:shd w:val="clear" w:color="auto" w:fill="FFFFFF"/>
        </w:rPr>
        <w:t>.</w:t>
      </w:r>
      <w:r w:rsidR="00B72515">
        <w:rPr>
          <w:rFonts w:ascii="Times New Roman" w:hAnsi="Times New Roman" w:cs="Times New Roman"/>
          <w:iCs/>
          <w:color w:val="222222"/>
          <w:sz w:val="24"/>
          <w:szCs w:val="24"/>
          <w:shd w:val="clear" w:color="auto" w:fill="FFFFFF"/>
        </w:rPr>
        <w:t xml:space="preserve"> </w:t>
      </w:r>
      <w:r>
        <w:rPr>
          <w:rFonts w:ascii="Times New Roman" w:hAnsi="Times New Roman" w:cs="Times New Roman"/>
          <w:iCs/>
          <w:color w:val="222222"/>
          <w:sz w:val="24"/>
          <w:szCs w:val="24"/>
          <w:shd w:val="clear" w:color="auto" w:fill="FFFFFF"/>
        </w:rPr>
        <w:t xml:space="preserve">Rozumím římskoprávní úpravě, kdy současně zemřelé osoby po sobě vzájemně mohly dědit, neboť koncentrace majetku v úzkém rodinném kruhu, především v rukách synů pozůstalého, </w:t>
      </w:r>
      <w:r>
        <w:rPr>
          <w:rFonts w:ascii="Times New Roman" w:hAnsi="Times New Roman" w:cs="Times New Roman"/>
          <w:iCs/>
          <w:color w:val="222222"/>
          <w:sz w:val="24"/>
          <w:szCs w:val="24"/>
          <w:shd w:val="clear" w:color="auto" w:fill="FFFFFF"/>
        </w:rPr>
        <w:lastRenderedPageBreak/>
        <w:t xml:space="preserve">pomohla rodině v té době žít na stále stejné úrovni a poskytnula novému </w:t>
      </w:r>
      <w:r w:rsidRPr="001165F0">
        <w:rPr>
          <w:rFonts w:ascii="Times New Roman" w:hAnsi="Times New Roman" w:cs="Times New Roman"/>
          <w:i/>
          <w:iCs/>
          <w:color w:val="222222"/>
          <w:sz w:val="24"/>
          <w:szCs w:val="24"/>
          <w:shd w:val="clear" w:color="auto" w:fill="FFFFFF"/>
        </w:rPr>
        <w:t>pateru familias</w:t>
      </w:r>
      <w:r>
        <w:rPr>
          <w:rFonts w:ascii="Times New Roman" w:hAnsi="Times New Roman" w:cs="Times New Roman"/>
          <w:iCs/>
          <w:color w:val="222222"/>
          <w:sz w:val="24"/>
          <w:szCs w:val="24"/>
          <w:shd w:val="clear" w:color="auto" w:fill="FFFFFF"/>
        </w:rPr>
        <w:t xml:space="preserve"> dostatečné prostředky. Vzhledem k tomu, že se pojetí rodiny v historii vyvíjelo a otec již nebyl považován za vládce nad životem a smrtí své rodiny, mohla se změnit i právní úprava. </w:t>
      </w:r>
      <w:r w:rsidR="006E099B">
        <w:rPr>
          <w:rFonts w:ascii="Times New Roman" w:hAnsi="Times New Roman" w:cs="Times New Roman"/>
          <w:iCs/>
          <w:color w:val="222222"/>
          <w:sz w:val="24"/>
          <w:szCs w:val="24"/>
          <w:shd w:val="clear" w:color="auto" w:fill="FFFFFF"/>
        </w:rPr>
        <w:tab/>
      </w:r>
      <w:r>
        <w:rPr>
          <w:rFonts w:ascii="Times New Roman" w:hAnsi="Times New Roman" w:cs="Times New Roman"/>
          <w:iCs/>
          <w:color w:val="222222"/>
          <w:sz w:val="24"/>
          <w:szCs w:val="24"/>
          <w:shd w:val="clear" w:color="auto" w:fill="FFFFFF"/>
        </w:rPr>
        <w:t xml:space="preserve">S ohledem na spravedlnost a zdravý selský rozum se jeví jako nejvhodnější řešení zakotvit právní domněnku současné smrti.  Je logické, že osoba, která již nežije, nemůže být dědicem, a proto mezi současně zemřelými osobami není možný přechod práv. Užití právní domněnky je nejvhodnějším řešením pro současnou dobu a kdo ví, možná se budoucí zákonodárci budou touto materií zabývat a změní dlouhodobě užívanou úpravu. Prozatím toho není třeba. </w:t>
      </w:r>
    </w:p>
    <w:p w14:paraId="3229407F" w14:textId="77777777" w:rsidR="00C4580F" w:rsidRDefault="00C4580F" w:rsidP="00FC57BB"/>
    <w:p w14:paraId="75D07C5A" w14:textId="77777777" w:rsidR="00405BA5" w:rsidRDefault="00405BA5" w:rsidP="00FC57BB"/>
    <w:p w14:paraId="25973FDB" w14:textId="77777777" w:rsidR="004B5C0C" w:rsidRDefault="004B5C0C" w:rsidP="00FC57BB"/>
    <w:p w14:paraId="1CBE6129" w14:textId="77777777" w:rsidR="009E1078" w:rsidRDefault="009E1078" w:rsidP="00FC57BB"/>
    <w:p w14:paraId="4EA231EB" w14:textId="77777777" w:rsidR="009E1078" w:rsidRDefault="009E1078" w:rsidP="00FC57BB"/>
    <w:p w14:paraId="3F61DDE9" w14:textId="77777777" w:rsidR="009E1078" w:rsidRDefault="009E1078" w:rsidP="00FC57BB"/>
    <w:p w14:paraId="288B0FCF" w14:textId="77777777" w:rsidR="009E1078" w:rsidRDefault="009E1078" w:rsidP="00FC57BB"/>
    <w:p w14:paraId="79EA3BB5" w14:textId="77777777" w:rsidR="009E1078" w:rsidRDefault="009E1078" w:rsidP="00FC57BB"/>
    <w:p w14:paraId="2A0181D8" w14:textId="77777777" w:rsidR="009E1078" w:rsidRDefault="009E1078" w:rsidP="00FC57BB"/>
    <w:p w14:paraId="16DF1550" w14:textId="77777777" w:rsidR="009E1078" w:rsidRDefault="009E1078" w:rsidP="00FC57BB"/>
    <w:p w14:paraId="07414960" w14:textId="77777777" w:rsidR="009E1078" w:rsidRDefault="009E1078" w:rsidP="00FC57BB"/>
    <w:p w14:paraId="6EA89AE6" w14:textId="77777777" w:rsidR="009E1078" w:rsidRDefault="009E1078" w:rsidP="00FC57BB"/>
    <w:p w14:paraId="554B5E24" w14:textId="77777777" w:rsidR="009E1078" w:rsidRDefault="009E1078" w:rsidP="00FC57BB"/>
    <w:p w14:paraId="47677D32" w14:textId="77777777" w:rsidR="009E1078" w:rsidRDefault="009E1078" w:rsidP="00FC57BB"/>
    <w:p w14:paraId="683AB324" w14:textId="77777777" w:rsidR="009E1078" w:rsidRDefault="009E1078" w:rsidP="00FC57BB"/>
    <w:p w14:paraId="2EF74CF6" w14:textId="77777777" w:rsidR="009E1078" w:rsidRDefault="009E1078" w:rsidP="00FC57BB"/>
    <w:p w14:paraId="60504DE2" w14:textId="77777777" w:rsidR="009E1078" w:rsidRDefault="009E1078" w:rsidP="00FC57BB"/>
    <w:p w14:paraId="505B665D" w14:textId="77777777" w:rsidR="009E1078" w:rsidRDefault="009E1078" w:rsidP="00FC57BB"/>
    <w:p w14:paraId="214DB591" w14:textId="77777777" w:rsidR="00920360" w:rsidRDefault="00920360" w:rsidP="00FC57BB"/>
    <w:p w14:paraId="12697552" w14:textId="77777777" w:rsidR="00CE0525" w:rsidRDefault="00CE0525" w:rsidP="00FC57BB"/>
    <w:p w14:paraId="72C6887C" w14:textId="77777777" w:rsidR="00CE0525" w:rsidRDefault="00CE0525" w:rsidP="00FC57BB"/>
    <w:p w14:paraId="0E63AB8C" w14:textId="77777777" w:rsidR="009E1078" w:rsidRPr="00FC57BB" w:rsidRDefault="009E1078" w:rsidP="00FC57BB"/>
    <w:p w14:paraId="19070645" w14:textId="77777777" w:rsidR="00FA731E" w:rsidRDefault="00732F5D" w:rsidP="008020EA">
      <w:pPr>
        <w:pStyle w:val="Styl1"/>
        <w:numPr>
          <w:ilvl w:val="0"/>
          <w:numId w:val="0"/>
        </w:numPr>
      </w:pPr>
      <w:bookmarkStart w:id="39" w:name="_Toc67553480"/>
      <w:r>
        <w:lastRenderedPageBreak/>
        <w:t>Seznam použitých zdrojů</w:t>
      </w:r>
      <w:bookmarkEnd w:id="39"/>
    </w:p>
    <w:p w14:paraId="7274F1A6" w14:textId="77777777" w:rsidR="00DD391A" w:rsidRDefault="00DD391A" w:rsidP="00DD391A">
      <w:pPr>
        <w:pStyle w:val="Styl2"/>
        <w:numPr>
          <w:ilvl w:val="0"/>
          <w:numId w:val="0"/>
        </w:numPr>
        <w:ind w:left="360" w:hanging="360"/>
        <w:rPr>
          <w:lang w:eastAsia="cs-CZ"/>
        </w:rPr>
      </w:pPr>
      <w:bookmarkStart w:id="40" w:name="_Toc55490944"/>
      <w:bookmarkStart w:id="41" w:name="_Toc67553481"/>
      <w:r>
        <w:rPr>
          <w:lang w:eastAsia="cs-CZ"/>
        </w:rPr>
        <w:t>Právní předpisy</w:t>
      </w:r>
      <w:bookmarkEnd w:id="40"/>
      <w:bookmarkEnd w:id="41"/>
    </w:p>
    <w:p w14:paraId="2687774F" w14:textId="77777777" w:rsidR="00F53C2C" w:rsidRPr="006950B2" w:rsidRDefault="00F53C2C" w:rsidP="00F53C2C">
      <w:pPr>
        <w:pStyle w:val="Odstavecseseznamem"/>
        <w:numPr>
          <w:ilvl w:val="0"/>
          <w:numId w:val="20"/>
        </w:numPr>
        <w:spacing w:line="360" w:lineRule="auto"/>
        <w:jc w:val="both"/>
        <w:rPr>
          <w:lang w:eastAsia="cs-CZ"/>
        </w:rPr>
      </w:pPr>
      <w:r w:rsidRPr="000C2EFF">
        <w:rPr>
          <w:rFonts w:ascii="Times New Roman" w:hAnsi="Times New Roman" w:cs="Times New Roman"/>
          <w:i/>
          <w:color w:val="000000"/>
          <w:sz w:val="24"/>
          <w:szCs w:val="24"/>
          <w:shd w:val="clear" w:color="auto" w:fill="FFFFFF"/>
        </w:rPr>
        <w:t>Digesta seu Pandectae</w:t>
      </w:r>
      <w:r>
        <w:rPr>
          <w:rFonts w:ascii="Times New Roman" w:hAnsi="Times New Roman" w:cs="Times New Roman"/>
          <w:color w:val="000000"/>
          <w:sz w:val="24"/>
          <w:szCs w:val="24"/>
          <w:shd w:val="clear" w:color="auto" w:fill="FFFFFF"/>
        </w:rPr>
        <w:t xml:space="preserve">. Dostupné na </w:t>
      </w:r>
      <w:r w:rsidRPr="008356E4">
        <w:rPr>
          <w:rFonts w:ascii="Times New Roman" w:hAnsi="Times New Roman" w:cs="Times New Roman"/>
          <w:color w:val="000000"/>
          <w:sz w:val="24"/>
          <w:szCs w:val="24"/>
          <w:shd w:val="clear" w:color="auto" w:fill="FFFFFF"/>
        </w:rPr>
        <w:t>&lt;</w:t>
      </w:r>
      <w:hyperlink r:id="rId10" w:history="1">
        <w:r w:rsidRPr="008356E4">
          <w:rPr>
            <w:rStyle w:val="Hypertextovodkaz"/>
            <w:rFonts w:ascii="Times New Roman" w:hAnsi="Times New Roman" w:cs="Times New Roman"/>
            <w:sz w:val="24"/>
            <w:szCs w:val="24"/>
          </w:rPr>
          <w:t>https://droitromain.univ-grenoble-alpes.fr/</w:t>
        </w:r>
      </w:hyperlink>
      <w:r w:rsidRPr="008356E4">
        <w:rPr>
          <w:rFonts w:ascii="Times New Roman" w:hAnsi="Times New Roman" w:cs="Times New Roman"/>
          <w:sz w:val="24"/>
          <w:szCs w:val="24"/>
        </w:rPr>
        <w:t>&gt; a &lt;</w:t>
      </w:r>
      <w:hyperlink r:id="rId11" w:anchor="V" w:history="1">
        <w:r w:rsidRPr="008356E4">
          <w:rPr>
            <w:rStyle w:val="Hypertextovodkaz"/>
            <w:rFonts w:ascii="Times New Roman" w:hAnsi="Times New Roman" w:cs="Times New Roman"/>
            <w:sz w:val="24"/>
            <w:szCs w:val="24"/>
          </w:rPr>
          <w:t>https://droitromain.univ-grenoble-alpes.fr/Anglica/D34_Scott.htm#V</w:t>
        </w:r>
      </w:hyperlink>
      <w:r w:rsidRPr="008356E4">
        <w:rPr>
          <w:rFonts w:ascii="Times New Roman" w:hAnsi="Times New Roman" w:cs="Times New Roman"/>
          <w:sz w:val="24"/>
          <w:szCs w:val="24"/>
        </w:rPr>
        <w:t>&gt;</w:t>
      </w:r>
      <w:r>
        <w:rPr>
          <w:rFonts w:ascii="Times New Roman" w:hAnsi="Times New Roman" w:cs="Times New Roman"/>
          <w:sz w:val="24"/>
          <w:szCs w:val="24"/>
        </w:rPr>
        <w:t>.</w:t>
      </w:r>
    </w:p>
    <w:p w14:paraId="26B93E1A" w14:textId="77777777" w:rsidR="00F53C2C" w:rsidRPr="00F53C2C" w:rsidRDefault="00F53C2C" w:rsidP="00F53C2C">
      <w:pPr>
        <w:pStyle w:val="Odstavecseseznamem"/>
        <w:numPr>
          <w:ilvl w:val="0"/>
          <w:numId w:val="20"/>
        </w:numPr>
        <w:spacing w:line="360" w:lineRule="auto"/>
        <w:jc w:val="both"/>
        <w:rPr>
          <w:lang w:eastAsia="cs-CZ"/>
        </w:rPr>
      </w:pPr>
      <w:r w:rsidRPr="008356E4">
        <w:rPr>
          <w:rFonts w:ascii="Times New Roman" w:hAnsi="Times New Roman" w:cs="Times New Roman"/>
          <w:color w:val="000000"/>
          <w:sz w:val="24"/>
          <w:szCs w:val="24"/>
          <w:shd w:val="clear" w:color="auto" w:fill="FFFFFF"/>
          <w:lang w:val="sv-SE"/>
        </w:rPr>
        <w:t>HARRAS-HARRASOWSKY, Philipp von (ed.). </w:t>
      </w:r>
      <w:r w:rsidRPr="008356E4">
        <w:rPr>
          <w:rFonts w:ascii="Times New Roman" w:hAnsi="Times New Roman" w:cs="Times New Roman"/>
          <w:i/>
          <w:iCs/>
          <w:color w:val="000000"/>
          <w:sz w:val="24"/>
          <w:szCs w:val="24"/>
          <w:shd w:val="clear" w:color="auto" w:fill="FFFFFF"/>
          <w:lang w:val="sv-SE"/>
        </w:rPr>
        <w:t>Der Codex Theresianus und seine Umarbeitungen</w:t>
      </w:r>
      <w:r w:rsidRPr="008356E4">
        <w:rPr>
          <w:rFonts w:ascii="Times New Roman" w:hAnsi="Times New Roman" w:cs="Times New Roman"/>
          <w:color w:val="000000"/>
          <w:sz w:val="24"/>
          <w:szCs w:val="24"/>
          <w:shd w:val="clear" w:color="auto" w:fill="FFFFFF"/>
          <w:lang w:val="sv-SE"/>
        </w:rPr>
        <w:t>. Bd. I–V. Wien: C. Gerold’</w:t>
      </w:r>
      <w:r w:rsidRPr="008356E4">
        <w:rPr>
          <w:rFonts w:ascii="Times New Roman" w:hAnsi="Times New Roman" w:cs="Times New Roman"/>
          <w:color w:val="000000"/>
          <w:sz w:val="24"/>
          <w:szCs w:val="24"/>
          <w:shd w:val="clear" w:color="auto" w:fill="FFFFFF"/>
        </w:rPr>
        <w:t>s Sohn, 1883–1886. Dostupné na &lt;</w:t>
      </w:r>
      <w:hyperlink r:id="rId12" w:tgtFrame="_blank" w:history="1">
        <w:r w:rsidRPr="008356E4">
          <w:rPr>
            <w:rStyle w:val="Hypertextovodkaz"/>
            <w:rFonts w:ascii="Times New Roman" w:hAnsi="Times New Roman" w:cs="Times New Roman"/>
            <w:sz w:val="24"/>
            <w:szCs w:val="24"/>
          </w:rPr>
          <w:t>http://www.koeblergerhard.de/Fontes/Fontes.htm</w:t>
        </w:r>
      </w:hyperlink>
      <w:r w:rsidRPr="008356E4">
        <w:rPr>
          <w:rFonts w:ascii="Times New Roman" w:hAnsi="Times New Roman" w:cs="Times New Roman"/>
          <w:color w:val="000000"/>
          <w:sz w:val="24"/>
          <w:szCs w:val="24"/>
          <w:shd w:val="clear" w:color="auto" w:fill="FFFFFF"/>
          <w:lang w:val="sv-SE"/>
        </w:rPr>
        <w:t>&gt;</w:t>
      </w:r>
      <w:r>
        <w:rPr>
          <w:rFonts w:ascii="Times New Roman" w:hAnsi="Times New Roman" w:cs="Times New Roman"/>
          <w:color w:val="000000"/>
          <w:sz w:val="24"/>
          <w:szCs w:val="24"/>
          <w:shd w:val="clear" w:color="auto" w:fill="FFFFFF"/>
          <w:lang w:val="sv-SE"/>
        </w:rPr>
        <w:t>.</w:t>
      </w:r>
    </w:p>
    <w:p w14:paraId="2D716036" w14:textId="74FAD4E0" w:rsidR="00F53C2C" w:rsidRDefault="00F53C2C" w:rsidP="00F53C2C">
      <w:pPr>
        <w:pStyle w:val="Odstavecseseznamem"/>
        <w:numPr>
          <w:ilvl w:val="0"/>
          <w:numId w:val="20"/>
        </w:numPr>
        <w:spacing w:line="360" w:lineRule="auto"/>
        <w:jc w:val="both"/>
        <w:rPr>
          <w:lang w:eastAsia="cs-CZ"/>
        </w:rPr>
      </w:pPr>
      <w:r w:rsidRPr="008356E4">
        <w:rPr>
          <w:rFonts w:ascii="Times New Roman" w:hAnsi="Times New Roman" w:cs="Times New Roman"/>
          <w:sz w:val="24"/>
          <w:szCs w:val="24"/>
        </w:rPr>
        <w:t xml:space="preserve">Zákon č. 337/1797 </w:t>
      </w:r>
      <w:r w:rsidR="00597811">
        <w:rPr>
          <w:rFonts w:ascii="Times New Roman" w:hAnsi="Times New Roman" w:cs="Times New Roman"/>
          <w:sz w:val="24"/>
          <w:szCs w:val="24"/>
        </w:rPr>
        <w:t>Sb. z. s</w:t>
      </w:r>
      <w:r w:rsidR="00597811" w:rsidRPr="008356E4">
        <w:rPr>
          <w:rFonts w:ascii="Times New Roman" w:hAnsi="Times New Roman" w:cs="Times New Roman"/>
          <w:sz w:val="24"/>
          <w:szCs w:val="24"/>
        </w:rPr>
        <w:t>.</w:t>
      </w:r>
      <w:r w:rsidRPr="008356E4">
        <w:rPr>
          <w:rFonts w:ascii="Times New Roman" w:hAnsi="Times New Roman" w:cs="Times New Roman"/>
          <w:sz w:val="24"/>
          <w:szCs w:val="24"/>
        </w:rPr>
        <w:t xml:space="preserve"> Haličský občanský zákoník. Dostupné na &lt;</w:t>
      </w:r>
      <w:hyperlink r:id="rId13" w:history="1">
        <w:r w:rsidRPr="008356E4">
          <w:rPr>
            <w:rStyle w:val="Hypertextovodkaz"/>
            <w:rFonts w:ascii="Times New Roman" w:hAnsi="Times New Roman" w:cs="Times New Roman"/>
            <w:sz w:val="24"/>
            <w:szCs w:val="24"/>
          </w:rPr>
          <w:t>http://alex.onb.ac.at/cgi-content/alex?aid=jgs&amp;datum=1010&amp;page=393&amp;size=45</w:t>
        </w:r>
      </w:hyperlink>
    </w:p>
    <w:p w14:paraId="332D75C3" w14:textId="28848E80" w:rsidR="00F53C2C" w:rsidRPr="000C2EFF" w:rsidRDefault="00F53C2C" w:rsidP="00F53C2C">
      <w:pPr>
        <w:pStyle w:val="Odstavecseseznamem"/>
        <w:numPr>
          <w:ilvl w:val="0"/>
          <w:numId w:val="20"/>
        </w:numPr>
        <w:spacing w:line="360" w:lineRule="auto"/>
        <w:jc w:val="both"/>
        <w:rPr>
          <w:sz w:val="24"/>
          <w:szCs w:val="24"/>
          <w:lang w:eastAsia="cs-CZ"/>
        </w:rPr>
      </w:pPr>
      <w:r w:rsidRPr="000C2EFF">
        <w:rPr>
          <w:rFonts w:ascii="Times New Roman" w:hAnsi="Times New Roman" w:cs="Times New Roman"/>
          <w:i/>
          <w:sz w:val="24"/>
          <w:szCs w:val="24"/>
        </w:rPr>
        <w:t>Code civil des français</w:t>
      </w:r>
      <w:r w:rsidR="008505CE">
        <w:rPr>
          <w:rFonts w:ascii="Times New Roman" w:hAnsi="Times New Roman" w:cs="Times New Roman"/>
          <w:sz w:val="24"/>
          <w:szCs w:val="24"/>
        </w:rPr>
        <w:t xml:space="preserve"> </w:t>
      </w:r>
      <w:r w:rsidR="008505CE" w:rsidRPr="008505CE">
        <w:rPr>
          <w:rFonts w:ascii="Times New Roman" w:hAnsi="Times New Roman" w:cs="Times New Roman"/>
          <w:i/>
          <w:sz w:val="24"/>
          <w:szCs w:val="24"/>
        </w:rPr>
        <w:t>du</w:t>
      </w:r>
      <w:r w:rsidR="008505CE">
        <w:rPr>
          <w:rFonts w:ascii="Times New Roman" w:hAnsi="Times New Roman" w:cs="Times New Roman"/>
          <w:sz w:val="24"/>
          <w:szCs w:val="24"/>
        </w:rPr>
        <w:t xml:space="preserve"> </w:t>
      </w:r>
      <w:r w:rsidR="008505CE" w:rsidRPr="008505CE">
        <w:rPr>
          <w:rFonts w:ascii="Times New Roman" w:hAnsi="Times New Roman" w:cs="Times New Roman"/>
          <w:i/>
          <w:sz w:val="24"/>
          <w:szCs w:val="24"/>
        </w:rPr>
        <w:t>30 vent</w:t>
      </w:r>
      <w:r w:rsidR="008505CE" w:rsidRPr="008505CE">
        <w:rPr>
          <w:rFonts w:ascii="Times New Roman" w:hAnsi="Times New Roman" w:cs="Times New Roman"/>
          <w:i/>
          <w:color w:val="000000"/>
          <w:sz w:val="24"/>
          <w:szCs w:val="24"/>
          <w:shd w:val="clear" w:color="auto" w:fill="FFFFFF"/>
        </w:rPr>
        <w:t>ô</w:t>
      </w:r>
      <w:r w:rsidR="008505CE" w:rsidRPr="008505CE">
        <w:rPr>
          <w:rFonts w:ascii="Times New Roman" w:hAnsi="Times New Roman" w:cs="Times New Roman"/>
          <w:i/>
          <w:sz w:val="24"/>
          <w:szCs w:val="24"/>
        </w:rPr>
        <w:t xml:space="preserve">se </w:t>
      </w:r>
      <w:r w:rsidR="008505CE">
        <w:rPr>
          <w:rFonts w:ascii="Times New Roman" w:hAnsi="Times New Roman" w:cs="Times New Roman"/>
          <w:i/>
          <w:sz w:val="24"/>
          <w:szCs w:val="24"/>
        </w:rPr>
        <w:t xml:space="preserve">an XII, 21 mars </w:t>
      </w:r>
      <w:r w:rsidRPr="000C2EFF">
        <w:rPr>
          <w:rFonts w:ascii="Times New Roman" w:hAnsi="Times New Roman" w:cs="Times New Roman"/>
          <w:sz w:val="24"/>
          <w:szCs w:val="24"/>
        </w:rPr>
        <w:t>Dostupné na &lt;</w:t>
      </w:r>
      <w:hyperlink r:id="rId14" w:history="1">
        <w:r w:rsidRPr="000C2EFF">
          <w:rPr>
            <w:rStyle w:val="Hypertextovodkaz"/>
            <w:rFonts w:ascii="Times New Roman" w:hAnsi="Times New Roman" w:cs="Times New Roman"/>
            <w:sz w:val="24"/>
            <w:szCs w:val="24"/>
          </w:rPr>
          <w:t>http://data.legilux.public.lu/file/eli-etat-leg-memorial-1804-5-fr-pdf.pdf</w:t>
        </w:r>
      </w:hyperlink>
      <w:r w:rsidRPr="000C2EFF">
        <w:rPr>
          <w:rStyle w:val="Hypertextovodkaz"/>
          <w:rFonts w:ascii="Times New Roman" w:hAnsi="Times New Roman" w:cs="Times New Roman"/>
          <w:color w:val="auto"/>
          <w:sz w:val="24"/>
          <w:szCs w:val="24"/>
          <w:u w:val="none"/>
        </w:rPr>
        <w:t>&gt;.</w:t>
      </w:r>
    </w:p>
    <w:p w14:paraId="2F9462DB" w14:textId="6AA125B3" w:rsidR="00F53C2C" w:rsidRPr="00FD679A" w:rsidRDefault="00F53C2C" w:rsidP="00F53C2C">
      <w:pPr>
        <w:pStyle w:val="Odstavecseseznamem"/>
        <w:numPr>
          <w:ilvl w:val="0"/>
          <w:numId w:val="20"/>
        </w:numPr>
        <w:spacing w:line="360" w:lineRule="auto"/>
        <w:jc w:val="both"/>
        <w:rPr>
          <w:rFonts w:ascii="Times New Roman" w:hAnsi="Times New Roman" w:cs="Times New Roman"/>
          <w:sz w:val="24"/>
          <w:szCs w:val="24"/>
          <w:lang w:eastAsia="cs-CZ"/>
        </w:rPr>
      </w:pPr>
      <w:r w:rsidRPr="00FD679A">
        <w:rPr>
          <w:rFonts w:ascii="Times New Roman" w:hAnsi="Times New Roman" w:cs="Times New Roman"/>
          <w:sz w:val="24"/>
          <w:szCs w:val="24"/>
        </w:rPr>
        <w:t xml:space="preserve">Císařský patent č. 946/1811 Sb. z. s., obecný zákoník občanský. Dostupné na </w:t>
      </w:r>
      <w:r w:rsidRPr="00FD679A">
        <w:rPr>
          <w:rFonts w:ascii="Times New Roman" w:hAnsi="Times New Roman" w:cs="Times New Roman"/>
          <w:sz w:val="24"/>
          <w:szCs w:val="24"/>
          <w:lang w:val="de-DE"/>
        </w:rPr>
        <w:t>&lt;</w:t>
      </w:r>
      <w:hyperlink r:id="rId15" w:history="1">
        <w:r w:rsidRPr="00FD679A">
          <w:rPr>
            <w:rStyle w:val="Hypertextovodkaz"/>
            <w:rFonts w:ascii="Times New Roman" w:hAnsi="Times New Roman" w:cs="Times New Roman"/>
            <w:sz w:val="24"/>
            <w:szCs w:val="24"/>
          </w:rPr>
          <w:t>https://alex.onb.ac.at/cgi-content/alex?aid=jgs&amp;datum=1012&amp;page=465&amp;size=45</w:t>
        </w:r>
      </w:hyperlink>
      <w:r w:rsidRPr="00FD679A">
        <w:rPr>
          <w:rFonts w:ascii="Times New Roman" w:hAnsi="Times New Roman" w:cs="Times New Roman"/>
          <w:sz w:val="24"/>
          <w:szCs w:val="24"/>
        </w:rPr>
        <w:t>&gt;</w:t>
      </w:r>
      <w:r>
        <w:rPr>
          <w:rFonts w:ascii="Times New Roman" w:hAnsi="Times New Roman" w:cs="Times New Roman"/>
          <w:sz w:val="24"/>
          <w:szCs w:val="24"/>
        </w:rPr>
        <w:t>.</w:t>
      </w:r>
    </w:p>
    <w:p w14:paraId="160CC914" w14:textId="4709A6C2" w:rsidR="00DD391A" w:rsidRPr="00267450" w:rsidRDefault="00DD391A" w:rsidP="00F53C2C">
      <w:pPr>
        <w:pStyle w:val="Odstavecseseznamem"/>
        <w:numPr>
          <w:ilvl w:val="0"/>
          <w:numId w:val="20"/>
        </w:numPr>
        <w:spacing w:line="360" w:lineRule="auto"/>
        <w:jc w:val="both"/>
        <w:rPr>
          <w:lang w:eastAsia="cs-CZ"/>
        </w:rPr>
      </w:pPr>
      <w:r w:rsidRPr="000C2EFF">
        <w:rPr>
          <w:rFonts w:ascii="Times New Roman" w:hAnsi="Times New Roman" w:cs="Times New Roman"/>
          <w:i/>
          <w:sz w:val="24"/>
          <w:szCs w:val="24"/>
          <w:shd w:val="clear" w:color="auto" w:fill="FFFFFF"/>
        </w:rPr>
        <w:t xml:space="preserve">Bürgerliches </w:t>
      </w:r>
      <w:r w:rsidRPr="00AF3897">
        <w:rPr>
          <w:rFonts w:ascii="Times New Roman" w:hAnsi="Times New Roman" w:cs="Times New Roman"/>
          <w:i/>
          <w:sz w:val="24"/>
          <w:szCs w:val="24"/>
          <w:shd w:val="clear" w:color="auto" w:fill="FFFFFF"/>
        </w:rPr>
        <w:t>Gesetzbuch</w:t>
      </w:r>
      <w:r w:rsidR="00AF3897" w:rsidRPr="00AF3897">
        <w:rPr>
          <w:rFonts w:ascii="Times New Roman" w:hAnsi="Times New Roman" w:cs="Times New Roman"/>
          <w:i/>
          <w:sz w:val="24"/>
          <w:szCs w:val="24"/>
          <w:shd w:val="clear" w:color="auto" w:fill="FFFFFF"/>
        </w:rPr>
        <w:t xml:space="preserve"> </w:t>
      </w:r>
      <w:r w:rsidR="00B4198F" w:rsidRPr="00AF3897">
        <w:rPr>
          <w:rFonts w:ascii="Times New Roman" w:hAnsi="Times New Roman" w:cs="Times New Roman"/>
          <w:i/>
          <w:sz w:val="24"/>
          <w:szCs w:val="24"/>
          <w:shd w:val="clear" w:color="auto" w:fill="FFFFFF"/>
        </w:rPr>
        <w:t>č. 21/</w:t>
      </w:r>
      <w:r w:rsidRPr="00AF3897">
        <w:rPr>
          <w:rFonts w:ascii="Times New Roman" w:hAnsi="Times New Roman" w:cs="Times New Roman"/>
          <w:i/>
          <w:sz w:val="24"/>
          <w:szCs w:val="24"/>
          <w:shd w:val="clear" w:color="auto" w:fill="FFFFFF"/>
        </w:rPr>
        <w:t>1896</w:t>
      </w:r>
      <w:r w:rsidR="00B4198F" w:rsidRPr="00AF3897">
        <w:rPr>
          <w:rFonts w:ascii="Times New Roman" w:hAnsi="Times New Roman" w:cs="Times New Roman"/>
          <w:i/>
          <w:sz w:val="24"/>
          <w:szCs w:val="24"/>
          <w:shd w:val="clear" w:color="auto" w:fill="FFFFFF"/>
        </w:rPr>
        <w:t xml:space="preserve"> RGBl</w:t>
      </w:r>
      <w:r w:rsidRPr="00AF3897">
        <w:rPr>
          <w:rFonts w:ascii="Times New Roman" w:hAnsi="Times New Roman" w:cs="Times New Roman"/>
          <w:i/>
          <w:sz w:val="24"/>
          <w:szCs w:val="24"/>
        </w:rPr>
        <w:t>.</w:t>
      </w:r>
      <w:r w:rsidRPr="00F53C2C">
        <w:rPr>
          <w:rFonts w:ascii="Times New Roman" w:hAnsi="Times New Roman" w:cs="Times New Roman"/>
          <w:sz w:val="24"/>
          <w:szCs w:val="24"/>
        </w:rPr>
        <w:t xml:space="preserve"> </w:t>
      </w:r>
      <w:r w:rsidR="00B01B5D" w:rsidRPr="00F53C2C">
        <w:rPr>
          <w:rFonts w:ascii="Times New Roman" w:hAnsi="Times New Roman" w:cs="Times New Roman"/>
          <w:sz w:val="24"/>
          <w:szCs w:val="24"/>
        </w:rPr>
        <w:t>Dostupné na &lt;</w:t>
      </w:r>
      <w:hyperlink r:id="rId16" w:history="1">
        <w:r w:rsidR="00B01B5D" w:rsidRPr="00F53C2C">
          <w:rPr>
            <w:rStyle w:val="Hypertextovodkaz"/>
            <w:rFonts w:ascii="Times New Roman" w:hAnsi="Times New Roman" w:cs="Times New Roman"/>
            <w:sz w:val="24"/>
            <w:szCs w:val="24"/>
          </w:rPr>
          <w:t>https://www.gesetze-im-internet.de/bgb</w:t>
        </w:r>
      </w:hyperlink>
      <w:r w:rsidR="00B01B5D" w:rsidRPr="00F53C2C">
        <w:rPr>
          <w:rFonts w:ascii="Times New Roman" w:hAnsi="Times New Roman" w:cs="Times New Roman"/>
          <w:sz w:val="24"/>
          <w:szCs w:val="24"/>
        </w:rPr>
        <w:t xml:space="preserve">&gt;. </w:t>
      </w:r>
    </w:p>
    <w:p w14:paraId="7F08B4E4" w14:textId="14EB844B" w:rsidR="00267450" w:rsidRPr="00FD679A" w:rsidRDefault="00267450" w:rsidP="00F53C2C">
      <w:pPr>
        <w:pStyle w:val="Odstavecseseznamem"/>
        <w:numPr>
          <w:ilvl w:val="0"/>
          <w:numId w:val="20"/>
        </w:numPr>
        <w:spacing w:line="360" w:lineRule="auto"/>
        <w:jc w:val="both"/>
        <w:rPr>
          <w:lang w:eastAsia="cs-CZ"/>
        </w:rPr>
      </w:pPr>
      <w:r>
        <w:rPr>
          <w:rFonts w:ascii="Times New Roman" w:hAnsi="Times New Roman" w:cs="Times New Roman"/>
          <w:sz w:val="24"/>
          <w:szCs w:val="24"/>
          <w:shd w:val="clear" w:color="auto" w:fill="FFFFFF"/>
        </w:rPr>
        <w:t>Císařské nařízení</w:t>
      </w:r>
      <w:r w:rsidRPr="00C659D5">
        <w:rPr>
          <w:rFonts w:ascii="Times New Roman" w:hAnsi="Times New Roman" w:cs="Times New Roman"/>
          <w:sz w:val="24"/>
          <w:szCs w:val="24"/>
          <w:shd w:val="clear" w:color="auto" w:fill="FFFFFF"/>
        </w:rPr>
        <w:t xml:space="preserve"> č. 276/1914 Ř.</w:t>
      </w:r>
      <w:r>
        <w:rPr>
          <w:rFonts w:ascii="Times New Roman" w:hAnsi="Times New Roman" w:cs="Times New Roman"/>
          <w:sz w:val="24"/>
          <w:szCs w:val="24"/>
          <w:shd w:val="clear" w:color="auto" w:fill="FFFFFF"/>
        </w:rPr>
        <w:t xml:space="preserve"> z., </w:t>
      </w:r>
      <w:r w:rsidRPr="00C659D5">
        <w:rPr>
          <w:rFonts w:ascii="Times New Roman" w:eastAsia="Times New Roman" w:hAnsi="Times New Roman" w:cs="Times New Roman"/>
          <w:bCs/>
          <w:i/>
          <w:sz w:val="24"/>
          <w:szCs w:val="24"/>
          <w:lang w:eastAsia="cs-CZ"/>
        </w:rPr>
        <w:t>jímž se vydává částečná novella k obecnému zákon</w:t>
      </w:r>
      <w:r>
        <w:rPr>
          <w:rFonts w:ascii="Times New Roman" w:eastAsia="Times New Roman" w:hAnsi="Times New Roman" w:cs="Times New Roman"/>
          <w:bCs/>
          <w:i/>
          <w:sz w:val="24"/>
          <w:szCs w:val="24"/>
          <w:lang w:eastAsia="cs-CZ"/>
        </w:rPr>
        <w:t>n</w:t>
      </w:r>
      <w:r w:rsidRPr="00C659D5">
        <w:rPr>
          <w:rFonts w:ascii="Times New Roman" w:eastAsia="Times New Roman" w:hAnsi="Times New Roman" w:cs="Times New Roman"/>
          <w:bCs/>
          <w:i/>
          <w:sz w:val="24"/>
          <w:szCs w:val="24"/>
          <w:lang w:eastAsia="cs-CZ"/>
        </w:rPr>
        <w:t>íku občanskému</w:t>
      </w:r>
      <w:r>
        <w:rPr>
          <w:rFonts w:ascii="Times New Roman" w:eastAsia="Times New Roman" w:hAnsi="Times New Roman" w:cs="Times New Roman"/>
          <w:bCs/>
          <w:sz w:val="24"/>
          <w:szCs w:val="24"/>
          <w:lang w:eastAsia="cs-CZ"/>
        </w:rPr>
        <w:t xml:space="preserve">. </w:t>
      </w:r>
      <w:r w:rsidRPr="00FD679A">
        <w:rPr>
          <w:lang w:eastAsia="cs-CZ"/>
        </w:rPr>
        <w:t xml:space="preserve"> </w:t>
      </w:r>
    </w:p>
    <w:p w14:paraId="232D4916" w14:textId="4BC496ED" w:rsidR="00F53C2C" w:rsidRDefault="00F53C2C" w:rsidP="00F53C2C">
      <w:pPr>
        <w:pStyle w:val="Odstavecseseznamem"/>
        <w:numPr>
          <w:ilvl w:val="0"/>
          <w:numId w:val="20"/>
        </w:numPr>
        <w:spacing w:line="360" w:lineRule="auto"/>
        <w:jc w:val="both"/>
        <w:rPr>
          <w:lang w:eastAsia="cs-CZ"/>
        </w:rPr>
      </w:pPr>
      <w:r w:rsidRPr="000C2EFF">
        <w:rPr>
          <w:rFonts w:ascii="Times New Roman" w:hAnsi="Times New Roman" w:cs="Times New Roman"/>
          <w:i/>
          <w:sz w:val="24"/>
          <w:lang w:eastAsia="cs-CZ"/>
        </w:rPr>
        <w:t xml:space="preserve">Zákon, kterým se </w:t>
      </w:r>
      <w:r w:rsidRPr="000C2EFF">
        <w:rPr>
          <w:rFonts w:ascii="Times New Roman" w:hAnsi="Times New Roman" w:cs="Times New Roman"/>
          <w:i/>
          <w:sz w:val="24"/>
          <w:szCs w:val="24"/>
          <w:lang w:eastAsia="cs-CZ"/>
        </w:rPr>
        <w:t xml:space="preserve">vydává </w:t>
      </w:r>
      <w:r w:rsidRPr="000C2EFF">
        <w:rPr>
          <w:rFonts w:ascii="Times New Roman" w:hAnsi="Times New Roman" w:cs="Times New Roman"/>
          <w:bCs/>
          <w:i/>
          <w:color w:val="212529"/>
          <w:sz w:val="24"/>
          <w:szCs w:val="24"/>
          <w:shd w:val="clear" w:color="auto" w:fill="FFFFFF"/>
        </w:rPr>
        <w:t>všeobecný zákoník občanský: návrh superrevisní komise</w:t>
      </w:r>
      <w:r w:rsidRPr="0090411A">
        <w:rPr>
          <w:rFonts w:ascii="Times New Roman" w:hAnsi="Times New Roman" w:cs="Times New Roman"/>
          <w:bCs/>
          <w:color w:val="212529"/>
          <w:sz w:val="24"/>
          <w:szCs w:val="24"/>
          <w:shd w:val="clear" w:color="auto" w:fill="FFFFFF"/>
        </w:rPr>
        <w:t>. Díl I., Tekst zákona.</w:t>
      </w:r>
      <w:r>
        <w:rPr>
          <w:rFonts w:ascii="Times New Roman" w:hAnsi="Times New Roman" w:cs="Times New Roman"/>
          <w:bCs/>
          <w:color w:val="212529"/>
          <w:sz w:val="24"/>
          <w:szCs w:val="24"/>
          <w:shd w:val="clear" w:color="auto" w:fill="FFFFFF"/>
        </w:rPr>
        <w:t xml:space="preserve"> 1931. Dostupné na &lt;</w:t>
      </w:r>
      <w:hyperlink r:id="rId17" w:history="1">
        <w:r w:rsidRPr="007A4FB8">
          <w:rPr>
            <w:rStyle w:val="Hypertextovodkaz"/>
            <w:rFonts w:ascii="Times New Roman" w:hAnsi="Times New Roman" w:cs="Times New Roman"/>
            <w:bCs/>
            <w:sz w:val="24"/>
            <w:szCs w:val="24"/>
            <w:shd w:val="clear" w:color="auto" w:fill="FFFFFF"/>
          </w:rPr>
          <w:t>https://digi.law.muni.cz/handle/digilaw/19238</w:t>
        </w:r>
      </w:hyperlink>
      <w:r>
        <w:rPr>
          <w:rFonts w:ascii="Times New Roman" w:hAnsi="Times New Roman" w:cs="Times New Roman"/>
          <w:bCs/>
          <w:color w:val="212529"/>
          <w:sz w:val="24"/>
          <w:szCs w:val="24"/>
          <w:shd w:val="clear" w:color="auto" w:fill="FFFFFF"/>
        </w:rPr>
        <w:t>&gt;.</w:t>
      </w:r>
    </w:p>
    <w:p w14:paraId="3CD9F3A5" w14:textId="70E1A4C0" w:rsidR="00DD391A" w:rsidRDefault="00DD391A" w:rsidP="00DD391A">
      <w:pPr>
        <w:pStyle w:val="Odstavecseseznamem"/>
        <w:numPr>
          <w:ilvl w:val="0"/>
          <w:numId w:val="20"/>
        </w:numPr>
        <w:spacing w:line="360" w:lineRule="auto"/>
        <w:jc w:val="both"/>
        <w:rPr>
          <w:rStyle w:val="Hypertextovodkaz"/>
          <w:color w:val="auto"/>
          <w:u w:val="none"/>
          <w:lang w:eastAsia="cs-CZ"/>
        </w:rPr>
      </w:pPr>
      <w:r w:rsidRPr="008356E4">
        <w:rPr>
          <w:rFonts w:ascii="Times New Roman" w:hAnsi="Times New Roman" w:cs="Times New Roman"/>
          <w:i/>
          <w:color w:val="222222"/>
          <w:sz w:val="24"/>
          <w:szCs w:val="24"/>
          <w:shd w:val="clear" w:color="auto" w:fill="FFFFFF"/>
        </w:rPr>
        <w:t>Verschollenheitsgesetz</w:t>
      </w:r>
      <w:r w:rsidR="004B5C0C">
        <w:rPr>
          <w:rFonts w:ascii="Times New Roman" w:hAnsi="Times New Roman" w:cs="Times New Roman"/>
          <w:i/>
          <w:color w:val="222222"/>
          <w:sz w:val="24"/>
          <w:szCs w:val="24"/>
          <w:shd w:val="clear" w:color="auto" w:fill="FFFFFF"/>
        </w:rPr>
        <w:t xml:space="preserve"> ze dne 4. července 1939, RGBl I S. 1186.</w:t>
      </w:r>
      <w:r w:rsidR="00AF3897">
        <w:rPr>
          <w:rFonts w:ascii="Times New Roman" w:hAnsi="Times New Roman" w:cs="Times New Roman"/>
          <w:i/>
          <w:color w:val="222222"/>
          <w:sz w:val="24"/>
          <w:szCs w:val="24"/>
          <w:shd w:val="clear" w:color="auto" w:fill="FFFFFF"/>
        </w:rPr>
        <w:t xml:space="preserve">, ve znění pozdějších předpisů. </w:t>
      </w:r>
      <w:r>
        <w:rPr>
          <w:rFonts w:ascii="Times New Roman" w:hAnsi="Times New Roman" w:cs="Times New Roman"/>
          <w:color w:val="222222"/>
          <w:sz w:val="24"/>
          <w:szCs w:val="24"/>
          <w:shd w:val="clear" w:color="auto" w:fill="FFFFFF"/>
        </w:rPr>
        <w:t xml:space="preserve">Dostupné </w:t>
      </w:r>
      <w:r w:rsidRPr="008356E4">
        <w:rPr>
          <w:rFonts w:ascii="Times New Roman" w:hAnsi="Times New Roman" w:cs="Times New Roman"/>
          <w:sz w:val="24"/>
          <w:szCs w:val="24"/>
        </w:rPr>
        <w:t xml:space="preserve">na </w:t>
      </w:r>
      <w:r>
        <w:rPr>
          <w:rFonts w:ascii="Times New Roman" w:hAnsi="Times New Roman" w:cs="Times New Roman"/>
          <w:sz w:val="24"/>
          <w:szCs w:val="24"/>
        </w:rPr>
        <w:t>&lt;</w:t>
      </w:r>
      <w:hyperlink r:id="rId18" w:history="1">
        <w:r w:rsidRPr="008356E4">
          <w:rPr>
            <w:rStyle w:val="Hypertextovodkaz"/>
            <w:rFonts w:ascii="Times New Roman" w:hAnsi="Times New Roman" w:cs="Times New Roman"/>
            <w:sz w:val="24"/>
            <w:szCs w:val="24"/>
          </w:rPr>
          <w:t>http://www.gesetze-im-internet.de/verschg/VerschG.pdf</w:t>
        </w:r>
      </w:hyperlink>
      <w:r>
        <w:rPr>
          <w:rStyle w:val="Hypertextovodkaz"/>
          <w:rFonts w:ascii="Times New Roman" w:hAnsi="Times New Roman" w:cs="Times New Roman"/>
          <w:color w:val="auto"/>
          <w:sz w:val="24"/>
          <w:szCs w:val="24"/>
          <w:u w:val="none"/>
        </w:rPr>
        <w:t>&gt;.</w:t>
      </w:r>
    </w:p>
    <w:p w14:paraId="1064E6EC" w14:textId="77777777" w:rsidR="00DD391A" w:rsidRDefault="00DD391A" w:rsidP="00DD391A">
      <w:pPr>
        <w:pStyle w:val="Odstavecseseznamem"/>
        <w:numPr>
          <w:ilvl w:val="0"/>
          <w:numId w:val="20"/>
        </w:numPr>
        <w:spacing w:line="360" w:lineRule="auto"/>
        <w:jc w:val="both"/>
        <w:rPr>
          <w:lang w:eastAsia="cs-CZ"/>
        </w:rPr>
      </w:pPr>
      <w:r w:rsidRPr="008356E4">
        <w:rPr>
          <w:rFonts w:ascii="Times New Roman" w:hAnsi="Times New Roman" w:cs="Times New Roman"/>
          <w:i/>
          <w:iCs/>
          <w:color w:val="000000"/>
          <w:sz w:val="24"/>
          <w:szCs w:val="24"/>
          <w:shd w:val="clear" w:color="auto" w:fill="FFFFFF"/>
        </w:rPr>
        <w:t>Vládní návrh zákona, kterým se vydává občanský zákoník.</w:t>
      </w:r>
      <w:r w:rsidRPr="008356E4">
        <w:rPr>
          <w:rFonts w:ascii="Times New Roman" w:hAnsi="Times New Roman" w:cs="Times New Roman"/>
          <w:color w:val="000000"/>
          <w:sz w:val="24"/>
          <w:szCs w:val="24"/>
          <w:shd w:val="clear" w:color="auto" w:fill="FFFFFF"/>
        </w:rPr>
        <w:t> Praha: NS ČSR, 1937. Dostupné na</w:t>
      </w:r>
      <w:r>
        <w:rPr>
          <w:rFonts w:ascii="Times New Roman" w:hAnsi="Times New Roman" w:cs="Times New Roman"/>
          <w:color w:val="000000"/>
          <w:sz w:val="24"/>
          <w:szCs w:val="24"/>
          <w:shd w:val="clear" w:color="auto" w:fill="FFFFFF"/>
        </w:rPr>
        <w:t xml:space="preserve"> </w:t>
      </w:r>
      <w:r w:rsidRPr="008356E4">
        <w:rPr>
          <w:rFonts w:ascii="Times New Roman" w:hAnsi="Times New Roman" w:cs="Times New Roman"/>
          <w:color w:val="000000"/>
          <w:sz w:val="24"/>
          <w:szCs w:val="24"/>
          <w:shd w:val="clear" w:color="auto" w:fill="FFFFFF"/>
        </w:rPr>
        <w:t>&lt;</w:t>
      </w:r>
      <w:hyperlink r:id="rId19" w:tgtFrame="_blank" w:history="1">
        <w:r w:rsidRPr="008356E4">
          <w:rPr>
            <w:rStyle w:val="Hypertextovodkaz"/>
            <w:rFonts w:ascii="Times New Roman" w:hAnsi="Times New Roman" w:cs="Times New Roman"/>
            <w:sz w:val="24"/>
            <w:szCs w:val="24"/>
          </w:rPr>
          <w:t>http://www.psp.cz/eknih/1935ns/ps/tisky/t0844_55.htm</w:t>
        </w:r>
      </w:hyperlink>
      <w:r w:rsidRPr="008356E4">
        <w:rPr>
          <w:rStyle w:val="Hypertextovodkaz"/>
          <w:rFonts w:ascii="Times New Roman" w:hAnsi="Times New Roman" w:cs="Times New Roman"/>
          <w:sz w:val="24"/>
          <w:szCs w:val="24"/>
        </w:rPr>
        <w:t>,</w:t>
      </w:r>
      <w:r w:rsidRPr="008356E4">
        <w:rPr>
          <w:rFonts w:ascii="Times New Roman" w:hAnsi="Times New Roman" w:cs="Times New Roman"/>
          <w:color w:val="000000"/>
          <w:sz w:val="24"/>
          <w:szCs w:val="24"/>
          <w:shd w:val="clear" w:color="auto" w:fill="FFFFFF"/>
        </w:rPr>
        <w:t>&gt;</w:t>
      </w:r>
      <w:r>
        <w:rPr>
          <w:rFonts w:ascii="Times New Roman" w:hAnsi="Times New Roman" w:cs="Times New Roman"/>
          <w:color w:val="000000"/>
          <w:sz w:val="24"/>
          <w:szCs w:val="24"/>
          <w:shd w:val="clear" w:color="auto" w:fill="FFFFFF"/>
        </w:rPr>
        <w:t>.</w:t>
      </w:r>
    </w:p>
    <w:p w14:paraId="3C34825B" w14:textId="5BAAD850" w:rsidR="00DD391A" w:rsidRPr="00F53C2C" w:rsidRDefault="00DD391A" w:rsidP="00DD391A">
      <w:pPr>
        <w:pStyle w:val="Odstavecseseznamem"/>
        <w:numPr>
          <w:ilvl w:val="0"/>
          <w:numId w:val="20"/>
        </w:numPr>
        <w:spacing w:line="360" w:lineRule="auto"/>
        <w:jc w:val="both"/>
        <w:rPr>
          <w:lang w:eastAsia="cs-CZ"/>
        </w:rPr>
      </w:pPr>
      <w:r w:rsidRPr="008356E4">
        <w:rPr>
          <w:rFonts w:ascii="Times New Roman" w:hAnsi="Times New Roman" w:cs="Times New Roman"/>
          <w:color w:val="000000"/>
          <w:sz w:val="24"/>
          <w:szCs w:val="24"/>
          <w:shd w:val="clear" w:color="auto" w:fill="FFFFFF"/>
        </w:rPr>
        <w:t xml:space="preserve">Zákon </w:t>
      </w:r>
      <w:r>
        <w:rPr>
          <w:rFonts w:ascii="Times New Roman" w:hAnsi="Times New Roman" w:cs="Times New Roman"/>
          <w:color w:val="000000"/>
          <w:sz w:val="24"/>
          <w:szCs w:val="24"/>
          <w:shd w:val="clear" w:color="auto" w:fill="FFFFFF"/>
        </w:rPr>
        <w:t>č. 141/1950 Sb., občanský zákoník</w:t>
      </w:r>
      <w:r w:rsidR="0096450B">
        <w:rPr>
          <w:rFonts w:ascii="Times New Roman" w:hAnsi="Times New Roman" w:cs="Times New Roman"/>
          <w:color w:val="000000"/>
          <w:sz w:val="24"/>
          <w:szCs w:val="24"/>
          <w:shd w:val="clear" w:color="auto" w:fill="FFFFFF"/>
        </w:rPr>
        <w:t>.</w:t>
      </w:r>
    </w:p>
    <w:p w14:paraId="3546453D" w14:textId="796A2670" w:rsidR="00F53C2C" w:rsidRPr="008356E4" w:rsidRDefault="00F53C2C" w:rsidP="00F53C2C">
      <w:pPr>
        <w:pStyle w:val="Odstavecseseznamem"/>
        <w:numPr>
          <w:ilvl w:val="0"/>
          <w:numId w:val="20"/>
        </w:numPr>
        <w:spacing w:line="360" w:lineRule="auto"/>
        <w:jc w:val="both"/>
        <w:rPr>
          <w:lang w:eastAsia="cs-CZ"/>
        </w:rPr>
      </w:pPr>
      <w:r w:rsidRPr="008356E4">
        <w:rPr>
          <w:rFonts w:ascii="Times New Roman" w:hAnsi="Times New Roman" w:cs="Times New Roman"/>
          <w:i/>
          <w:color w:val="000000"/>
          <w:sz w:val="24"/>
          <w:szCs w:val="24"/>
        </w:rPr>
        <w:t xml:space="preserve">Todeserklärungsgesetz </w:t>
      </w:r>
      <w:r w:rsidR="00AF3897">
        <w:rPr>
          <w:rFonts w:ascii="Times New Roman" w:hAnsi="Times New Roman" w:cs="Times New Roman"/>
          <w:i/>
          <w:color w:val="000000"/>
          <w:sz w:val="24"/>
          <w:szCs w:val="24"/>
        </w:rPr>
        <w:t>č. 23/1951 BGBl.,</w:t>
      </w:r>
      <w:r w:rsidRPr="008356E4">
        <w:rPr>
          <w:rFonts w:ascii="Times New Roman" w:hAnsi="Times New Roman" w:cs="Times New Roman"/>
          <w:i/>
          <w:color w:val="000000"/>
          <w:sz w:val="24"/>
          <w:szCs w:val="24"/>
        </w:rPr>
        <w:t xml:space="preserve"> ve znění pozdějších předpisů</w:t>
      </w:r>
      <w:r>
        <w:rPr>
          <w:rFonts w:ascii="Times New Roman" w:hAnsi="Times New Roman" w:cs="Times New Roman"/>
          <w:i/>
          <w:color w:val="000000"/>
          <w:sz w:val="24"/>
          <w:szCs w:val="24"/>
        </w:rPr>
        <w:t xml:space="preserve">. </w:t>
      </w:r>
      <w:r>
        <w:rPr>
          <w:rFonts w:ascii="Times New Roman" w:hAnsi="Times New Roman" w:cs="Times New Roman"/>
          <w:color w:val="000000"/>
          <w:sz w:val="24"/>
          <w:szCs w:val="24"/>
        </w:rPr>
        <w:t>Dostupné na &lt;</w:t>
      </w:r>
      <w:hyperlink r:id="rId20" w:history="1">
        <w:r w:rsidRPr="008356E4">
          <w:rPr>
            <w:rStyle w:val="Hypertextovodkaz"/>
            <w:rFonts w:ascii="Times New Roman" w:hAnsi="Times New Roman" w:cs="Times New Roman"/>
            <w:sz w:val="24"/>
            <w:szCs w:val="24"/>
          </w:rPr>
          <w:t>https://www.ris.bka.gv.at/GeltendeFassung.wxe?Abfrage=Bundesnormen&amp;Gesetzesnummer=10001905</w:t>
        </w:r>
      </w:hyperlink>
      <w:r>
        <w:rPr>
          <w:rFonts w:ascii="Times New Roman" w:hAnsi="Times New Roman" w:cs="Times New Roman"/>
          <w:color w:val="000000"/>
          <w:sz w:val="24"/>
          <w:szCs w:val="24"/>
        </w:rPr>
        <w:t>&gt;.</w:t>
      </w:r>
    </w:p>
    <w:p w14:paraId="4579ADC2" w14:textId="31A6A900" w:rsidR="00DD391A" w:rsidRPr="0082366C" w:rsidRDefault="00DD391A" w:rsidP="00DD391A">
      <w:pPr>
        <w:pStyle w:val="Odstavecseseznamem"/>
        <w:numPr>
          <w:ilvl w:val="0"/>
          <w:numId w:val="20"/>
        </w:numPr>
        <w:spacing w:line="360" w:lineRule="auto"/>
        <w:jc w:val="both"/>
        <w:rPr>
          <w:lang w:eastAsia="cs-CZ"/>
        </w:rPr>
      </w:pPr>
      <w:r w:rsidRPr="008356E4">
        <w:rPr>
          <w:rFonts w:ascii="Times New Roman" w:hAnsi="Times New Roman" w:cs="Times New Roman"/>
          <w:color w:val="000000"/>
          <w:sz w:val="24"/>
          <w:szCs w:val="24"/>
          <w:shd w:val="clear" w:color="auto" w:fill="FFFFFF"/>
        </w:rPr>
        <w:t>Zá</w:t>
      </w:r>
      <w:r>
        <w:rPr>
          <w:rFonts w:ascii="Times New Roman" w:hAnsi="Times New Roman" w:cs="Times New Roman"/>
          <w:color w:val="000000"/>
          <w:sz w:val="24"/>
          <w:szCs w:val="24"/>
          <w:shd w:val="clear" w:color="auto" w:fill="FFFFFF"/>
        </w:rPr>
        <w:t>kon č. 40/1964 Sb., o</w:t>
      </w:r>
      <w:r w:rsidRPr="008356E4">
        <w:rPr>
          <w:rFonts w:ascii="Times New Roman" w:hAnsi="Times New Roman" w:cs="Times New Roman"/>
          <w:color w:val="000000"/>
          <w:sz w:val="24"/>
          <w:szCs w:val="24"/>
          <w:shd w:val="clear" w:color="auto" w:fill="FFFFFF"/>
        </w:rPr>
        <w:t>bčanský zákoník</w:t>
      </w:r>
      <w:r w:rsidR="0096450B">
        <w:rPr>
          <w:rFonts w:ascii="Times New Roman" w:hAnsi="Times New Roman" w:cs="Times New Roman"/>
          <w:color w:val="000000"/>
          <w:sz w:val="24"/>
          <w:szCs w:val="24"/>
          <w:shd w:val="clear" w:color="auto" w:fill="FFFFFF"/>
        </w:rPr>
        <w:t>.</w:t>
      </w:r>
    </w:p>
    <w:p w14:paraId="383DDC52" w14:textId="44A920FA" w:rsidR="0082366C" w:rsidRDefault="0082366C" w:rsidP="0082366C">
      <w:pPr>
        <w:pStyle w:val="Odstavecseseznamem"/>
        <w:numPr>
          <w:ilvl w:val="0"/>
          <w:numId w:val="20"/>
        </w:numPr>
        <w:spacing w:line="360" w:lineRule="auto"/>
        <w:jc w:val="both"/>
        <w:rPr>
          <w:lang w:eastAsia="cs-CZ"/>
        </w:rPr>
      </w:pPr>
      <w:r w:rsidRPr="000C2EFF">
        <w:rPr>
          <w:rFonts w:ascii="Times New Roman" w:hAnsi="Times New Roman" w:cs="Times New Roman"/>
          <w:i/>
          <w:sz w:val="24"/>
          <w:szCs w:val="24"/>
        </w:rPr>
        <w:t>Le Code civil du Québec</w:t>
      </w:r>
      <w:r>
        <w:rPr>
          <w:rFonts w:ascii="Times New Roman" w:hAnsi="Times New Roman" w:cs="Times New Roman"/>
          <w:i/>
          <w:sz w:val="24"/>
          <w:szCs w:val="24"/>
        </w:rPr>
        <w:t xml:space="preserve"> č. 64/1991 L.Q</w:t>
      </w:r>
      <w:r>
        <w:rPr>
          <w:rFonts w:ascii="Times New Roman" w:hAnsi="Times New Roman" w:cs="Times New Roman"/>
          <w:sz w:val="24"/>
          <w:szCs w:val="24"/>
        </w:rPr>
        <w:t xml:space="preserve">. Dostupné </w:t>
      </w:r>
      <w:r w:rsidRPr="008356E4">
        <w:rPr>
          <w:rFonts w:ascii="Times New Roman" w:hAnsi="Times New Roman" w:cs="Times New Roman"/>
          <w:sz w:val="24"/>
          <w:szCs w:val="24"/>
        </w:rPr>
        <w:t>na:</w:t>
      </w:r>
      <w:r>
        <w:rPr>
          <w:rFonts w:ascii="Times New Roman" w:hAnsi="Times New Roman" w:cs="Times New Roman"/>
          <w:sz w:val="24"/>
          <w:szCs w:val="24"/>
        </w:rPr>
        <w:t xml:space="preserve"> </w:t>
      </w:r>
      <w:r w:rsidRPr="008356E4">
        <w:rPr>
          <w:rFonts w:ascii="Times New Roman" w:hAnsi="Times New Roman" w:cs="Times New Roman"/>
          <w:sz w:val="24"/>
          <w:szCs w:val="24"/>
        </w:rPr>
        <w:t>&lt;</w:t>
      </w:r>
      <w:hyperlink r:id="rId21" w:history="1">
        <w:r w:rsidRPr="008356E4">
          <w:rPr>
            <w:rStyle w:val="Hypertextovodkaz"/>
            <w:rFonts w:ascii="Times New Roman" w:hAnsi="Times New Roman" w:cs="Times New Roman"/>
            <w:sz w:val="24"/>
            <w:szCs w:val="24"/>
          </w:rPr>
          <w:t>http://legisquebec.gouv.qc.ca/en/showdoc/cs/CCQ-1991/20170616</w:t>
        </w:r>
      </w:hyperlink>
      <w:r w:rsidRPr="008356E4">
        <w:rPr>
          <w:rFonts w:ascii="Times New Roman" w:hAnsi="Times New Roman" w:cs="Times New Roman"/>
          <w:sz w:val="24"/>
          <w:szCs w:val="24"/>
        </w:rPr>
        <w:t>&gt;</w:t>
      </w:r>
      <w:r>
        <w:rPr>
          <w:rFonts w:ascii="Times New Roman" w:hAnsi="Times New Roman" w:cs="Times New Roman"/>
          <w:sz w:val="24"/>
          <w:szCs w:val="24"/>
        </w:rPr>
        <w:t>.</w:t>
      </w:r>
    </w:p>
    <w:p w14:paraId="02FB017E" w14:textId="541D1E0C" w:rsidR="00DD391A" w:rsidRPr="00DD391A" w:rsidRDefault="00DD391A" w:rsidP="00DD391A">
      <w:pPr>
        <w:pStyle w:val="Odstavecseseznamem"/>
        <w:numPr>
          <w:ilvl w:val="0"/>
          <w:numId w:val="20"/>
        </w:numPr>
        <w:spacing w:line="360" w:lineRule="auto"/>
        <w:jc w:val="both"/>
        <w:rPr>
          <w:lang w:eastAsia="cs-CZ"/>
        </w:rPr>
      </w:pPr>
      <w:r>
        <w:rPr>
          <w:rFonts w:ascii="Times New Roman" w:hAnsi="Times New Roman" w:cs="Times New Roman"/>
          <w:color w:val="000000"/>
          <w:sz w:val="24"/>
          <w:szCs w:val="24"/>
          <w:shd w:val="clear" w:color="auto" w:fill="FFFFFF"/>
        </w:rPr>
        <w:t>Zákon č. 89/2012 Sb., o</w:t>
      </w:r>
      <w:r w:rsidRPr="008356E4">
        <w:rPr>
          <w:rFonts w:ascii="Times New Roman" w:hAnsi="Times New Roman" w:cs="Times New Roman"/>
          <w:color w:val="000000"/>
          <w:sz w:val="24"/>
          <w:szCs w:val="24"/>
          <w:shd w:val="clear" w:color="auto" w:fill="FFFFFF"/>
        </w:rPr>
        <w:t>bčanský zákoník</w:t>
      </w:r>
      <w:r w:rsidR="0096450B">
        <w:rPr>
          <w:rFonts w:ascii="Times New Roman" w:hAnsi="Times New Roman" w:cs="Times New Roman"/>
          <w:color w:val="000000"/>
          <w:sz w:val="24"/>
          <w:szCs w:val="24"/>
          <w:shd w:val="clear" w:color="auto" w:fill="FFFFFF"/>
        </w:rPr>
        <w:t>.</w:t>
      </w:r>
    </w:p>
    <w:p w14:paraId="7F43B896" w14:textId="2E0F1CF1" w:rsidR="00874E37" w:rsidRDefault="00874E37" w:rsidP="000E4964">
      <w:pPr>
        <w:pStyle w:val="Styl2"/>
        <w:numPr>
          <w:ilvl w:val="0"/>
          <w:numId w:val="0"/>
        </w:numPr>
        <w:ind w:left="360" w:hanging="360"/>
        <w:rPr>
          <w:lang w:eastAsia="cs-CZ"/>
        </w:rPr>
      </w:pPr>
      <w:bookmarkStart w:id="42" w:name="_Toc55490943"/>
      <w:bookmarkStart w:id="43" w:name="_Toc67553482"/>
      <w:r>
        <w:rPr>
          <w:lang w:eastAsia="cs-CZ"/>
        </w:rPr>
        <w:lastRenderedPageBreak/>
        <w:t>Monografie</w:t>
      </w:r>
      <w:bookmarkEnd w:id="42"/>
      <w:bookmarkEnd w:id="43"/>
    </w:p>
    <w:p w14:paraId="78A9E394" w14:textId="61315EA2" w:rsidR="000F0622" w:rsidRPr="000F0622" w:rsidRDefault="005822D1" w:rsidP="000F0622">
      <w:pPr>
        <w:pStyle w:val="Odstavecseseznamem"/>
        <w:numPr>
          <w:ilvl w:val="0"/>
          <w:numId w:val="24"/>
        </w:numPr>
        <w:shd w:val="clear" w:color="auto" w:fill="FFFFFF"/>
        <w:spacing w:line="360" w:lineRule="auto"/>
        <w:jc w:val="both"/>
        <w:textAlignment w:val="center"/>
        <w:rPr>
          <w:rFonts w:ascii="Times New Roman" w:hAnsi="Times New Roman" w:cs="Times New Roman"/>
          <w:sz w:val="24"/>
          <w:szCs w:val="24"/>
        </w:rPr>
      </w:pPr>
      <w:r w:rsidRPr="000F0622">
        <w:rPr>
          <w:rFonts w:ascii="Times New Roman" w:hAnsi="Times New Roman" w:cs="Times New Roman"/>
          <w:color w:val="000000"/>
          <w:sz w:val="24"/>
          <w:szCs w:val="24"/>
          <w:shd w:val="clear" w:color="auto" w:fill="FFFFFF"/>
        </w:rPr>
        <w:t>ARNDTS, Carl Ludwig. </w:t>
      </w:r>
      <w:r w:rsidRPr="000F0622">
        <w:rPr>
          <w:rFonts w:ascii="Times New Roman" w:hAnsi="Times New Roman" w:cs="Times New Roman"/>
          <w:i/>
          <w:iCs/>
          <w:color w:val="000000"/>
          <w:sz w:val="24"/>
          <w:szCs w:val="24"/>
          <w:shd w:val="clear" w:color="auto" w:fill="FFFFFF"/>
        </w:rPr>
        <w:t>Učební kniha Pandekt</w:t>
      </w:r>
      <w:r w:rsidR="00944552">
        <w:rPr>
          <w:rFonts w:ascii="Times New Roman" w:hAnsi="Times New Roman" w:cs="Times New Roman"/>
          <w:color w:val="000000"/>
          <w:sz w:val="24"/>
          <w:szCs w:val="24"/>
          <w:shd w:val="clear" w:color="auto" w:fill="FFFFFF"/>
        </w:rPr>
        <w:t xml:space="preserve">. </w:t>
      </w:r>
      <w:r w:rsidR="00454037">
        <w:rPr>
          <w:rFonts w:ascii="Times New Roman" w:hAnsi="Times New Roman" w:cs="Times New Roman"/>
          <w:color w:val="000000"/>
          <w:sz w:val="24"/>
          <w:szCs w:val="24"/>
          <w:shd w:val="clear" w:color="auto" w:fill="FFFFFF"/>
        </w:rPr>
        <w:t xml:space="preserve">Díl </w:t>
      </w:r>
      <w:r w:rsidR="00944552">
        <w:rPr>
          <w:rFonts w:ascii="Times New Roman" w:hAnsi="Times New Roman" w:cs="Times New Roman"/>
          <w:color w:val="000000"/>
          <w:sz w:val="24"/>
          <w:szCs w:val="24"/>
          <w:shd w:val="clear" w:color="auto" w:fill="FFFFFF"/>
        </w:rPr>
        <w:t>I–III.</w:t>
      </w:r>
      <w:r w:rsidRPr="000F0622">
        <w:rPr>
          <w:rFonts w:ascii="Times New Roman" w:hAnsi="Times New Roman" w:cs="Times New Roman"/>
          <w:color w:val="000000"/>
          <w:sz w:val="24"/>
          <w:szCs w:val="24"/>
          <w:shd w:val="clear" w:color="auto" w:fill="FFFFFF"/>
        </w:rPr>
        <w:t xml:space="preserve"> Praha: Wolters Kluwer ČR, 2010, podle: Právnická Jednota, 1886. Dostupné na: &lt;</w:t>
      </w:r>
      <w:hyperlink r:id="rId22" w:tgtFrame="_blank" w:history="1">
        <w:r w:rsidRPr="000F0622">
          <w:rPr>
            <w:rStyle w:val="Hypertextovodkaz"/>
            <w:rFonts w:ascii="Times New Roman" w:hAnsi="Times New Roman" w:cs="Times New Roman"/>
            <w:sz w:val="24"/>
            <w:szCs w:val="24"/>
          </w:rPr>
          <w:t>http://kramerius.nkp.cz/</w:t>
        </w:r>
      </w:hyperlink>
      <w:r w:rsidRPr="000F0622">
        <w:rPr>
          <w:rFonts w:ascii="Times New Roman" w:hAnsi="Times New Roman" w:cs="Times New Roman"/>
          <w:color w:val="000000"/>
          <w:sz w:val="24"/>
          <w:szCs w:val="24"/>
          <w:shd w:val="clear" w:color="auto" w:fill="FFFFFF"/>
        </w:rPr>
        <w:t>&gt;</w:t>
      </w:r>
    </w:p>
    <w:p w14:paraId="56CA7796" w14:textId="1544B6DB" w:rsidR="005822D1" w:rsidRPr="000F0622" w:rsidRDefault="005822D1" w:rsidP="000F0622">
      <w:pPr>
        <w:pStyle w:val="Odstavecseseznamem"/>
        <w:numPr>
          <w:ilvl w:val="0"/>
          <w:numId w:val="24"/>
        </w:numPr>
        <w:shd w:val="clear" w:color="auto" w:fill="FFFFFF"/>
        <w:spacing w:line="360" w:lineRule="auto"/>
        <w:jc w:val="both"/>
        <w:textAlignment w:val="center"/>
        <w:rPr>
          <w:rFonts w:ascii="Times New Roman" w:hAnsi="Times New Roman" w:cs="Times New Roman"/>
          <w:sz w:val="24"/>
          <w:szCs w:val="24"/>
        </w:rPr>
      </w:pPr>
      <w:r w:rsidRPr="000F0622">
        <w:rPr>
          <w:rFonts w:ascii="Times New Roman" w:hAnsi="Times New Roman" w:cs="Times New Roman"/>
          <w:sz w:val="24"/>
          <w:szCs w:val="24"/>
        </w:rPr>
        <w:t xml:space="preserve">BARTOŠEK, Milan. </w:t>
      </w:r>
      <w:r w:rsidRPr="000F0622">
        <w:rPr>
          <w:rFonts w:ascii="Times New Roman" w:hAnsi="Times New Roman" w:cs="Times New Roman"/>
          <w:i/>
          <w:sz w:val="24"/>
          <w:szCs w:val="24"/>
        </w:rPr>
        <w:t>Encyklopedie římského práva</w:t>
      </w:r>
      <w:r w:rsidRPr="000F0622">
        <w:rPr>
          <w:rFonts w:ascii="Times New Roman" w:hAnsi="Times New Roman" w:cs="Times New Roman"/>
          <w:sz w:val="24"/>
          <w:szCs w:val="24"/>
        </w:rPr>
        <w:t xml:space="preserve">. Praha: </w:t>
      </w:r>
      <w:r w:rsidR="0096450B" w:rsidRPr="000F0622">
        <w:rPr>
          <w:rFonts w:ascii="Times New Roman" w:hAnsi="Times New Roman" w:cs="Times New Roman"/>
          <w:sz w:val="24"/>
          <w:szCs w:val="24"/>
        </w:rPr>
        <w:t>A</w:t>
      </w:r>
      <w:r w:rsidR="0096450B">
        <w:rPr>
          <w:rFonts w:ascii="Times New Roman" w:hAnsi="Times New Roman" w:cs="Times New Roman"/>
          <w:sz w:val="24"/>
          <w:szCs w:val="24"/>
        </w:rPr>
        <w:t>cademia</w:t>
      </w:r>
      <w:r w:rsidRPr="000F0622">
        <w:rPr>
          <w:rFonts w:ascii="Times New Roman" w:hAnsi="Times New Roman" w:cs="Times New Roman"/>
          <w:sz w:val="24"/>
          <w:szCs w:val="24"/>
        </w:rPr>
        <w:t>, 1994. 471 s.</w:t>
      </w:r>
    </w:p>
    <w:p w14:paraId="33A3CC8C" w14:textId="4D1B4072" w:rsidR="000F0622" w:rsidRDefault="005822D1" w:rsidP="000F0622">
      <w:pPr>
        <w:pStyle w:val="Odstavecseseznamem"/>
        <w:numPr>
          <w:ilvl w:val="0"/>
          <w:numId w:val="24"/>
        </w:numPr>
        <w:spacing w:line="360" w:lineRule="auto"/>
        <w:jc w:val="both"/>
        <w:rPr>
          <w:rFonts w:ascii="Times New Roman" w:hAnsi="Times New Roman" w:cs="Times New Roman"/>
          <w:sz w:val="24"/>
          <w:szCs w:val="24"/>
        </w:rPr>
      </w:pPr>
      <w:r w:rsidRPr="000F0622">
        <w:rPr>
          <w:rFonts w:ascii="Times New Roman" w:hAnsi="Times New Roman" w:cs="Times New Roman"/>
          <w:sz w:val="24"/>
          <w:szCs w:val="24"/>
        </w:rPr>
        <w:t xml:space="preserve">BOURA, Ferdinand. </w:t>
      </w:r>
      <w:r w:rsidRPr="000F0622">
        <w:rPr>
          <w:rFonts w:ascii="Times New Roman" w:hAnsi="Times New Roman" w:cs="Times New Roman"/>
          <w:i/>
          <w:sz w:val="24"/>
          <w:szCs w:val="24"/>
        </w:rPr>
        <w:t>Přednášky o československém právu</w:t>
      </w:r>
      <w:r w:rsidR="008F2BB1">
        <w:rPr>
          <w:rFonts w:ascii="Times New Roman" w:hAnsi="Times New Roman" w:cs="Times New Roman"/>
          <w:sz w:val="24"/>
          <w:szCs w:val="24"/>
        </w:rPr>
        <w:t xml:space="preserve">. </w:t>
      </w:r>
      <w:r w:rsidRPr="000F0622">
        <w:rPr>
          <w:rFonts w:ascii="Times New Roman" w:hAnsi="Times New Roman" w:cs="Times New Roman"/>
          <w:sz w:val="24"/>
          <w:szCs w:val="24"/>
        </w:rPr>
        <w:t>Praha: Rudé právo, 1956. 133 s.</w:t>
      </w:r>
    </w:p>
    <w:p w14:paraId="1D929D8B" w14:textId="2DEAE576" w:rsidR="005822D1" w:rsidRPr="000F0622" w:rsidRDefault="005822D1" w:rsidP="000F0622">
      <w:pPr>
        <w:pStyle w:val="Odstavecseseznamem"/>
        <w:numPr>
          <w:ilvl w:val="0"/>
          <w:numId w:val="24"/>
        </w:numPr>
        <w:spacing w:line="360" w:lineRule="auto"/>
        <w:jc w:val="both"/>
        <w:rPr>
          <w:rFonts w:ascii="Times New Roman" w:hAnsi="Times New Roman" w:cs="Times New Roman"/>
          <w:sz w:val="24"/>
          <w:szCs w:val="24"/>
        </w:rPr>
      </w:pPr>
      <w:r w:rsidRPr="000F0622">
        <w:rPr>
          <w:rFonts w:ascii="Times New Roman" w:hAnsi="Times New Roman" w:cs="Times New Roman"/>
          <w:sz w:val="24"/>
          <w:szCs w:val="24"/>
        </w:rPr>
        <w:t xml:space="preserve">BUCKLAND, William Warwick. </w:t>
      </w:r>
      <w:r w:rsidRPr="000F0622">
        <w:rPr>
          <w:rFonts w:ascii="Times New Roman" w:hAnsi="Times New Roman" w:cs="Times New Roman"/>
          <w:i/>
          <w:sz w:val="24"/>
          <w:szCs w:val="24"/>
        </w:rPr>
        <w:t xml:space="preserve">A Manual of Roman Private Law. </w:t>
      </w:r>
      <w:r w:rsidRPr="000F0622">
        <w:rPr>
          <w:rFonts w:ascii="Times New Roman" w:hAnsi="Times New Roman" w:cs="Times New Roman"/>
          <w:sz w:val="24"/>
          <w:szCs w:val="24"/>
        </w:rPr>
        <w:t>Cambridge: University Press, 1939. 436 s.</w:t>
      </w:r>
    </w:p>
    <w:p w14:paraId="45A229AF" w14:textId="396728F7" w:rsidR="000F0622" w:rsidRPr="002C3706" w:rsidRDefault="005822D1" w:rsidP="000F0622">
      <w:pPr>
        <w:pStyle w:val="Odstavecseseznamem"/>
        <w:numPr>
          <w:ilvl w:val="0"/>
          <w:numId w:val="24"/>
        </w:numPr>
        <w:spacing w:line="360" w:lineRule="auto"/>
        <w:jc w:val="both"/>
        <w:rPr>
          <w:rFonts w:ascii="Times New Roman" w:hAnsi="Times New Roman" w:cs="Times New Roman"/>
          <w:color w:val="222222"/>
          <w:sz w:val="24"/>
          <w:szCs w:val="24"/>
          <w:shd w:val="clear" w:color="auto" w:fill="FFFFFF"/>
        </w:rPr>
      </w:pPr>
      <w:r w:rsidRPr="000F0622">
        <w:rPr>
          <w:rFonts w:ascii="Times New Roman" w:hAnsi="Times New Roman" w:cs="Times New Roman"/>
          <w:color w:val="212529"/>
          <w:sz w:val="24"/>
          <w:szCs w:val="24"/>
          <w:shd w:val="clear" w:color="auto" w:fill="FFFFFF"/>
        </w:rPr>
        <w:t>DAJCZAK, Wojciech, GIARO, Tomasz, LONGCHAMPS DE BÉRIER, Franciszek. </w:t>
      </w:r>
      <w:r w:rsidRPr="000F0622">
        <w:rPr>
          <w:rFonts w:ascii="Times New Roman" w:hAnsi="Times New Roman" w:cs="Times New Roman"/>
          <w:i/>
          <w:iCs/>
          <w:color w:val="212529"/>
          <w:sz w:val="24"/>
          <w:szCs w:val="24"/>
          <w:shd w:val="clear" w:color="auto" w:fill="FFFFFF"/>
        </w:rPr>
        <w:t>Právo římské: základy soukromého práva</w:t>
      </w:r>
      <w:r w:rsidRPr="000F0622">
        <w:rPr>
          <w:rFonts w:ascii="Times New Roman" w:hAnsi="Times New Roman" w:cs="Times New Roman"/>
          <w:i/>
          <w:color w:val="212529"/>
          <w:sz w:val="24"/>
          <w:szCs w:val="24"/>
          <w:shd w:val="clear" w:color="auto" w:fill="FFFFFF"/>
        </w:rPr>
        <w:t>.</w:t>
      </w:r>
      <w:r w:rsidRPr="000F0622">
        <w:rPr>
          <w:rFonts w:ascii="Times New Roman" w:hAnsi="Times New Roman" w:cs="Times New Roman"/>
          <w:color w:val="212529"/>
          <w:sz w:val="24"/>
          <w:szCs w:val="24"/>
          <w:shd w:val="clear" w:color="auto" w:fill="FFFFFF"/>
        </w:rPr>
        <w:t xml:space="preserve"> Přeložil Petr DOSTALÍK. Olomouc: I</w:t>
      </w:r>
      <w:r w:rsidR="002C3706">
        <w:rPr>
          <w:rFonts w:ascii="Times New Roman" w:hAnsi="Times New Roman" w:cs="Times New Roman"/>
          <w:color w:val="212529"/>
          <w:sz w:val="24"/>
          <w:szCs w:val="24"/>
          <w:shd w:val="clear" w:color="auto" w:fill="FFFFFF"/>
        </w:rPr>
        <w:t xml:space="preserve">uridicum Olomoucense, 2013. 208 </w:t>
      </w:r>
      <w:r w:rsidRPr="000F0622">
        <w:rPr>
          <w:rFonts w:ascii="Times New Roman" w:hAnsi="Times New Roman" w:cs="Times New Roman"/>
          <w:color w:val="212529"/>
          <w:sz w:val="24"/>
          <w:szCs w:val="24"/>
          <w:shd w:val="clear" w:color="auto" w:fill="FFFFFF"/>
        </w:rPr>
        <w:t>s.</w:t>
      </w:r>
    </w:p>
    <w:p w14:paraId="5E805504" w14:textId="6A8473F4" w:rsidR="002C3706" w:rsidRPr="002C3706" w:rsidRDefault="002C3706" w:rsidP="000F0622">
      <w:pPr>
        <w:pStyle w:val="Odstavecseseznamem"/>
        <w:numPr>
          <w:ilvl w:val="0"/>
          <w:numId w:val="24"/>
        </w:numPr>
        <w:spacing w:line="360" w:lineRule="auto"/>
        <w:jc w:val="both"/>
        <w:rPr>
          <w:rFonts w:ascii="Times New Roman" w:hAnsi="Times New Roman" w:cs="Times New Roman"/>
          <w:color w:val="222222"/>
          <w:sz w:val="24"/>
          <w:szCs w:val="24"/>
          <w:shd w:val="clear" w:color="auto" w:fill="FFFFFF"/>
        </w:rPr>
      </w:pPr>
      <w:r w:rsidRPr="002C3706">
        <w:rPr>
          <w:rFonts w:ascii="Times New Roman" w:hAnsi="Times New Roman" w:cs="Times New Roman"/>
          <w:color w:val="212529"/>
          <w:sz w:val="24"/>
          <w:szCs w:val="24"/>
          <w:shd w:val="clear" w:color="auto" w:fill="FFFFFF"/>
        </w:rPr>
        <w:t>DOSTALÍK, Petr. </w:t>
      </w:r>
      <w:r w:rsidRPr="002C3706">
        <w:rPr>
          <w:rFonts w:ascii="Times New Roman" w:hAnsi="Times New Roman" w:cs="Times New Roman"/>
          <w:i/>
          <w:iCs/>
          <w:color w:val="212529"/>
          <w:sz w:val="24"/>
          <w:szCs w:val="24"/>
          <w:shd w:val="clear" w:color="auto" w:fill="FFFFFF"/>
        </w:rPr>
        <w:t>Texty ke studiu římského práva soukromého</w:t>
      </w:r>
      <w:r w:rsidRPr="002C3706">
        <w:rPr>
          <w:rFonts w:ascii="Times New Roman" w:hAnsi="Times New Roman" w:cs="Times New Roman"/>
          <w:color w:val="212529"/>
          <w:sz w:val="24"/>
          <w:szCs w:val="24"/>
          <w:shd w:val="clear" w:color="auto" w:fill="FFFFFF"/>
        </w:rPr>
        <w:t>. 2. vydání. Plzeň: Vydavatelství a nakla</w:t>
      </w:r>
      <w:r>
        <w:rPr>
          <w:rFonts w:ascii="Times New Roman" w:hAnsi="Times New Roman" w:cs="Times New Roman"/>
          <w:color w:val="212529"/>
          <w:sz w:val="24"/>
          <w:szCs w:val="24"/>
          <w:shd w:val="clear" w:color="auto" w:fill="FFFFFF"/>
        </w:rPr>
        <w:t>datelství Aleš Čeněk, 2016.</w:t>
      </w:r>
      <w:r w:rsidRPr="002C3706">
        <w:rPr>
          <w:rFonts w:ascii="Times New Roman" w:hAnsi="Times New Roman" w:cs="Times New Roman"/>
          <w:color w:val="212529"/>
          <w:sz w:val="24"/>
          <w:szCs w:val="24"/>
          <w:shd w:val="clear" w:color="auto" w:fill="FFFFFF"/>
        </w:rPr>
        <w:t xml:space="preserve"> s. 15.</w:t>
      </w:r>
    </w:p>
    <w:p w14:paraId="679D2CCB" w14:textId="6F8A813C" w:rsidR="005822D1" w:rsidRPr="000F0622" w:rsidRDefault="005822D1" w:rsidP="000F0622">
      <w:pPr>
        <w:pStyle w:val="Odstavecseseznamem"/>
        <w:numPr>
          <w:ilvl w:val="0"/>
          <w:numId w:val="24"/>
        </w:numPr>
        <w:spacing w:line="360" w:lineRule="auto"/>
        <w:jc w:val="both"/>
        <w:rPr>
          <w:rFonts w:ascii="Times New Roman" w:hAnsi="Times New Roman" w:cs="Times New Roman"/>
          <w:color w:val="222222"/>
          <w:sz w:val="24"/>
          <w:szCs w:val="24"/>
          <w:shd w:val="clear" w:color="auto" w:fill="FFFFFF"/>
        </w:rPr>
      </w:pPr>
      <w:r w:rsidRPr="000F0622">
        <w:rPr>
          <w:rFonts w:ascii="Times New Roman" w:hAnsi="Times New Roman" w:cs="Times New Roman"/>
          <w:color w:val="222222"/>
          <w:sz w:val="24"/>
          <w:szCs w:val="24"/>
          <w:shd w:val="clear" w:color="auto" w:fill="FFFFFF"/>
        </w:rPr>
        <w:t>DVOŘÁK, Jan, ŠVESTKA, Jiří, ZUKLÍNOVÁ, Michaela.</w:t>
      </w:r>
      <w:r w:rsidRPr="000F0622">
        <w:rPr>
          <w:rStyle w:val="apple-converted-space"/>
          <w:rFonts w:ascii="Times New Roman" w:hAnsi="Times New Roman" w:cs="Times New Roman"/>
          <w:color w:val="222222"/>
          <w:sz w:val="24"/>
          <w:szCs w:val="24"/>
          <w:shd w:val="clear" w:color="auto" w:fill="FFFFFF"/>
        </w:rPr>
        <w:t> </w:t>
      </w:r>
      <w:r w:rsidRPr="000F0622">
        <w:rPr>
          <w:rFonts w:ascii="Times New Roman" w:hAnsi="Times New Roman" w:cs="Times New Roman"/>
          <w:i/>
          <w:iCs/>
          <w:color w:val="222222"/>
          <w:sz w:val="24"/>
          <w:szCs w:val="24"/>
          <w:bdr w:val="none" w:sz="0" w:space="0" w:color="auto" w:frame="1"/>
          <w:shd w:val="clear" w:color="auto" w:fill="FFFFFF"/>
        </w:rPr>
        <w:t>Občanské právo hmotné</w:t>
      </w:r>
      <w:r w:rsidRPr="000F0622">
        <w:rPr>
          <w:rFonts w:ascii="Times New Roman" w:hAnsi="Times New Roman" w:cs="Times New Roman"/>
          <w:color w:val="222222"/>
          <w:sz w:val="24"/>
          <w:szCs w:val="24"/>
          <w:shd w:val="clear" w:color="auto" w:fill="FFFFFF"/>
        </w:rPr>
        <w:t xml:space="preserve">. </w:t>
      </w:r>
      <w:r w:rsidR="00944552">
        <w:rPr>
          <w:rFonts w:ascii="Times New Roman" w:hAnsi="Times New Roman" w:cs="Times New Roman"/>
          <w:color w:val="222222"/>
          <w:sz w:val="24"/>
          <w:szCs w:val="24"/>
          <w:shd w:val="clear" w:color="auto" w:fill="FFFFFF"/>
        </w:rPr>
        <w:t>Praha: Wolters Kluwer</w:t>
      </w:r>
      <w:r w:rsidRPr="000F0622">
        <w:rPr>
          <w:rFonts w:ascii="Times New Roman" w:hAnsi="Times New Roman" w:cs="Times New Roman"/>
          <w:sz w:val="24"/>
          <w:szCs w:val="24"/>
        </w:rPr>
        <w:t xml:space="preserve">, 2013. 306 s. </w:t>
      </w:r>
    </w:p>
    <w:p w14:paraId="13CC5C56" w14:textId="77777777" w:rsidR="005822D1" w:rsidRDefault="005822D1" w:rsidP="000F0622">
      <w:pPr>
        <w:pStyle w:val="Odstavecseseznamem"/>
        <w:numPr>
          <w:ilvl w:val="0"/>
          <w:numId w:val="24"/>
        </w:numPr>
        <w:spacing w:line="360" w:lineRule="auto"/>
        <w:jc w:val="both"/>
        <w:rPr>
          <w:rFonts w:ascii="Times New Roman" w:hAnsi="Times New Roman" w:cs="Times New Roman"/>
          <w:sz w:val="24"/>
          <w:szCs w:val="24"/>
        </w:rPr>
      </w:pPr>
      <w:r w:rsidRPr="000F0622">
        <w:rPr>
          <w:rFonts w:ascii="Times New Roman" w:hAnsi="Times New Roman" w:cs="Times New Roman"/>
          <w:sz w:val="24"/>
          <w:szCs w:val="24"/>
        </w:rPr>
        <w:t xml:space="preserve">GAIUS. </w:t>
      </w:r>
      <w:r w:rsidRPr="000F0622">
        <w:rPr>
          <w:rFonts w:ascii="Times New Roman" w:hAnsi="Times New Roman" w:cs="Times New Roman"/>
          <w:i/>
          <w:sz w:val="24"/>
          <w:szCs w:val="24"/>
        </w:rPr>
        <w:t>Učebnice práva ve čtyřech knihách (Institutiones: Commentarius primus)</w:t>
      </w:r>
      <w:r w:rsidRPr="000F0622">
        <w:rPr>
          <w:rFonts w:ascii="Times New Roman" w:hAnsi="Times New Roman" w:cs="Times New Roman"/>
          <w:sz w:val="24"/>
          <w:szCs w:val="24"/>
        </w:rPr>
        <w:t>. Brno: Doplněk, 1999. 276 s.</w:t>
      </w:r>
    </w:p>
    <w:p w14:paraId="2375EC94" w14:textId="5F48C42A" w:rsidR="002B26D0" w:rsidRPr="002B26D0" w:rsidRDefault="002B26D0" w:rsidP="000F0622">
      <w:pPr>
        <w:pStyle w:val="Odstavecseseznamem"/>
        <w:numPr>
          <w:ilvl w:val="0"/>
          <w:numId w:val="24"/>
        </w:numPr>
        <w:spacing w:line="360" w:lineRule="auto"/>
        <w:jc w:val="both"/>
        <w:rPr>
          <w:rFonts w:ascii="Times New Roman" w:hAnsi="Times New Roman" w:cs="Times New Roman"/>
          <w:sz w:val="24"/>
          <w:szCs w:val="24"/>
        </w:rPr>
      </w:pPr>
      <w:r w:rsidRPr="002B26D0">
        <w:rPr>
          <w:rFonts w:ascii="Times New Roman" w:hAnsi="Times New Roman" w:cs="Times New Roman"/>
          <w:color w:val="000000"/>
          <w:sz w:val="24"/>
          <w:szCs w:val="24"/>
          <w:shd w:val="clear" w:color="auto" w:fill="FFFFFF"/>
        </w:rPr>
        <w:t>HEYROVSKÝ, Leopold. </w:t>
      </w:r>
      <w:r w:rsidRPr="002B26D0">
        <w:rPr>
          <w:rFonts w:ascii="Times New Roman" w:hAnsi="Times New Roman" w:cs="Times New Roman"/>
          <w:i/>
          <w:iCs/>
          <w:color w:val="000000"/>
          <w:sz w:val="24"/>
          <w:szCs w:val="24"/>
          <w:shd w:val="clear" w:color="auto" w:fill="FFFFFF"/>
        </w:rPr>
        <w:t>Dějiny a systém soukromého práva římského. </w:t>
      </w:r>
      <w:r w:rsidRPr="002B26D0">
        <w:rPr>
          <w:rFonts w:ascii="Times New Roman" w:hAnsi="Times New Roman" w:cs="Times New Roman"/>
          <w:color w:val="000000"/>
          <w:sz w:val="24"/>
          <w:szCs w:val="24"/>
        </w:rPr>
        <w:t> 4. vyd. Praha: J. Otto, 1910</w:t>
      </w:r>
      <w:r>
        <w:rPr>
          <w:rFonts w:ascii="Times New Roman" w:hAnsi="Times New Roman" w:cs="Times New Roman"/>
          <w:color w:val="000000"/>
          <w:sz w:val="24"/>
          <w:szCs w:val="24"/>
        </w:rPr>
        <w:t>. 1243 s.</w:t>
      </w:r>
    </w:p>
    <w:p w14:paraId="21FF1AFF" w14:textId="43AD4A01" w:rsidR="005822D1" w:rsidRPr="000F0622" w:rsidRDefault="005822D1" w:rsidP="000F0622">
      <w:pPr>
        <w:pStyle w:val="Odstavecseseznamem"/>
        <w:numPr>
          <w:ilvl w:val="0"/>
          <w:numId w:val="24"/>
        </w:numPr>
        <w:spacing w:line="360" w:lineRule="auto"/>
        <w:jc w:val="both"/>
        <w:rPr>
          <w:rFonts w:ascii="Times New Roman" w:hAnsi="Times New Roman" w:cs="Times New Roman"/>
          <w:sz w:val="24"/>
          <w:szCs w:val="24"/>
        </w:rPr>
      </w:pPr>
      <w:r w:rsidRPr="000F0622">
        <w:rPr>
          <w:rFonts w:ascii="Times New Roman" w:hAnsi="Times New Roman" w:cs="Times New Roman"/>
          <w:sz w:val="24"/>
          <w:szCs w:val="24"/>
        </w:rPr>
        <w:t xml:space="preserve">KINCL, Jaromír, URFUS, Valentin, SKŘEJPEK, Michal. </w:t>
      </w:r>
      <w:r w:rsidRPr="000F0622">
        <w:rPr>
          <w:rFonts w:ascii="Times New Roman" w:hAnsi="Times New Roman" w:cs="Times New Roman"/>
          <w:i/>
          <w:sz w:val="24"/>
          <w:szCs w:val="24"/>
        </w:rPr>
        <w:t>Římské právo</w:t>
      </w:r>
      <w:r w:rsidR="00C9036C">
        <w:rPr>
          <w:rFonts w:ascii="Times New Roman" w:hAnsi="Times New Roman" w:cs="Times New Roman"/>
          <w:sz w:val="24"/>
          <w:szCs w:val="24"/>
        </w:rPr>
        <w:t xml:space="preserve">. </w:t>
      </w:r>
      <w:r w:rsidRPr="000F0622">
        <w:rPr>
          <w:rFonts w:ascii="Times New Roman" w:hAnsi="Times New Roman" w:cs="Times New Roman"/>
          <w:sz w:val="24"/>
          <w:szCs w:val="24"/>
        </w:rPr>
        <w:t>Praha: C.</w:t>
      </w:r>
      <w:r w:rsidR="0096450B">
        <w:rPr>
          <w:rFonts w:ascii="Times New Roman" w:hAnsi="Times New Roman" w:cs="Times New Roman"/>
          <w:sz w:val="24"/>
          <w:szCs w:val="24"/>
        </w:rPr>
        <w:t xml:space="preserve"> </w:t>
      </w:r>
      <w:r w:rsidRPr="000F0622">
        <w:rPr>
          <w:rFonts w:ascii="Times New Roman" w:hAnsi="Times New Roman" w:cs="Times New Roman"/>
          <w:sz w:val="24"/>
          <w:szCs w:val="24"/>
        </w:rPr>
        <w:t>H. Beck, 1995. 386 s.</w:t>
      </w:r>
    </w:p>
    <w:p w14:paraId="52BB749D" w14:textId="77777777" w:rsidR="005822D1" w:rsidRPr="000F0622" w:rsidRDefault="005822D1" w:rsidP="000F0622">
      <w:pPr>
        <w:pStyle w:val="Odstavecseseznamem"/>
        <w:numPr>
          <w:ilvl w:val="0"/>
          <w:numId w:val="24"/>
        </w:numPr>
        <w:spacing w:line="360" w:lineRule="auto"/>
        <w:jc w:val="both"/>
        <w:rPr>
          <w:rFonts w:ascii="Times New Roman" w:hAnsi="Times New Roman" w:cs="Times New Roman"/>
          <w:sz w:val="24"/>
          <w:szCs w:val="24"/>
        </w:rPr>
      </w:pPr>
      <w:r w:rsidRPr="000F0622">
        <w:rPr>
          <w:rFonts w:ascii="Times New Roman" w:hAnsi="Times New Roman" w:cs="Times New Roman"/>
          <w:sz w:val="24"/>
          <w:szCs w:val="24"/>
        </w:rPr>
        <w:t xml:space="preserve">KRČMÁŘ, Jan. </w:t>
      </w:r>
      <w:r w:rsidRPr="000F0622">
        <w:rPr>
          <w:rFonts w:ascii="Times New Roman" w:hAnsi="Times New Roman" w:cs="Times New Roman"/>
          <w:i/>
          <w:sz w:val="24"/>
          <w:szCs w:val="24"/>
        </w:rPr>
        <w:t>Právo občanské I. Výklady úvodní a část všeobecná</w:t>
      </w:r>
      <w:r w:rsidRPr="000F0622">
        <w:rPr>
          <w:rFonts w:ascii="Times New Roman" w:hAnsi="Times New Roman" w:cs="Times New Roman"/>
          <w:sz w:val="24"/>
          <w:szCs w:val="24"/>
        </w:rPr>
        <w:t>. Praha: Wolters Kluwer, 2014. 253 s.</w:t>
      </w:r>
    </w:p>
    <w:p w14:paraId="7C758BEA" w14:textId="53A85435" w:rsidR="005822D1" w:rsidRPr="000F0622" w:rsidRDefault="005822D1" w:rsidP="000F0622">
      <w:pPr>
        <w:pStyle w:val="Odstavecseseznamem"/>
        <w:numPr>
          <w:ilvl w:val="0"/>
          <w:numId w:val="24"/>
        </w:numPr>
        <w:spacing w:line="360" w:lineRule="auto"/>
        <w:jc w:val="both"/>
        <w:rPr>
          <w:rFonts w:ascii="Times New Roman" w:hAnsi="Times New Roman" w:cs="Times New Roman"/>
          <w:sz w:val="24"/>
          <w:szCs w:val="24"/>
        </w:rPr>
      </w:pPr>
      <w:r w:rsidRPr="000F0622">
        <w:rPr>
          <w:rFonts w:ascii="Times New Roman" w:hAnsi="Times New Roman" w:cs="Times New Roman"/>
          <w:sz w:val="24"/>
          <w:szCs w:val="24"/>
        </w:rPr>
        <w:t xml:space="preserve">KUKLÍK, Jan, SKŘEJPKOVÁ, Petra. </w:t>
      </w:r>
      <w:r w:rsidRPr="000F0622">
        <w:rPr>
          <w:rFonts w:ascii="Times New Roman" w:hAnsi="Times New Roman" w:cs="Times New Roman"/>
          <w:i/>
          <w:iCs/>
          <w:sz w:val="24"/>
          <w:szCs w:val="24"/>
        </w:rPr>
        <w:t xml:space="preserve">Kořeny a inspirace velkých kodifikací: příspěvek k aplikaci„Principů“ E. F. Smidaka. </w:t>
      </w:r>
      <w:r w:rsidRPr="000F0622">
        <w:rPr>
          <w:rFonts w:ascii="Times New Roman" w:hAnsi="Times New Roman" w:cs="Times New Roman"/>
          <w:sz w:val="24"/>
          <w:szCs w:val="24"/>
        </w:rPr>
        <w:t>Pr</w:t>
      </w:r>
      <w:r w:rsidR="000D6D73">
        <w:rPr>
          <w:rFonts w:ascii="Times New Roman" w:hAnsi="Times New Roman" w:cs="Times New Roman"/>
          <w:sz w:val="24"/>
          <w:szCs w:val="24"/>
        </w:rPr>
        <w:t xml:space="preserve">aha: Havlíček Brain Team, 2008. </w:t>
      </w:r>
      <w:r w:rsidRPr="000F0622">
        <w:rPr>
          <w:rFonts w:ascii="Times New Roman" w:hAnsi="Times New Roman" w:cs="Times New Roman"/>
          <w:sz w:val="24"/>
          <w:szCs w:val="24"/>
        </w:rPr>
        <w:t xml:space="preserve">198 s. </w:t>
      </w:r>
    </w:p>
    <w:p w14:paraId="44858AE4" w14:textId="78F63EA2" w:rsidR="005822D1" w:rsidRPr="000F0622" w:rsidRDefault="005822D1" w:rsidP="000F0622">
      <w:pPr>
        <w:pStyle w:val="Odstavecseseznamem"/>
        <w:numPr>
          <w:ilvl w:val="0"/>
          <w:numId w:val="24"/>
        </w:numPr>
        <w:spacing w:line="360" w:lineRule="auto"/>
        <w:jc w:val="both"/>
        <w:rPr>
          <w:rFonts w:ascii="Times New Roman" w:hAnsi="Times New Roman" w:cs="Times New Roman"/>
          <w:sz w:val="24"/>
          <w:szCs w:val="24"/>
        </w:rPr>
      </w:pPr>
      <w:r w:rsidRPr="000F0622">
        <w:rPr>
          <w:rFonts w:ascii="Times New Roman" w:hAnsi="Times New Roman" w:cs="Times New Roman"/>
          <w:sz w:val="24"/>
          <w:szCs w:val="24"/>
        </w:rPr>
        <w:t xml:space="preserve">MALÝ, Karel. </w:t>
      </w:r>
      <w:r w:rsidRPr="000F0622">
        <w:rPr>
          <w:rFonts w:ascii="Times New Roman" w:hAnsi="Times New Roman" w:cs="Times New Roman"/>
          <w:i/>
          <w:sz w:val="24"/>
          <w:szCs w:val="24"/>
        </w:rPr>
        <w:t>Dějiny českého a československého práva do roku 1945</w:t>
      </w:r>
      <w:r w:rsidR="00944552">
        <w:rPr>
          <w:rFonts w:ascii="Times New Roman" w:hAnsi="Times New Roman" w:cs="Times New Roman"/>
          <w:sz w:val="24"/>
          <w:szCs w:val="24"/>
        </w:rPr>
        <w:t>. 4., přeprac. vyd.</w:t>
      </w:r>
      <w:r w:rsidRPr="000F0622">
        <w:rPr>
          <w:rFonts w:ascii="Times New Roman" w:hAnsi="Times New Roman" w:cs="Times New Roman"/>
          <w:sz w:val="24"/>
          <w:szCs w:val="24"/>
        </w:rPr>
        <w:t xml:space="preserve"> Praha: Leges, 2010. 640 s.</w:t>
      </w:r>
    </w:p>
    <w:p w14:paraId="03CA0D30" w14:textId="77777777" w:rsidR="00405BA5" w:rsidRPr="00944552" w:rsidRDefault="005822D1" w:rsidP="00405BA5">
      <w:pPr>
        <w:pStyle w:val="Odstavecseseznamem"/>
        <w:numPr>
          <w:ilvl w:val="0"/>
          <w:numId w:val="24"/>
        </w:numPr>
        <w:spacing w:line="360" w:lineRule="auto"/>
        <w:jc w:val="both"/>
        <w:rPr>
          <w:rFonts w:ascii="Times New Roman" w:hAnsi="Times New Roman" w:cs="Times New Roman"/>
          <w:sz w:val="24"/>
          <w:szCs w:val="24"/>
          <w:shd w:val="clear" w:color="auto" w:fill="FFFFFF"/>
          <w:lang w:val="pl-PL"/>
        </w:rPr>
      </w:pPr>
      <w:r w:rsidRPr="00944552">
        <w:rPr>
          <w:rFonts w:ascii="Times New Roman" w:hAnsi="Times New Roman" w:cs="Times New Roman"/>
          <w:sz w:val="24"/>
          <w:szCs w:val="24"/>
          <w:shd w:val="clear" w:color="auto" w:fill="FFFFFF"/>
        </w:rPr>
        <w:t>OFNER, Julius (ed.). </w:t>
      </w:r>
      <w:r w:rsidRPr="00944552">
        <w:rPr>
          <w:rFonts w:ascii="Times New Roman" w:hAnsi="Times New Roman" w:cs="Times New Roman"/>
          <w:i/>
          <w:iCs/>
          <w:sz w:val="24"/>
          <w:szCs w:val="24"/>
          <w:shd w:val="clear" w:color="auto" w:fill="FFFFFF"/>
          <w:lang w:val="de-DE"/>
        </w:rPr>
        <w:t>Der Ur-Entwurf und die Berathungs-Protokolle des Oesterreichischen Allgemeinen bürgerlichen Gesetzbuches</w:t>
      </w:r>
      <w:r w:rsidRPr="00944552">
        <w:rPr>
          <w:rFonts w:ascii="Times New Roman" w:hAnsi="Times New Roman" w:cs="Times New Roman"/>
          <w:sz w:val="24"/>
          <w:szCs w:val="24"/>
          <w:shd w:val="clear" w:color="auto" w:fill="FFFFFF"/>
          <w:lang w:val="de-DE"/>
        </w:rPr>
        <w:t>. </w:t>
      </w:r>
      <w:r w:rsidRPr="00944552">
        <w:rPr>
          <w:rFonts w:ascii="Times New Roman" w:hAnsi="Times New Roman" w:cs="Times New Roman"/>
          <w:sz w:val="24"/>
          <w:szCs w:val="24"/>
          <w:shd w:val="clear" w:color="auto" w:fill="FFFFFF"/>
          <w:lang w:val="pl-PL"/>
        </w:rPr>
        <w:t>Bd. I–II. Wien: A. Hölder, 1889. 676 s.</w:t>
      </w:r>
    </w:p>
    <w:p w14:paraId="3106432E" w14:textId="7968ACF8" w:rsidR="00405BA5" w:rsidRPr="00405BA5" w:rsidRDefault="00405BA5" w:rsidP="00405BA5">
      <w:pPr>
        <w:pStyle w:val="Odstavecseseznamem"/>
        <w:numPr>
          <w:ilvl w:val="0"/>
          <w:numId w:val="24"/>
        </w:numPr>
        <w:spacing w:line="360" w:lineRule="auto"/>
        <w:jc w:val="both"/>
        <w:rPr>
          <w:rFonts w:ascii="Times New Roman" w:hAnsi="Times New Roman" w:cs="Times New Roman"/>
          <w:sz w:val="24"/>
          <w:szCs w:val="24"/>
          <w:shd w:val="clear" w:color="auto" w:fill="FFFFFF"/>
          <w:lang w:val="pl-PL"/>
        </w:rPr>
      </w:pPr>
      <w:r w:rsidRPr="00405BA5">
        <w:rPr>
          <w:rFonts w:ascii="Times New Roman" w:hAnsi="Times New Roman" w:cs="Times New Roman"/>
          <w:sz w:val="24"/>
          <w:szCs w:val="24"/>
        </w:rPr>
        <w:t xml:space="preserve">SALÁK, Pavel jr. a kol. </w:t>
      </w:r>
      <w:r w:rsidRPr="00405BA5">
        <w:rPr>
          <w:rFonts w:ascii="Times New Roman" w:hAnsi="Times New Roman" w:cs="Times New Roman"/>
          <w:i/>
          <w:sz w:val="24"/>
          <w:szCs w:val="24"/>
        </w:rPr>
        <w:t>Historie osnovy občanského zákoníku z roku 1937: Inspirace, problémy a výzvy.</w:t>
      </w:r>
      <w:r w:rsidRPr="00405BA5">
        <w:rPr>
          <w:rFonts w:ascii="Times New Roman" w:hAnsi="Times New Roman" w:cs="Times New Roman"/>
          <w:sz w:val="24"/>
          <w:szCs w:val="24"/>
        </w:rPr>
        <w:t xml:space="preserve"> 1. vyd. Brno: Masarykova univerzita, Právnická fakulta, 2017. 122 s.</w:t>
      </w:r>
    </w:p>
    <w:p w14:paraId="4EED4709" w14:textId="77777777" w:rsidR="005822D1" w:rsidRPr="000F0622" w:rsidRDefault="005822D1" w:rsidP="000F0622">
      <w:pPr>
        <w:pStyle w:val="Odstavecseseznamem"/>
        <w:numPr>
          <w:ilvl w:val="0"/>
          <w:numId w:val="24"/>
        </w:numPr>
        <w:spacing w:line="360" w:lineRule="auto"/>
        <w:jc w:val="both"/>
        <w:rPr>
          <w:rFonts w:ascii="Times New Roman" w:hAnsi="Times New Roman" w:cs="Times New Roman"/>
          <w:color w:val="212529"/>
          <w:sz w:val="24"/>
          <w:szCs w:val="24"/>
          <w:shd w:val="clear" w:color="auto" w:fill="FFFFFF"/>
        </w:rPr>
      </w:pPr>
      <w:r w:rsidRPr="000F0622">
        <w:rPr>
          <w:rFonts w:ascii="Times New Roman" w:hAnsi="Times New Roman" w:cs="Times New Roman"/>
          <w:color w:val="212529"/>
          <w:sz w:val="24"/>
          <w:szCs w:val="24"/>
          <w:shd w:val="clear" w:color="auto" w:fill="FFFFFF"/>
        </w:rPr>
        <w:lastRenderedPageBreak/>
        <w:t>SCHELLE, Karel, TAUCHEN, Jaromír. </w:t>
      </w:r>
      <w:r w:rsidRPr="000F0622">
        <w:rPr>
          <w:rFonts w:ascii="Times New Roman" w:hAnsi="Times New Roman" w:cs="Times New Roman"/>
          <w:i/>
          <w:iCs/>
          <w:color w:val="212529"/>
          <w:sz w:val="24"/>
          <w:szCs w:val="24"/>
          <w:shd w:val="clear" w:color="auto" w:fill="FFFFFF"/>
        </w:rPr>
        <w:t>Občanské zákoníky: kompletní sbírka občanských zákoníků, důvodových zpráv a dobových komentářů</w:t>
      </w:r>
      <w:r w:rsidRPr="000F0622">
        <w:rPr>
          <w:rFonts w:ascii="Times New Roman" w:hAnsi="Times New Roman" w:cs="Times New Roman"/>
          <w:color w:val="212529"/>
          <w:sz w:val="24"/>
          <w:szCs w:val="24"/>
          <w:shd w:val="clear" w:color="auto" w:fill="FFFFFF"/>
        </w:rPr>
        <w:t>. Ostrava: Key Publishing, 2012. 1019 s.</w:t>
      </w:r>
    </w:p>
    <w:p w14:paraId="7FCAFE41" w14:textId="77777777" w:rsidR="005822D1" w:rsidRPr="000F0622" w:rsidRDefault="005822D1" w:rsidP="000F0622">
      <w:pPr>
        <w:pStyle w:val="Odstavecseseznamem"/>
        <w:numPr>
          <w:ilvl w:val="0"/>
          <w:numId w:val="24"/>
        </w:numPr>
        <w:spacing w:line="360" w:lineRule="auto"/>
        <w:jc w:val="both"/>
        <w:rPr>
          <w:rFonts w:ascii="Times New Roman" w:hAnsi="Times New Roman" w:cs="Times New Roman"/>
          <w:color w:val="000000"/>
          <w:sz w:val="24"/>
          <w:szCs w:val="24"/>
        </w:rPr>
      </w:pPr>
      <w:r w:rsidRPr="000F0622">
        <w:rPr>
          <w:rFonts w:ascii="Times New Roman" w:hAnsi="Times New Roman" w:cs="Times New Roman"/>
          <w:caps/>
          <w:color w:val="000000"/>
          <w:sz w:val="24"/>
          <w:szCs w:val="24"/>
        </w:rPr>
        <w:t>Skřejpek</w:t>
      </w:r>
      <w:r w:rsidRPr="000F0622">
        <w:rPr>
          <w:rFonts w:ascii="Times New Roman" w:hAnsi="Times New Roman" w:cs="Times New Roman"/>
          <w:color w:val="000000"/>
          <w:sz w:val="24"/>
          <w:szCs w:val="24"/>
        </w:rPr>
        <w:t xml:space="preserve">, Michal. </w:t>
      </w:r>
      <w:r w:rsidRPr="000F0622">
        <w:rPr>
          <w:rFonts w:ascii="Times New Roman" w:hAnsi="Times New Roman" w:cs="Times New Roman"/>
          <w:i/>
          <w:iCs/>
          <w:color w:val="000000"/>
          <w:sz w:val="24"/>
          <w:szCs w:val="24"/>
        </w:rPr>
        <w:t>Prameny římského práva</w:t>
      </w:r>
      <w:r w:rsidRPr="000F0622">
        <w:rPr>
          <w:rFonts w:ascii="Times New Roman" w:hAnsi="Times New Roman" w:cs="Times New Roman"/>
          <w:color w:val="000000"/>
          <w:sz w:val="24"/>
          <w:szCs w:val="24"/>
        </w:rPr>
        <w:t>. Praha: LexisNexis CZ, 2004. 376 s.</w:t>
      </w:r>
    </w:p>
    <w:p w14:paraId="29890996" w14:textId="6F5729BC" w:rsidR="005822D1" w:rsidRPr="000F0622" w:rsidRDefault="005822D1" w:rsidP="000F0622">
      <w:pPr>
        <w:pStyle w:val="Odstavecseseznamem"/>
        <w:numPr>
          <w:ilvl w:val="0"/>
          <w:numId w:val="24"/>
        </w:numPr>
        <w:spacing w:line="360" w:lineRule="auto"/>
        <w:jc w:val="both"/>
        <w:rPr>
          <w:rFonts w:ascii="Times New Roman" w:hAnsi="Times New Roman" w:cs="Times New Roman"/>
          <w:sz w:val="24"/>
          <w:szCs w:val="24"/>
        </w:rPr>
      </w:pPr>
      <w:r w:rsidRPr="000F0622">
        <w:rPr>
          <w:rFonts w:ascii="Times New Roman" w:hAnsi="Times New Roman" w:cs="Times New Roman"/>
          <w:iCs/>
          <w:color w:val="000000"/>
          <w:sz w:val="24"/>
          <w:szCs w:val="24"/>
        </w:rPr>
        <w:t xml:space="preserve">SVOBODA, Jiří, KLIČKA, Ondřej. </w:t>
      </w:r>
      <w:r w:rsidRPr="000F0622">
        <w:rPr>
          <w:rFonts w:ascii="Times New Roman" w:hAnsi="Times New Roman" w:cs="Times New Roman"/>
          <w:i/>
          <w:color w:val="000000"/>
          <w:sz w:val="24"/>
          <w:szCs w:val="24"/>
        </w:rPr>
        <w:t>Dědické právo v praxi</w:t>
      </w:r>
      <w:r w:rsidRPr="000F0622">
        <w:rPr>
          <w:rFonts w:ascii="Times New Roman" w:hAnsi="Times New Roman" w:cs="Times New Roman"/>
          <w:color w:val="000000"/>
          <w:sz w:val="24"/>
          <w:szCs w:val="24"/>
        </w:rPr>
        <w:t>. Praha: C. H. Beck, 2014. 408 s.</w:t>
      </w:r>
    </w:p>
    <w:p w14:paraId="094190A5" w14:textId="6E4D9F20" w:rsidR="005822D1" w:rsidRPr="0090411A" w:rsidRDefault="00944552" w:rsidP="000F0622">
      <w:pPr>
        <w:pStyle w:val="Textpoznpodarou"/>
        <w:numPr>
          <w:ilvl w:val="0"/>
          <w:numId w:val="24"/>
        </w:numPr>
        <w:spacing w:line="360" w:lineRule="auto"/>
        <w:rPr>
          <w:rFonts w:cs="Times New Roman"/>
          <w:sz w:val="24"/>
          <w:szCs w:val="24"/>
        </w:rPr>
      </w:pPr>
      <w:r>
        <w:rPr>
          <w:rFonts w:cs="Times New Roman"/>
          <w:sz w:val="24"/>
          <w:szCs w:val="24"/>
          <w:shd w:val="clear" w:color="auto" w:fill="FFFFFF"/>
        </w:rPr>
        <w:t>TILSCH, Emanuel</w:t>
      </w:r>
      <w:r w:rsidR="005822D1" w:rsidRPr="000F0622">
        <w:rPr>
          <w:rFonts w:cs="Times New Roman"/>
          <w:sz w:val="24"/>
          <w:szCs w:val="24"/>
          <w:shd w:val="clear" w:color="auto" w:fill="FFFFFF"/>
        </w:rPr>
        <w:t xml:space="preserve">. </w:t>
      </w:r>
      <w:r w:rsidR="005822D1" w:rsidRPr="000F0622">
        <w:rPr>
          <w:rFonts w:cs="Times New Roman"/>
          <w:i/>
          <w:iCs/>
          <w:sz w:val="24"/>
          <w:szCs w:val="24"/>
          <w:shd w:val="clear" w:color="auto" w:fill="FFFFFF"/>
        </w:rPr>
        <w:t>Občanské právo: část všeobecná</w:t>
      </w:r>
      <w:r w:rsidR="005822D1" w:rsidRPr="000F0622">
        <w:rPr>
          <w:rFonts w:cs="Times New Roman"/>
          <w:sz w:val="24"/>
          <w:szCs w:val="24"/>
          <w:shd w:val="clear" w:color="auto" w:fill="FFFFFF"/>
        </w:rPr>
        <w:t>. Praha: Wolters Kluwer, 2012. 205 s.</w:t>
      </w:r>
    </w:p>
    <w:p w14:paraId="6D7AEBB1" w14:textId="754FCECC" w:rsidR="0090411A" w:rsidRPr="0090411A" w:rsidRDefault="0090411A" w:rsidP="000F0622">
      <w:pPr>
        <w:pStyle w:val="Textpoznpodarou"/>
        <w:numPr>
          <w:ilvl w:val="0"/>
          <w:numId w:val="24"/>
        </w:numPr>
        <w:spacing w:line="360" w:lineRule="auto"/>
        <w:rPr>
          <w:rFonts w:cs="Times New Roman"/>
          <w:sz w:val="24"/>
          <w:szCs w:val="24"/>
        </w:rPr>
      </w:pPr>
      <w:r w:rsidRPr="0090411A">
        <w:rPr>
          <w:color w:val="000000"/>
          <w:sz w:val="24"/>
          <w:szCs w:val="24"/>
          <w:shd w:val="clear" w:color="auto" w:fill="FFFFFF"/>
        </w:rPr>
        <w:t>VOJÁČEK, Ladislav, SCHELLE, Karel, TAUCHEN, Jaromír (eds</w:t>
      </w:r>
      <w:r w:rsidR="00031B33">
        <w:rPr>
          <w:color w:val="000000"/>
          <w:sz w:val="24"/>
          <w:szCs w:val="24"/>
          <w:shd w:val="clear" w:color="auto" w:fill="FFFFFF"/>
        </w:rPr>
        <w:t>.</w:t>
      </w:r>
      <w:r w:rsidRPr="0090411A">
        <w:rPr>
          <w:color w:val="000000"/>
          <w:sz w:val="24"/>
          <w:szCs w:val="24"/>
          <w:shd w:val="clear" w:color="auto" w:fill="FFFFFF"/>
        </w:rPr>
        <w:t>). </w:t>
      </w:r>
      <w:r w:rsidRPr="0090411A">
        <w:rPr>
          <w:i/>
          <w:iCs/>
          <w:color w:val="000000"/>
          <w:sz w:val="24"/>
          <w:szCs w:val="24"/>
          <w:shd w:val="clear" w:color="auto" w:fill="FFFFFF"/>
        </w:rPr>
        <w:t>Vývoj soukromého práva na území Českých zemí</w:t>
      </w:r>
      <w:r>
        <w:rPr>
          <w:color w:val="000000"/>
          <w:sz w:val="24"/>
          <w:szCs w:val="24"/>
          <w:shd w:val="clear" w:color="auto" w:fill="FFFFFF"/>
        </w:rPr>
        <w:t xml:space="preserve">. </w:t>
      </w:r>
      <w:r w:rsidR="00454037">
        <w:rPr>
          <w:color w:val="000000"/>
          <w:sz w:val="24"/>
          <w:szCs w:val="24"/>
          <w:shd w:val="clear" w:color="auto" w:fill="FFFFFF"/>
        </w:rPr>
        <w:t xml:space="preserve">Díl </w:t>
      </w:r>
      <w:r>
        <w:rPr>
          <w:color w:val="000000"/>
          <w:sz w:val="24"/>
          <w:szCs w:val="24"/>
          <w:shd w:val="clear" w:color="auto" w:fill="FFFFFF"/>
        </w:rPr>
        <w:t>I. Brno: M</w:t>
      </w:r>
      <w:r w:rsidR="00031B33">
        <w:rPr>
          <w:color w:val="000000"/>
          <w:sz w:val="24"/>
          <w:szCs w:val="24"/>
          <w:shd w:val="clear" w:color="auto" w:fill="FFFFFF"/>
        </w:rPr>
        <w:t>asarykova univerzita</w:t>
      </w:r>
      <w:r>
        <w:rPr>
          <w:color w:val="000000"/>
          <w:sz w:val="24"/>
          <w:szCs w:val="24"/>
          <w:shd w:val="clear" w:color="auto" w:fill="FFFFFF"/>
        </w:rPr>
        <w:t>, 2012. 616 s.</w:t>
      </w:r>
    </w:p>
    <w:p w14:paraId="4E5DBAAC" w14:textId="53AAF1DE" w:rsidR="008356E4" w:rsidRDefault="008356E4" w:rsidP="000E4964">
      <w:pPr>
        <w:pStyle w:val="Styl2"/>
        <w:numPr>
          <w:ilvl w:val="0"/>
          <w:numId w:val="0"/>
        </w:numPr>
        <w:ind w:left="360" w:hanging="360"/>
        <w:rPr>
          <w:lang w:eastAsia="cs-CZ"/>
        </w:rPr>
      </w:pPr>
      <w:bookmarkStart w:id="44" w:name="_Toc55490945"/>
      <w:bookmarkStart w:id="45" w:name="_Toc67553483"/>
      <w:r>
        <w:rPr>
          <w:lang w:eastAsia="cs-CZ"/>
        </w:rPr>
        <w:t>Komentáře</w:t>
      </w:r>
      <w:bookmarkEnd w:id="44"/>
      <w:bookmarkEnd w:id="45"/>
    </w:p>
    <w:p w14:paraId="5BA34593" w14:textId="48A1DB4D" w:rsidR="009974CD" w:rsidRPr="009974CD" w:rsidRDefault="009974CD" w:rsidP="009974CD">
      <w:pPr>
        <w:pStyle w:val="Odstavecseseznamem"/>
        <w:numPr>
          <w:ilvl w:val="0"/>
          <w:numId w:val="25"/>
        </w:numPr>
        <w:spacing w:line="360" w:lineRule="auto"/>
        <w:jc w:val="both"/>
        <w:rPr>
          <w:rFonts w:ascii="Times New Roman" w:hAnsi="Times New Roman" w:cs="Times New Roman"/>
          <w:sz w:val="24"/>
          <w:szCs w:val="24"/>
          <w:shd w:val="clear" w:color="auto" w:fill="FFFFFF"/>
        </w:rPr>
      </w:pPr>
      <w:r>
        <w:rPr>
          <w:rFonts w:ascii="Times New Roman" w:hAnsi="Times New Roman" w:cs="Times New Roman"/>
          <w:iCs/>
          <w:sz w:val="24"/>
          <w:szCs w:val="24"/>
        </w:rPr>
        <w:t>HULMÁK</w:t>
      </w:r>
      <w:r w:rsidR="00CB6BBD">
        <w:rPr>
          <w:rFonts w:ascii="Times New Roman" w:hAnsi="Times New Roman" w:cs="Times New Roman"/>
          <w:iCs/>
          <w:sz w:val="24"/>
          <w:szCs w:val="24"/>
        </w:rPr>
        <w:t>, Milan a kol.</w:t>
      </w:r>
      <w:r w:rsidRPr="009974CD">
        <w:rPr>
          <w:rFonts w:ascii="Times New Roman" w:hAnsi="Times New Roman" w:cs="Times New Roman"/>
          <w:sz w:val="24"/>
          <w:szCs w:val="24"/>
        </w:rPr>
        <w:t> </w:t>
      </w:r>
      <w:r w:rsidRPr="00CB6BBD">
        <w:rPr>
          <w:rFonts w:ascii="Times New Roman" w:hAnsi="Times New Roman" w:cs="Times New Roman"/>
          <w:i/>
          <w:sz w:val="24"/>
          <w:szCs w:val="24"/>
        </w:rPr>
        <w:t>Občanský zákoník VI. Závazkové právo. Zvláštní část (§ 2055–3014)</w:t>
      </w:r>
      <w:r w:rsidRPr="009974CD">
        <w:rPr>
          <w:rFonts w:ascii="Times New Roman" w:hAnsi="Times New Roman" w:cs="Times New Roman"/>
          <w:sz w:val="24"/>
          <w:szCs w:val="24"/>
        </w:rPr>
        <w:t xml:space="preserve">. </w:t>
      </w:r>
      <w:r w:rsidRPr="00FD679A">
        <w:rPr>
          <w:rFonts w:ascii="Times New Roman" w:hAnsi="Times New Roman" w:cs="Times New Roman"/>
          <w:i/>
          <w:sz w:val="24"/>
          <w:szCs w:val="24"/>
        </w:rPr>
        <w:t>Komentá</w:t>
      </w:r>
      <w:r w:rsidR="00CB6BBD" w:rsidRPr="00FD679A">
        <w:rPr>
          <w:rFonts w:ascii="Times New Roman" w:hAnsi="Times New Roman" w:cs="Times New Roman"/>
          <w:i/>
          <w:sz w:val="24"/>
          <w:szCs w:val="24"/>
        </w:rPr>
        <w:t>ř.</w:t>
      </w:r>
      <w:r w:rsidR="00CB6BBD">
        <w:rPr>
          <w:rFonts w:ascii="Times New Roman" w:hAnsi="Times New Roman" w:cs="Times New Roman"/>
          <w:sz w:val="24"/>
          <w:szCs w:val="24"/>
        </w:rPr>
        <w:t xml:space="preserve"> Praha: C. H. Beck. 2014. 20</w:t>
      </w:r>
      <w:r w:rsidR="00352A2A">
        <w:rPr>
          <w:rFonts w:ascii="Times New Roman" w:hAnsi="Times New Roman" w:cs="Times New Roman"/>
          <w:sz w:val="24"/>
          <w:szCs w:val="24"/>
        </w:rPr>
        <w:t xml:space="preserve">72 </w:t>
      </w:r>
      <w:r w:rsidRPr="009974CD">
        <w:rPr>
          <w:rFonts w:ascii="Times New Roman" w:hAnsi="Times New Roman" w:cs="Times New Roman"/>
          <w:sz w:val="24"/>
          <w:szCs w:val="24"/>
        </w:rPr>
        <w:t>s.</w:t>
      </w:r>
    </w:p>
    <w:p w14:paraId="59E05614" w14:textId="0466F73D" w:rsidR="009974CD" w:rsidRPr="009974CD" w:rsidRDefault="009974CD" w:rsidP="009974CD">
      <w:pPr>
        <w:pStyle w:val="Odstavecseseznamem"/>
        <w:numPr>
          <w:ilvl w:val="0"/>
          <w:numId w:val="25"/>
        </w:numPr>
        <w:spacing w:line="360" w:lineRule="auto"/>
        <w:jc w:val="both"/>
        <w:rPr>
          <w:rFonts w:ascii="Times New Roman" w:hAnsi="Times New Roman" w:cs="Times New Roman"/>
          <w:sz w:val="24"/>
          <w:szCs w:val="24"/>
          <w:shd w:val="clear" w:color="auto" w:fill="FFFFFF"/>
        </w:rPr>
      </w:pPr>
      <w:r w:rsidRPr="009974CD">
        <w:rPr>
          <w:rFonts w:ascii="Times New Roman" w:hAnsi="Times New Roman" w:cs="Times New Roman"/>
          <w:iCs/>
          <w:sz w:val="24"/>
          <w:szCs w:val="24"/>
        </w:rPr>
        <w:t xml:space="preserve">JANDOVÁ, Lucie, ŠLAUF, Petr, SVEJKOVSKÝ, Jaroslav. </w:t>
      </w:r>
      <w:r w:rsidRPr="009974CD">
        <w:rPr>
          <w:rFonts w:ascii="Times New Roman" w:hAnsi="Times New Roman" w:cs="Times New Roman"/>
          <w:i/>
          <w:sz w:val="24"/>
          <w:szCs w:val="24"/>
        </w:rPr>
        <w:t xml:space="preserve">Pojištění v novém občanském zákoníku. Komentář. </w:t>
      </w:r>
      <w:r w:rsidR="00CB6BBD">
        <w:rPr>
          <w:rFonts w:ascii="Times New Roman" w:hAnsi="Times New Roman" w:cs="Times New Roman"/>
          <w:sz w:val="24"/>
          <w:szCs w:val="24"/>
        </w:rPr>
        <w:t>Praha: C. H. Beck, 2014. </w:t>
      </w:r>
      <w:r w:rsidRPr="009974CD">
        <w:rPr>
          <w:rFonts w:ascii="Times New Roman" w:hAnsi="Times New Roman" w:cs="Times New Roman"/>
          <w:sz w:val="24"/>
          <w:szCs w:val="24"/>
        </w:rPr>
        <w:t>353</w:t>
      </w:r>
      <w:r w:rsidR="00CB6BBD">
        <w:rPr>
          <w:rFonts w:ascii="Times New Roman" w:hAnsi="Times New Roman" w:cs="Times New Roman"/>
          <w:sz w:val="24"/>
          <w:szCs w:val="24"/>
        </w:rPr>
        <w:t xml:space="preserve"> s</w:t>
      </w:r>
      <w:r w:rsidR="00B25D8E">
        <w:rPr>
          <w:rFonts w:ascii="Times New Roman" w:hAnsi="Times New Roman" w:cs="Times New Roman"/>
          <w:sz w:val="24"/>
          <w:szCs w:val="24"/>
        </w:rPr>
        <w:t>.</w:t>
      </w:r>
    </w:p>
    <w:p w14:paraId="0A63EEA4" w14:textId="7D277F9A" w:rsidR="009974CD" w:rsidRPr="009974CD" w:rsidRDefault="009974CD" w:rsidP="009974CD">
      <w:pPr>
        <w:pStyle w:val="Odstavecseseznamem"/>
        <w:numPr>
          <w:ilvl w:val="0"/>
          <w:numId w:val="25"/>
        </w:numPr>
        <w:spacing w:line="360" w:lineRule="auto"/>
        <w:jc w:val="both"/>
        <w:rPr>
          <w:rFonts w:ascii="Times New Roman" w:hAnsi="Times New Roman" w:cs="Times New Roman"/>
          <w:sz w:val="24"/>
          <w:szCs w:val="24"/>
          <w:shd w:val="clear" w:color="auto" w:fill="FFFFFF"/>
        </w:rPr>
      </w:pPr>
      <w:r w:rsidRPr="009974CD">
        <w:rPr>
          <w:rFonts w:ascii="Times New Roman" w:hAnsi="Times New Roman" w:cs="Times New Roman"/>
          <w:sz w:val="24"/>
          <w:szCs w:val="24"/>
        </w:rPr>
        <w:t>LASÁK</w:t>
      </w:r>
      <w:r w:rsidR="00CB6BBD">
        <w:rPr>
          <w:rFonts w:ascii="Times New Roman" w:hAnsi="Times New Roman" w:cs="Times New Roman"/>
          <w:sz w:val="24"/>
          <w:szCs w:val="24"/>
        </w:rPr>
        <w:t>,</w:t>
      </w:r>
      <w:r w:rsidRPr="009974CD">
        <w:rPr>
          <w:rFonts w:ascii="Times New Roman" w:hAnsi="Times New Roman" w:cs="Times New Roman"/>
          <w:sz w:val="24"/>
          <w:szCs w:val="24"/>
        </w:rPr>
        <w:t xml:space="preserve"> Jan. I</w:t>
      </w:r>
      <w:r w:rsidR="00CB6BBD">
        <w:rPr>
          <w:rFonts w:ascii="Times New Roman" w:hAnsi="Times New Roman" w:cs="Times New Roman"/>
          <w:sz w:val="24"/>
          <w:szCs w:val="24"/>
        </w:rPr>
        <w:t>n LAVICKÝ, Petr (ed).</w:t>
      </w:r>
      <w:r w:rsidRPr="009974CD">
        <w:rPr>
          <w:rFonts w:ascii="Times New Roman" w:hAnsi="Times New Roman" w:cs="Times New Roman"/>
          <w:sz w:val="24"/>
          <w:szCs w:val="24"/>
        </w:rPr>
        <w:t xml:space="preserve"> </w:t>
      </w:r>
      <w:r w:rsidRPr="009974CD">
        <w:rPr>
          <w:rFonts w:ascii="Times New Roman" w:hAnsi="Times New Roman" w:cs="Times New Roman"/>
          <w:i/>
          <w:sz w:val="24"/>
          <w:szCs w:val="24"/>
        </w:rPr>
        <w:t>Občanský zákoník: komentář I., Obecná část (§ 1-654).</w:t>
      </w:r>
      <w:r w:rsidRPr="009974CD">
        <w:rPr>
          <w:rFonts w:ascii="Times New Roman" w:hAnsi="Times New Roman" w:cs="Times New Roman"/>
          <w:sz w:val="24"/>
          <w:szCs w:val="24"/>
        </w:rPr>
        <w:t xml:space="preserve"> Praha: C. H. </w:t>
      </w:r>
      <w:r w:rsidR="00CB6BBD">
        <w:rPr>
          <w:rFonts w:ascii="Times New Roman" w:hAnsi="Times New Roman" w:cs="Times New Roman"/>
          <w:sz w:val="24"/>
          <w:szCs w:val="24"/>
        </w:rPr>
        <w:t>Beck, 2014. 2</w:t>
      </w:r>
      <w:r w:rsidR="00352A2A">
        <w:rPr>
          <w:rFonts w:ascii="Times New Roman" w:hAnsi="Times New Roman" w:cs="Times New Roman"/>
          <w:sz w:val="24"/>
          <w:szCs w:val="24"/>
        </w:rPr>
        <w:t>400</w:t>
      </w:r>
      <w:r w:rsidR="00CB6BBD">
        <w:rPr>
          <w:rFonts w:ascii="Times New Roman" w:hAnsi="Times New Roman" w:cs="Times New Roman"/>
          <w:sz w:val="24"/>
          <w:szCs w:val="24"/>
        </w:rPr>
        <w:t xml:space="preserve"> s.</w:t>
      </w:r>
    </w:p>
    <w:p w14:paraId="3026D8F1" w14:textId="741CEA84" w:rsidR="009974CD" w:rsidRPr="009974CD" w:rsidRDefault="00CB6BBD" w:rsidP="009974CD">
      <w:pPr>
        <w:pStyle w:val="Odstavecseseznamem"/>
        <w:numPr>
          <w:ilvl w:val="0"/>
          <w:numId w:val="25"/>
        </w:num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ROUČEK, František,</w:t>
      </w:r>
      <w:r w:rsidR="009974CD" w:rsidRPr="009974CD">
        <w:rPr>
          <w:rFonts w:ascii="Times New Roman" w:hAnsi="Times New Roman" w:cs="Times New Roman"/>
          <w:sz w:val="24"/>
          <w:szCs w:val="24"/>
          <w:shd w:val="clear" w:color="auto" w:fill="FFFFFF"/>
        </w:rPr>
        <w:t xml:space="preserve"> SEDLÁČEK, Jaromír</w:t>
      </w:r>
      <w:r w:rsidR="00703F95">
        <w:rPr>
          <w:rFonts w:ascii="Times New Roman" w:hAnsi="Times New Roman" w:cs="Times New Roman"/>
          <w:sz w:val="24"/>
          <w:szCs w:val="24"/>
          <w:shd w:val="clear" w:color="auto" w:fill="FFFFFF"/>
        </w:rPr>
        <w:t xml:space="preserve"> a kol. </w:t>
      </w:r>
      <w:r w:rsidR="009974CD" w:rsidRPr="009974CD">
        <w:rPr>
          <w:rFonts w:ascii="Times New Roman" w:hAnsi="Times New Roman" w:cs="Times New Roman"/>
          <w:i/>
          <w:iCs/>
          <w:sz w:val="24"/>
          <w:szCs w:val="24"/>
          <w:shd w:val="clear" w:color="auto" w:fill="FFFFFF"/>
        </w:rPr>
        <w:t>K</w:t>
      </w:r>
      <w:r w:rsidR="00703F95">
        <w:rPr>
          <w:rFonts w:ascii="Times New Roman" w:hAnsi="Times New Roman" w:cs="Times New Roman"/>
          <w:i/>
          <w:iCs/>
          <w:sz w:val="24"/>
          <w:szCs w:val="24"/>
          <w:shd w:val="clear" w:color="auto" w:fill="FFFFFF"/>
        </w:rPr>
        <w:t>omentář k československému obecnému zákoníku občanskému a o</w:t>
      </w:r>
      <w:r w:rsidR="009974CD" w:rsidRPr="009974CD">
        <w:rPr>
          <w:rFonts w:ascii="Times New Roman" w:hAnsi="Times New Roman" w:cs="Times New Roman"/>
          <w:i/>
          <w:iCs/>
          <w:sz w:val="24"/>
          <w:szCs w:val="24"/>
          <w:shd w:val="clear" w:color="auto" w:fill="FFFFFF"/>
        </w:rPr>
        <w:t>bčansk</w:t>
      </w:r>
      <w:r w:rsidR="00703F95">
        <w:rPr>
          <w:rFonts w:ascii="Times New Roman" w:hAnsi="Times New Roman" w:cs="Times New Roman"/>
          <w:i/>
          <w:iCs/>
          <w:sz w:val="24"/>
          <w:szCs w:val="24"/>
          <w:shd w:val="clear" w:color="auto" w:fill="FFFFFF"/>
        </w:rPr>
        <w:t>é právo platné n</w:t>
      </w:r>
      <w:r w:rsidR="009974CD" w:rsidRPr="009974CD">
        <w:rPr>
          <w:rFonts w:ascii="Times New Roman" w:hAnsi="Times New Roman" w:cs="Times New Roman"/>
          <w:i/>
          <w:iCs/>
          <w:sz w:val="24"/>
          <w:szCs w:val="24"/>
          <w:shd w:val="clear" w:color="auto" w:fill="FFFFFF"/>
        </w:rPr>
        <w:t xml:space="preserve">a Slovensku a v Podkarpatské Rusi. Díl 1, (§§1 až 284). </w:t>
      </w:r>
      <w:r w:rsidR="009974CD" w:rsidRPr="009974CD">
        <w:rPr>
          <w:rFonts w:ascii="Times New Roman" w:hAnsi="Times New Roman" w:cs="Times New Roman"/>
          <w:iCs/>
          <w:sz w:val="24"/>
          <w:szCs w:val="24"/>
          <w:shd w:val="clear" w:color="auto" w:fill="FFFFFF"/>
        </w:rPr>
        <w:t>Praha: V. Linhart,</w:t>
      </w:r>
      <w:r w:rsidR="00F7623F">
        <w:rPr>
          <w:rFonts w:ascii="Times New Roman" w:hAnsi="Times New Roman" w:cs="Times New Roman"/>
          <w:iCs/>
          <w:sz w:val="24"/>
          <w:szCs w:val="24"/>
          <w:shd w:val="clear" w:color="auto" w:fill="FFFFFF"/>
        </w:rPr>
        <w:t xml:space="preserve"> </w:t>
      </w:r>
      <w:r>
        <w:rPr>
          <w:rFonts w:ascii="Times New Roman" w:hAnsi="Times New Roman" w:cs="Times New Roman"/>
          <w:sz w:val="24"/>
          <w:szCs w:val="24"/>
          <w:shd w:val="clear" w:color="auto" w:fill="FFFFFF"/>
        </w:rPr>
        <w:t>1935. 1192</w:t>
      </w:r>
      <w:r w:rsidR="00352A2A">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s</w:t>
      </w:r>
      <w:r w:rsidR="00B25D8E">
        <w:rPr>
          <w:rFonts w:ascii="Times New Roman" w:hAnsi="Times New Roman" w:cs="Times New Roman"/>
          <w:sz w:val="24"/>
          <w:szCs w:val="24"/>
          <w:shd w:val="clear" w:color="auto" w:fill="FFFFFF"/>
        </w:rPr>
        <w:t>.</w:t>
      </w:r>
    </w:p>
    <w:p w14:paraId="7B2EEEC9" w14:textId="620E8E74" w:rsidR="009974CD" w:rsidRDefault="00CC3A61" w:rsidP="000E4964">
      <w:pPr>
        <w:pStyle w:val="Styl2"/>
        <w:numPr>
          <w:ilvl w:val="0"/>
          <w:numId w:val="0"/>
        </w:numPr>
        <w:ind w:left="360" w:hanging="360"/>
        <w:rPr>
          <w:shd w:val="clear" w:color="auto" w:fill="FFFFFF"/>
        </w:rPr>
      </w:pPr>
      <w:bookmarkStart w:id="46" w:name="_Toc55490946"/>
      <w:bookmarkStart w:id="47" w:name="_Toc67553484"/>
      <w:r>
        <w:rPr>
          <w:shd w:val="clear" w:color="auto" w:fill="FFFFFF"/>
        </w:rPr>
        <w:t>Odborné</w:t>
      </w:r>
      <w:r w:rsidR="009974CD">
        <w:rPr>
          <w:shd w:val="clear" w:color="auto" w:fill="FFFFFF"/>
        </w:rPr>
        <w:t xml:space="preserve"> články</w:t>
      </w:r>
      <w:bookmarkEnd w:id="46"/>
      <w:bookmarkEnd w:id="47"/>
      <w:r w:rsidR="000D3E5F">
        <w:rPr>
          <w:shd w:val="clear" w:color="auto" w:fill="FFFFFF"/>
        </w:rPr>
        <w:t xml:space="preserve"> a časopisy</w:t>
      </w:r>
    </w:p>
    <w:p w14:paraId="3670F8D5" w14:textId="3F0C74B9" w:rsidR="000D3E5F" w:rsidRPr="000D3E5F" w:rsidRDefault="000D3E5F" w:rsidP="000D3E5F">
      <w:pPr>
        <w:pStyle w:val="Textpoznpodarou"/>
        <w:numPr>
          <w:ilvl w:val="0"/>
          <w:numId w:val="26"/>
        </w:numPr>
        <w:spacing w:line="360" w:lineRule="auto"/>
        <w:rPr>
          <w:rFonts w:cs="Times New Roman"/>
          <w:sz w:val="24"/>
          <w:szCs w:val="24"/>
        </w:rPr>
      </w:pPr>
      <w:r w:rsidRPr="009974CD">
        <w:rPr>
          <w:rFonts w:cs="Times New Roman"/>
          <w:sz w:val="24"/>
          <w:szCs w:val="24"/>
          <w:shd w:val="clear" w:color="auto" w:fill="FFFFFF"/>
        </w:rPr>
        <w:t>AKULINA, Liliya T</w:t>
      </w:r>
      <w:r>
        <w:rPr>
          <w:rFonts w:cs="Times New Roman"/>
          <w:sz w:val="24"/>
          <w:szCs w:val="24"/>
          <w:shd w:val="clear" w:color="auto" w:fill="FFFFFF"/>
        </w:rPr>
        <w:t>hompson. “The roman spirit” of the C</w:t>
      </w:r>
      <w:r w:rsidRPr="009974CD">
        <w:rPr>
          <w:rFonts w:cs="Times New Roman"/>
          <w:sz w:val="24"/>
          <w:szCs w:val="24"/>
          <w:shd w:val="clear" w:color="auto" w:fill="FFFFFF"/>
        </w:rPr>
        <w:t xml:space="preserve">ode of </w:t>
      </w:r>
      <w:r>
        <w:rPr>
          <w:rFonts w:cs="Times New Roman"/>
          <w:sz w:val="24"/>
          <w:szCs w:val="24"/>
          <w:shd w:val="clear" w:color="auto" w:fill="FFFFFF"/>
        </w:rPr>
        <w:t>N</w:t>
      </w:r>
      <w:r w:rsidRPr="009974CD">
        <w:rPr>
          <w:rFonts w:cs="Times New Roman"/>
          <w:sz w:val="24"/>
          <w:szCs w:val="24"/>
          <w:shd w:val="clear" w:color="auto" w:fill="FFFFFF"/>
        </w:rPr>
        <w:t>apoleon. </w:t>
      </w:r>
      <w:r w:rsidRPr="009974CD">
        <w:rPr>
          <w:rFonts w:cs="Times New Roman"/>
          <w:i/>
          <w:iCs/>
          <w:sz w:val="24"/>
          <w:szCs w:val="24"/>
          <w:shd w:val="clear" w:color="auto" w:fill="FFFFFF"/>
        </w:rPr>
        <w:t>Mediterranean Journal of Social Sciences</w:t>
      </w:r>
      <w:r>
        <w:rPr>
          <w:rFonts w:cs="Times New Roman"/>
          <w:sz w:val="24"/>
          <w:szCs w:val="24"/>
          <w:shd w:val="clear" w:color="auto" w:fill="FFFFFF"/>
        </w:rPr>
        <w:t>, 2014, roč. 5, č. 24, s. 477–</w:t>
      </w:r>
      <w:r w:rsidRPr="009974CD">
        <w:rPr>
          <w:rFonts w:cs="Times New Roman"/>
          <w:sz w:val="24"/>
          <w:szCs w:val="24"/>
          <w:shd w:val="clear" w:color="auto" w:fill="FFFFFF"/>
        </w:rPr>
        <w:t>478.</w:t>
      </w:r>
    </w:p>
    <w:p w14:paraId="4473CE16" w14:textId="753E9ED9" w:rsidR="009974CD" w:rsidRDefault="009974CD" w:rsidP="009974CD">
      <w:pPr>
        <w:pStyle w:val="Odstavecseseznamem"/>
        <w:numPr>
          <w:ilvl w:val="0"/>
          <w:numId w:val="26"/>
        </w:numPr>
        <w:spacing w:line="360" w:lineRule="auto"/>
        <w:jc w:val="both"/>
        <w:rPr>
          <w:rFonts w:ascii="Times New Roman" w:hAnsi="Times New Roman" w:cs="Times New Roman"/>
          <w:sz w:val="24"/>
          <w:szCs w:val="24"/>
          <w:shd w:val="clear" w:color="auto" w:fill="FFFFFF"/>
        </w:rPr>
      </w:pPr>
      <w:r w:rsidRPr="009974CD">
        <w:rPr>
          <w:rFonts w:ascii="Times New Roman" w:hAnsi="Times New Roman" w:cs="Times New Roman"/>
          <w:sz w:val="24"/>
          <w:szCs w:val="24"/>
          <w:shd w:val="clear" w:color="auto" w:fill="FFFFFF"/>
        </w:rPr>
        <w:t>ELIÁŠ, Karel. Noblesa civilistické tradice a postmoderní přístupy k občanskému právu. </w:t>
      </w:r>
      <w:r w:rsidRPr="009974CD">
        <w:rPr>
          <w:rFonts w:ascii="Times New Roman" w:hAnsi="Times New Roman" w:cs="Times New Roman"/>
          <w:i/>
          <w:iCs/>
          <w:sz w:val="24"/>
          <w:szCs w:val="24"/>
          <w:shd w:val="clear" w:color="auto" w:fill="FFFFFF"/>
        </w:rPr>
        <w:t>Právní rozhledy</w:t>
      </w:r>
      <w:r w:rsidRPr="009974CD">
        <w:rPr>
          <w:rFonts w:ascii="Times New Roman" w:hAnsi="Times New Roman" w:cs="Times New Roman"/>
          <w:sz w:val="24"/>
          <w:szCs w:val="24"/>
          <w:shd w:val="clear" w:color="auto" w:fill="FFFFFF"/>
        </w:rPr>
        <w:t>, 2003, roč. 11, č. 8, s. 413-417.</w:t>
      </w:r>
    </w:p>
    <w:p w14:paraId="637BD187" w14:textId="56BFCE07" w:rsidR="000D3E5F" w:rsidRPr="000D3E5F" w:rsidRDefault="000D3E5F" w:rsidP="009974CD">
      <w:pPr>
        <w:pStyle w:val="Odstavecseseznamem"/>
        <w:numPr>
          <w:ilvl w:val="0"/>
          <w:numId w:val="26"/>
        </w:numPr>
        <w:spacing w:line="360" w:lineRule="auto"/>
        <w:jc w:val="both"/>
        <w:rPr>
          <w:rFonts w:ascii="Times New Roman" w:hAnsi="Times New Roman" w:cs="Times New Roman"/>
          <w:sz w:val="24"/>
          <w:szCs w:val="24"/>
          <w:shd w:val="clear" w:color="auto" w:fill="FFFFFF"/>
        </w:rPr>
      </w:pPr>
      <w:r w:rsidRPr="000D3E5F">
        <w:rPr>
          <w:rFonts w:ascii="Times New Roman" w:hAnsi="Times New Roman" w:cs="Times New Roman"/>
          <w:sz w:val="24"/>
          <w:szCs w:val="24"/>
        </w:rPr>
        <w:t>KRČMÁŘ, J.</w:t>
      </w:r>
      <w:r>
        <w:rPr>
          <w:rFonts w:ascii="Times New Roman" w:hAnsi="Times New Roman" w:cs="Times New Roman"/>
          <w:sz w:val="24"/>
          <w:szCs w:val="24"/>
        </w:rPr>
        <w:t xml:space="preserve"> Poznámky k dědickému právu dílčí novely k občanskému zákoníku</w:t>
      </w:r>
      <w:r w:rsidRPr="000D3E5F">
        <w:rPr>
          <w:rFonts w:ascii="Times New Roman" w:hAnsi="Times New Roman" w:cs="Times New Roman"/>
          <w:sz w:val="24"/>
          <w:szCs w:val="24"/>
        </w:rPr>
        <w:t xml:space="preserve">. </w:t>
      </w:r>
      <w:r w:rsidRPr="000D3E5F">
        <w:rPr>
          <w:rFonts w:ascii="Times New Roman" w:hAnsi="Times New Roman" w:cs="Times New Roman"/>
          <w:i/>
          <w:sz w:val="24"/>
          <w:szCs w:val="24"/>
        </w:rPr>
        <w:t>Právník</w:t>
      </w:r>
      <w:r w:rsidRPr="000D3E5F">
        <w:rPr>
          <w:rFonts w:ascii="Times New Roman" w:hAnsi="Times New Roman" w:cs="Times New Roman"/>
          <w:sz w:val="24"/>
          <w:szCs w:val="24"/>
        </w:rPr>
        <w:t>, 1915, roč. 54, č. 6</w:t>
      </w:r>
      <w:r>
        <w:rPr>
          <w:rFonts w:ascii="Times New Roman" w:hAnsi="Times New Roman" w:cs="Times New Roman"/>
          <w:sz w:val="24"/>
          <w:szCs w:val="24"/>
        </w:rPr>
        <w:t>, s. 240.</w:t>
      </w:r>
    </w:p>
    <w:p w14:paraId="68CF7026" w14:textId="2ADBD0DD" w:rsidR="009974CD" w:rsidRPr="009974CD" w:rsidRDefault="009974CD" w:rsidP="009974CD">
      <w:pPr>
        <w:pStyle w:val="Textpoznpodarou"/>
        <w:numPr>
          <w:ilvl w:val="0"/>
          <w:numId w:val="26"/>
        </w:numPr>
        <w:spacing w:line="360" w:lineRule="auto"/>
        <w:rPr>
          <w:rFonts w:cs="Times New Roman"/>
          <w:sz w:val="24"/>
          <w:szCs w:val="24"/>
        </w:rPr>
      </w:pPr>
      <w:r w:rsidRPr="009974CD">
        <w:rPr>
          <w:rFonts w:cs="Times New Roman"/>
          <w:sz w:val="24"/>
          <w:szCs w:val="24"/>
          <w:shd w:val="clear" w:color="auto" w:fill="FFFFFF"/>
        </w:rPr>
        <w:t>LOBINGIER, Charles Sumner. Napoleon and His Code. </w:t>
      </w:r>
      <w:r w:rsidRPr="009974CD">
        <w:rPr>
          <w:rFonts w:cs="Times New Roman"/>
          <w:i/>
          <w:iCs/>
          <w:sz w:val="24"/>
          <w:szCs w:val="24"/>
          <w:shd w:val="clear" w:color="auto" w:fill="FFFFFF"/>
        </w:rPr>
        <w:t>Harvard Law Review</w:t>
      </w:r>
      <w:r w:rsidR="00BD318F">
        <w:rPr>
          <w:rFonts w:cs="Times New Roman"/>
          <w:sz w:val="24"/>
          <w:szCs w:val="24"/>
          <w:shd w:val="clear" w:color="auto" w:fill="FFFFFF"/>
        </w:rPr>
        <w:t>, 1918,</w:t>
      </w:r>
      <w:r w:rsidRPr="009974CD">
        <w:rPr>
          <w:rFonts w:cs="Times New Roman"/>
          <w:sz w:val="24"/>
          <w:szCs w:val="24"/>
          <w:shd w:val="clear" w:color="auto" w:fill="FFFFFF"/>
        </w:rPr>
        <w:t xml:space="preserve"> roč. 32, č.</w:t>
      </w:r>
      <w:r w:rsidR="008F2BB1">
        <w:rPr>
          <w:rFonts w:cs="Times New Roman"/>
          <w:sz w:val="24"/>
          <w:szCs w:val="24"/>
          <w:shd w:val="clear" w:color="auto" w:fill="FFFFFF"/>
        </w:rPr>
        <w:t xml:space="preserve"> 2,</w:t>
      </w:r>
      <w:r w:rsidRPr="009974CD">
        <w:rPr>
          <w:rFonts w:cs="Times New Roman"/>
          <w:sz w:val="24"/>
          <w:szCs w:val="24"/>
          <w:shd w:val="clear" w:color="auto" w:fill="FFFFFF"/>
        </w:rPr>
        <w:t xml:space="preserve"> s. </w:t>
      </w:r>
      <w:r w:rsidR="00DD391A">
        <w:rPr>
          <w:rFonts w:cs="Times New Roman"/>
          <w:sz w:val="24"/>
          <w:szCs w:val="24"/>
          <w:shd w:val="clear" w:color="auto" w:fill="FFFFFF"/>
        </w:rPr>
        <w:t>114–</w:t>
      </w:r>
      <w:r w:rsidRPr="009974CD">
        <w:rPr>
          <w:rFonts w:cs="Times New Roman"/>
          <w:sz w:val="24"/>
          <w:szCs w:val="24"/>
          <w:shd w:val="clear" w:color="auto" w:fill="FFFFFF"/>
        </w:rPr>
        <w:t>119</w:t>
      </w:r>
      <w:r w:rsidR="00DD391A">
        <w:rPr>
          <w:rFonts w:cs="Times New Roman"/>
          <w:sz w:val="24"/>
          <w:szCs w:val="24"/>
          <w:shd w:val="clear" w:color="auto" w:fill="FFFFFF"/>
        </w:rPr>
        <w:t>.</w:t>
      </w:r>
    </w:p>
    <w:p w14:paraId="3ACBA429" w14:textId="6F05DB96" w:rsidR="008356E4" w:rsidRPr="008356E4" w:rsidRDefault="009974CD" w:rsidP="000E4964">
      <w:pPr>
        <w:pStyle w:val="Styl2"/>
        <w:numPr>
          <w:ilvl w:val="0"/>
          <w:numId w:val="0"/>
        </w:numPr>
        <w:ind w:left="360" w:hanging="360"/>
        <w:rPr>
          <w:lang w:eastAsia="cs-CZ"/>
        </w:rPr>
      </w:pPr>
      <w:bookmarkStart w:id="48" w:name="_Toc55490947"/>
      <w:bookmarkStart w:id="49" w:name="_Toc67553485"/>
      <w:r>
        <w:rPr>
          <w:lang w:eastAsia="cs-CZ"/>
        </w:rPr>
        <w:lastRenderedPageBreak/>
        <w:t>Internetové zdroje</w:t>
      </w:r>
      <w:bookmarkEnd w:id="48"/>
      <w:bookmarkEnd w:id="49"/>
    </w:p>
    <w:p w14:paraId="2FC4DA88" w14:textId="2AE0C8B4" w:rsidR="00CC3A61" w:rsidRPr="00CC3A61" w:rsidRDefault="00CC3A61" w:rsidP="000E4964">
      <w:pPr>
        <w:pStyle w:val="Textpoznpodarou"/>
        <w:numPr>
          <w:ilvl w:val="0"/>
          <w:numId w:val="27"/>
        </w:numPr>
        <w:spacing w:line="360" w:lineRule="auto"/>
        <w:rPr>
          <w:rFonts w:cs="Times New Roman"/>
          <w:color w:val="000000"/>
          <w:sz w:val="24"/>
          <w:szCs w:val="24"/>
          <w:shd w:val="clear" w:color="auto" w:fill="FFFFFF"/>
        </w:rPr>
      </w:pPr>
      <w:r w:rsidRPr="00CC3A61">
        <w:rPr>
          <w:rFonts w:cs="Times New Roman"/>
          <w:color w:val="000000"/>
          <w:sz w:val="24"/>
          <w:szCs w:val="24"/>
          <w:shd w:val="clear" w:color="auto" w:fill="FFFFFF"/>
        </w:rPr>
        <w:t>Bibliothèque de l’Assemblée nationale du Québec. </w:t>
      </w:r>
      <w:r w:rsidRPr="00CC3A61">
        <w:rPr>
          <w:rStyle w:val="Siln"/>
          <w:rFonts w:cs="Times New Roman"/>
          <w:b w:val="0"/>
          <w:color w:val="000000"/>
          <w:sz w:val="24"/>
          <w:szCs w:val="24"/>
          <w:shd w:val="clear" w:color="auto" w:fill="FFFFFF"/>
        </w:rPr>
        <w:t xml:space="preserve"> Le Code civil du Québec : du Bas-Canada à aujourd'hui</w:t>
      </w:r>
      <w:r w:rsidRPr="00CC3A61">
        <w:rPr>
          <w:rFonts w:cs="Times New Roman"/>
          <w:color w:val="000000"/>
          <w:sz w:val="24"/>
          <w:szCs w:val="24"/>
          <w:shd w:val="clear" w:color="auto" w:fill="FFFFFF"/>
        </w:rPr>
        <w:t>.</w:t>
      </w:r>
      <w:r w:rsidRPr="00CC3A61">
        <w:rPr>
          <w:rFonts w:cs="Times New Roman"/>
          <w:sz w:val="24"/>
          <w:szCs w:val="24"/>
        </w:rPr>
        <w:t xml:space="preserve"> [online]</w:t>
      </w:r>
      <w:r w:rsidRPr="00CC3A61">
        <w:rPr>
          <w:rFonts w:cs="Times New Roman"/>
          <w:color w:val="000000"/>
          <w:sz w:val="24"/>
          <w:szCs w:val="24"/>
          <w:shd w:val="clear" w:color="auto" w:fill="FFFFFF"/>
        </w:rPr>
        <w:t xml:space="preserve"> Québec : Bibliothèque de l’Assemblée nationale du Québec. </w:t>
      </w:r>
      <w:r w:rsidRPr="00CC3A61">
        <w:rPr>
          <w:rFonts w:cs="Times New Roman"/>
          <w:sz w:val="24"/>
          <w:szCs w:val="24"/>
        </w:rPr>
        <w:t>[cit. 4.</w:t>
      </w:r>
      <w:r>
        <w:rPr>
          <w:rFonts w:cs="Times New Roman"/>
          <w:sz w:val="24"/>
          <w:szCs w:val="24"/>
        </w:rPr>
        <w:t xml:space="preserve"> </w:t>
      </w:r>
      <w:r w:rsidR="000E4964">
        <w:rPr>
          <w:rFonts w:cs="Times New Roman"/>
          <w:sz w:val="24"/>
          <w:szCs w:val="24"/>
        </w:rPr>
        <w:t xml:space="preserve">listopadu 2020]. </w:t>
      </w:r>
      <w:r>
        <w:rPr>
          <w:rFonts w:cs="Times New Roman"/>
          <w:sz w:val="24"/>
          <w:szCs w:val="24"/>
        </w:rPr>
        <w:t xml:space="preserve">Dostupné na </w:t>
      </w:r>
      <w:r w:rsidRPr="00CC3A61">
        <w:rPr>
          <w:rFonts w:cs="Times New Roman"/>
          <w:color w:val="000000"/>
          <w:sz w:val="24"/>
          <w:szCs w:val="24"/>
          <w:shd w:val="clear" w:color="auto" w:fill="FFFFFF"/>
        </w:rPr>
        <w:t>&lt;</w:t>
      </w:r>
      <w:hyperlink r:id="rId23" w:history="1">
        <w:r w:rsidRPr="00CC3A61">
          <w:rPr>
            <w:rStyle w:val="Hypertextovodkaz"/>
            <w:rFonts w:cs="Times New Roman"/>
            <w:sz w:val="24"/>
            <w:szCs w:val="24"/>
          </w:rPr>
          <w:t>http://www.bibliotheque.assnat.qc.ca/guides/fr/le-code-civil-du-quebec-du-bas-canada-a-aujourd-hui/397-code-civil-du-quebec-1991?ref=144</w:t>
        </w:r>
      </w:hyperlink>
      <w:r w:rsidRPr="00CC3A61">
        <w:rPr>
          <w:rFonts w:cs="Times New Roman"/>
          <w:sz w:val="24"/>
          <w:szCs w:val="24"/>
        </w:rPr>
        <w:t>&gt;.</w:t>
      </w:r>
    </w:p>
    <w:p w14:paraId="11BBBE02" w14:textId="0C80626F" w:rsidR="00CC3A61" w:rsidRPr="00CC3A61" w:rsidRDefault="00CC3A61" w:rsidP="000E4964">
      <w:pPr>
        <w:pStyle w:val="Textpoznpodarou"/>
        <w:numPr>
          <w:ilvl w:val="0"/>
          <w:numId w:val="27"/>
        </w:numPr>
        <w:spacing w:line="360" w:lineRule="auto"/>
        <w:rPr>
          <w:rFonts w:cs="Times New Roman"/>
          <w:color w:val="000000"/>
          <w:sz w:val="24"/>
          <w:szCs w:val="24"/>
          <w:shd w:val="clear" w:color="auto" w:fill="FFFFFF"/>
        </w:rPr>
      </w:pPr>
      <w:r w:rsidRPr="00CC3A61">
        <w:rPr>
          <w:rFonts w:cs="Times New Roman"/>
          <w:sz w:val="24"/>
          <w:szCs w:val="24"/>
        </w:rPr>
        <w:t>Dates importantes de l'histoire du droit civil du Québec [online]. justice.gc.ca, 1. července 2015 [cit. 4.</w:t>
      </w:r>
      <w:r w:rsidR="000E4964">
        <w:rPr>
          <w:rFonts w:cs="Times New Roman"/>
          <w:sz w:val="24"/>
          <w:szCs w:val="24"/>
        </w:rPr>
        <w:t xml:space="preserve"> </w:t>
      </w:r>
      <w:r w:rsidRPr="00CC3A61">
        <w:rPr>
          <w:rFonts w:cs="Times New Roman"/>
          <w:sz w:val="24"/>
          <w:szCs w:val="24"/>
        </w:rPr>
        <w:t>listopadu 2020]. Dostupné na &lt;</w:t>
      </w:r>
      <w:hyperlink r:id="rId24" w:history="1">
        <w:r w:rsidRPr="00CC3A61">
          <w:rPr>
            <w:rStyle w:val="Hypertextovodkaz"/>
            <w:rFonts w:cs="Times New Roman"/>
            <w:sz w:val="24"/>
            <w:szCs w:val="24"/>
          </w:rPr>
          <w:t>https://www.justice.gc.ca/fra/pr-rp/sjc-csj/pji-ilp/hist/index.html</w:t>
        </w:r>
      </w:hyperlink>
      <w:r w:rsidRPr="00CC3A61">
        <w:rPr>
          <w:rFonts w:cs="Times New Roman"/>
          <w:sz w:val="24"/>
          <w:szCs w:val="24"/>
        </w:rPr>
        <w:t>&gt;.</w:t>
      </w:r>
    </w:p>
    <w:p w14:paraId="3A5C4759" w14:textId="004DD162" w:rsidR="009974CD" w:rsidRPr="00CC3A61" w:rsidRDefault="009974CD" w:rsidP="000E4964">
      <w:pPr>
        <w:pStyle w:val="Textpoznpodarou"/>
        <w:numPr>
          <w:ilvl w:val="0"/>
          <w:numId w:val="27"/>
        </w:numPr>
        <w:spacing w:line="360" w:lineRule="auto"/>
        <w:rPr>
          <w:rFonts w:cs="Times New Roman"/>
          <w:color w:val="000000"/>
          <w:shd w:val="clear" w:color="auto" w:fill="FFFFFF"/>
        </w:rPr>
      </w:pPr>
      <w:r w:rsidRPr="00CC3A61">
        <w:rPr>
          <w:rFonts w:cs="Times New Roman"/>
          <w:sz w:val="24"/>
          <w:szCs w:val="24"/>
        </w:rPr>
        <w:t>Důvodová zpráva zákonu č. 89/2012 Sb., občanský zákoník</w:t>
      </w:r>
      <w:r w:rsidR="00A37392" w:rsidRPr="00CC3A61">
        <w:rPr>
          <w:rFonts w:cs="Times New Roman"/>
          <w:sz w:val="24"/>
          <w:szCs w:val="24"/>
        </w:rPr>
        <w:t xml:space="preserve">. Dostupné </w:t>
      </w:r>
      <w:r w:rsidRPr="00CC3A61">
        <w:rPr>
          <w:rFonts w:cs="Times New Roman"/>
          <w:sz w:val="24"/>
          <w:szCs w:val="24"/>
        </w:rPr>
        <w:t xml:space="preserve">na </w:t>
      </w:r>
      <w:r w:rsidR="00A37392" w:rsidRPr="00CC3A61">
        <w:rPr>
          <w:rFonts w:cs="Times New Roman"/>
          <w:sz w:val="24"/>
          <w:szCs w:val="24"/>
        </w:rPr>
        <w:t>&lt;</w:t>
      </w:r>
      <w:hyperlink r:id="rId25" w:history="1">
        <w:r w:rsidR="00CC3A61" w:rsidRPr="007E2617">
          <w:rPr>
            <w:rStyle w:val="Hypertextovodkaz"/>
            <w:rFonts w:cs="Times New Roman"/>
            <w:sz w:val="24"/>
            <w:szCs w:val="24"/>
          </w:rPr>
          <w:t>http://obcanskyzakonik.justice.cz/images/pdf/Duvodova-zprava-NOZkonsolidovana-verze.pdf</w:t>
        </w:r>
      </w:hyperlink>
      <w:r w:rsidR="00A37392" w:rsidRPr="00CC3A61">
        <w:rPr>
          <w:rFonts w:cs="Times New Roman"/>
          <w:sz w:val="24"/>
          <w:szCs w:val="24"/>
        </w:rPr>
        <w:t>&gt;</w:t>
      </w:r>
      <w:r w:rsidRPr="00CC3A61">
        <w:rPr>
          <w:rFonts w:cs="Times New Roman"/>
          <w:sz w:val="24"/>
          <w:szCs w:val="24"/>
        </w:rPr>
        <w:t>.</w:t>
      </w:r>
    </w:p>
    <w:p w14:paraId="4BAA6123" w14:textId="47318F9E" w:rsidR="009974CD" w:rsidRDefault="00D61590" w:rsidP="000E4964">
      <w:pPr>
        <w:pStyle w:val="Odstavecseseznamem"/>
        <w:numPr>
          <w:ilvl w:val="0"/>
          <w:numId w:val="27"/>
        </w:numPr>
        <w:shd w:val="clear" w:color="auto" w:fill="FFFFFF"/>
        <w:spacing w:line="360" w:lineRule="auto"/>
        <w:jc w:val="both"/>
        <w:textAlignment w:val="center"/>
        <w:rPr>
          <w:rFonts w:ascii="Times New Roman" w:hAnsi="Times New Roman" w:cs="Times New Roman"/>
          <w:sz w:val="24"/>
          <w:szCs w:val="24"/>
        </w:rPr>
      </w:pPr>
      <w:r w:rsidRPr="009974CD">
        <w:rPr>
          <w:rFonts w:ascii="Times New Roman" w:hAnsi="Times New Roman" w:cs="Times New Roman"/>
          <w:sz w:val="24"/>
          <w:szCs w:val="24"/>
        </w:rPr>
        <w:t>Důvodová</w:t>
      </w:r>
      <w:r w:rsidR="00A37392" w:rsidRPr="009974CD">
        <w:rPr>
          <w:rFonts w:ascii="Times New Roman" w:hAnsi="Times New Roman" w:cs="Times New Roman"/>
          <w:sz w:val="24"/>
          <w:szCs w:val="24"/>
        </w:rPr>
        <w:t xml:space="preserve"> zpráva k</w:t>
      </w:r>
      <w:r w:rsidR="009974CD" w:rsidRPr="009974CD">
        <w:rPr>
          <w:rFonts w:ascii="Times New Roman" w:hAnsi="Times New Roman" w:cs="Times New Roman"/>
          <w:sz w:val="24"/>
          <w:szCs w:val="24"/>
        </w:rPr>
        <w:t> zákonu č 40/</w:t>
      </w:r>
      <w:r w:rsidR="00A37392" w:rsidRPr="009974CD">
        <w:rPr>
          <w:rFonts w:ascii="Times New Roman" w:hAnsi="Times New Roman" w:cs="Times New Roman"/>
          <w:sz w:val="24"/>
          <w:szCs w:val="24"/>
        </w:rPr>
        <w:t>1964</w:t>
      </w:r>
      <w:r w:rsidR="009974CD" w:rsidRPr="009974CD">
        <w:rPr>
          <w:rFonts w:ascii="Times New Roman" w:hAnsi="Times New Roman" w:cs="Times New Roman"/>
          <w:sz w:val="24"/>
          <w:szCs w:val="24"/>
        </w:rPr>
        <w:t xml:space="preserve"> Sb</w:t>
      </w:r>
      <w:r w:rsidR="00A37392" w:rsidRPr="009974CD">
        <w:rPr>
          <w:rFonts w:ascii="Times New Roman" w:hAnsi="Times New Roman" w:cs="Times New Roman"/>
          <w:sz w:val="24"/>
          <w:szCs w:val="24"/>
        </w:rPr>
        <w:t>.</w:t>
      </w:r>
      <w:r w:rsidR="009974CD" w:rsidRPr="009974CD">
        <w:rPr>
          <w:rFonts w:ascii="Times New Roman" w:hAnsi="Times New Roman" w:cs="Times New Roman"/>
          <w:sz w:val="24"/>
          <w:szCs w:val="24"/>
        </w:rPr>
        <w:t xml:space="preserve">, občanský zákoník. Dostupné na </w:t>
      </w:r>
      <w:r w:rsidR="00A37392" w:rsidRPr="009974CD">
        <w:rPr>
          <w:rFonts w:ascii="Times New Roman" w:hAnsi="Times New Roman" w:cs="Times New Roman"/>
          <w:sz w:val="24"/>
          <w:szCs w:val="24"/>
        </w:rPr>
        <w:t>&lt;</w:t>
      </w:r>
      <w:hyperlink r:id="rId26" w:history="1">
        <w:r w:rsidR="00CC3A61" w:rsidRPr="007E2617">
          <w:rPr>
            <w:rStyle w:val="Hypertextovodkaz"/>
            <w:rFonts w:ascii="Times New Roman" w:hAnsi="Times New Roman" w:cs="Times New Roman"/>
            <w:sz w:val="24"/>
            <w:szCs w:val="24"/>
          </w:rPr>
          <w:t>https://www.beckonline.cz/bo/chapterviewdocument.seam?documentId=oz5f6mjzheyv6njqhfpwi6q&amp;rowIndex=0</w:t>
        </w:r>
      </w:hyperlink>
      <w:r w:rsidR="00A37392" w:rsidRPr="009974CD">
        <w:rPr>
          <w:rFonts w:ascii="Times New Roman" w:hAnsi="Times New Roman" w:cs="Times New Roman"/>
          <w:sz w:val="24"/>
          <w:szCs w:val="24"/>
        </w:rPr>
        <w:t>&gt;</w:t>
      </w:r>
      <w:r w:rsidR="009974CD" w:rsidRPr="009974CD">
        <w:rPr>
          <w:rFonts w:ascii="Times New Roman" w:hAnsi="Times New Roman" w:cs="Times New Roman"/>
          <w:sz w:val="24"/>
          <w:szCs w:val="24"/>
        </w:rPr>
        <w:t>.</w:t>
      </w:r>
    </w:p>
    <w:p w14:paraId="654DEAC3" w14:textId="20C544B2" w:rsidR="00CC3A61" w:rsidRPr="00CC3A61" w:rsidRDefault="00CC3A61" w:rsidP="000E4964">
      <w:pPr>
        <w:pStyle w:val="Odstavecseseznamem"/>
        <w:numPr>
          <w:ilvl w:val="0"/>
          <w:numId w:val="27"/>
        </w:numPr>
        <w:spacing w:line="360" w:lineRule="auto"/>
        <w:jc w:val="both"/>
        <w:rPr>
          <w:rFonts w:ascii="Times New Roman" w:hAnsi="Times New Roman" w:cs="Times New Roman"/>
          <w:sz w:val="24"/>
          <w:szCs w:val="24"/>
        </w:rPr>
      </w:pPr>
      <w:r w:rsidRPr="00CC3A61">
        <w:rPr>
          <w:rFonts w:ascii="Times New Roman" w:hAnsi="Times New Roman" w:cs="Times New Roman"/>
          <w:sz w:val="24"/>
          <w:szCs w:val="24"/>
        </w:rPr>
        <w:t>HORÁK, Ondřej. K. A. Martini a první moderní úprava dědického práva [online]. nkcr.cz, 20. prosince 2017 [cit. 21. října 2020]. Dostupné na &lt;</w:t>
      </w:r>
      <w:hyperlink r:id="rId27" w:anchor="_ftn5" w:history="1">
        <w:r w:rsidRPr="00CC3A61">
          <w:rPr>
            <w:rStyle w:val="Hypertextovodkaz"/>
            <w:rFonts w:ascii="Times New Roman" w:hAnsi="Times New Roman" w:cs="Times New Roman"/>
            <w:sz w:val="24"/>
            <w:szCs w:val="24"/>
          </w:rPr>
          <w:t>https://www.nkcr.cz/casopis-ad-notam/detail/39_630-k-a-martini-a-prvni-moderni-uprava-dedickeho-prava#_ftn5</w:t>
        </w:r>
      </w:hyperlink>
      <w:r w:rsidRPr="00CC3A61">
        <w:rPr>
          <w:rFonts w:ascii="Times New Roman" w:hAnsi="Times New Roman" w:cs="Times New Roman"/>
          <w:sz w:val="24"/>
          <w:szCs w:val="24"/>
        </w:rPr>
        <w:t>&gt;</w:t>
      </w:r>
    </w:p>
    <w:p w14:paraId="62426515" w14:textId="5BA5B7E6" w:rsidR="00CC3A61" w:rsidRPr="00CC3A61" w:rsidRDefault="00CC3A61" w:rsidP="000E4964">
      <w:pPr>
        <w:pStyle w:val="Odstavecseseznamem"/>
        <w:numPr>
          <w:ilvl w:val="0"/>
          <w:numId w:val="27"/>
        </w:numPr>
        <w:shd w:val="clear" w:color="auto" w:fill="FFFFFF"/>
        <w:spacing w:line="360" w:lineRule="auto"/>
        <w:jc w:val="both"/>
        <w:textAlignment w:val="center"/>
        <w:rPr>
          <w:rFonts w:ascii="Times New Roman" w:hAnsi="Times New Roman" w:cs="Times New Roman"/>
          <w:sz w:val="24"/>
          <w:szCs w:val="24"/>
        </w:rPr>
      </w:pPr>
      <w:r w:rsidRPr="00CC3A61">
        <w:rPr>
          <w:rFonts w:ascii="Times New Roman" w:hAnsi="Times New Roman" w:cs="Times New Roman"/>
          <w:sz w:val="24"/>
          <w:szCs w:val="24"/>
        </w:rPr>
        <w:t xml:space="preserve">La recodification du droit civil argentin : expérience de l’Argentine et du Québec [online] chairedunotariat.qc.ca, 23. září 2004, [cit. </w:t>
      </w:r>
      <w:r w:rsidR="000E4964">
        <w:rPr>
          <w:rFonts w:ascii="Times New Roman" w:hAnsi="Times New Roman" w:cs="Times New Roman"/>
          <w:sz w:val="24"/>
          <w:szCs w:val="24"/>
        </w:rPr>
        <w:t xml:space="preserve">4. listopadu 2020]. Dostupné na </w:t>
      </w:r>
      <w:r w:rsidRPr="00CC3A61">
        <w:rPr>
          <w:rFonts w:ascii="Times New Roman" w:hAnsi="Times New Roman" w:cs="Times New Roman"/>
          <w:sz w:val="24"/>
          <w:szCs w:val="24"/>
        </w:rPr>
        <w:t>&lt;</w:t>
      </w:r>
      <w:hyperlink r:id="rId28" w:history="1">
        <w:r w:rsidRPr="00CC3A61">
          <w:rPr>
            <w:rStyle w:val="Hypertextovodkaz"/>
            <w:rFonts w:ascii="Times New Roman" w:hAnsi="Times New Roman" w:cs="Times New Roman"/>
            <w:sz w:val="24"/>
            <w:szCs w:val="24"/>
          </w:rPr>
          <w:t>https://www.chairedunotariat.qc.ca/nouvelles/2004/09/23/la-recodification-du-droit-civil-argentin-experience-de-largentine-et-du-quebec/</w:t>
        </w:r>
      </w:hyperlink>
      <w:r w:rsidRPr="00CC3A61">
        <w:rPr>
          <w:rFonts w:ascii="Times New Roman" w:hAnsi="Times New Roman" w:cs="Times New Roman"/>
          <w:sz w:val="24"/>
          <w:szCs w:val="24"/>
        </w:rPr>
        <w:t>&gt;.</w:t>
      </w:r>
    </w:p>
    <w:p w14:paraId="5C28F157" w14:textId="77777777" w:rsidR="000E4964" w:rsidRDefault="00CC3A61" w:rsidP="000E4964">
      <w:pPr>
        <w:pStyle w:val="Odstavecseseznamem"/>
        <w:numPr>
          <w:ilvl w:val="0"/>
          <w:numId w:val="27"/>
        </w:numPr>
        <w:shd w:val="clear" w:color="auto" w:fill="FFFFFF"/>
        <w:spacing w:line="360" w:lineRule="auto"/>
        <w:jc w:val="both"/>
        <w:textAlignment w:val="center"/>
        <w:rPr>
          <w:rFonts w:ascii="Times New Roman" w:hAnsi="Times New Roman" w:cs="Times New Roman"/>
          <w:sz w:val="24"/>
          <w:szCs w:val="24"/>
        </w:rPr>
      </w:pPr>
      <w:r w:rsidRPr="00CC3A61">
        <w:rPr>
          <w:rFonts w:ascii="Times New Roman" w:eastAsia="Times New Roman" w:hAnsi="Times New Roman" w:cs="Times New Roman"/>
          <w:iCs/>
          <w:sz w:val="24"/>
          <w:szCs w:val="24"/>
          <w:lang w:eastAsia="cs-CZ"/>
        </w:rPr>
        <w:t>SOJKA, Drahoslav. Codex Theresianus</w:t>
      </w:r>
      <w:r w:rsidRPr="00CC3A61">
        <w:rPr>
          <w:rFonts w:ascii="Times New Roman" w:hAnsi="Times New Roman" w:cs="Times New Roman"/>
          <w:sz w:val="24"/>
          <w:szCs w:val="24"/>
        </w:rPr>
        <w:t xml:space="preserve"> [online]. is.muni.cz/elportal/, 2009 [ci</w:t>
      </w:r>
      <w:r w:rsidR="000E4964">
        <w:rPr>
          <w:rFonts w:ascii="Times New Roman" w:hAnsi="Times New Roman" w:cs="Times New Roman"/>
          <w:sz w:val="24"/>
          <w:szCs w:val="24"/>
        </w:rPr>
        <w:t>t. 31. října 2020]. Dostupné na</w:t>
      </w:r>
    </w:p>
    <w:p w14:paraId="54A013B9" w14:textId="29BF807B" w:rsidR="00CC3A61" w:rsidRPr="000E4964" w:rsidRDefault="00CC3A61" w:rsidP="000E4964">
      <w:pPr>
        <w:pStyle w:val="Odstavecseseznamem"/>
        <w:shd w:val="clear" w:color="auto" w:fill="FFFFFF"/>
        <w:spacing w:line="360" w:lineRule="auto"/>
        <w:jc w:val="both"/>
        <w:textAlignment w:val="center"/>
        <w:rPr>
          <w:rFonts w:ascii="Times New Roman" w:hAnsi="Times New Roman" w:cs="Times New Roman"/>
          <w:sz w:val="24"/>
          <w:szCs w:val="24"/>
        </w:rPr>
      </w:pPr>
      <w:r w:rsidRPr="000E4964">
        <w:rPr>
          <w:rFonts w:ascii="Times New Roman" w:hAnsi="Times New Roman" w:cs="Times New Roman"/>
          <w:sz w:val="24"/>
          <w:szCs w:val="24"/>
        </w:rPr>
        <w:t>&lt;</w:t>
      </w:r>
      <w:hyperlink r:id="rId29" w:history="1">
        <w:r w:rsidRPr="000E4964">
          <w:rPr>
            <w:rStyle w:val="Hypertextovodkaz"/>
            <w:rFonts w:ascii="Times New Roman" w:hAnsi="Times New Roman" w:cs="Times New Roman"/>
            <w:sz w:val="24"/>
            <w:szCs w:val="24"/>
          </w:rPr>
          <w:t>https://is.muni.cz/elportal/estud/praf/ps09/codex/web/index.html</w:t>
        </w:r>
      </w:hyperlink>
      <w:r w:rsidRPr="000E4964">
        <w:rPr>
          <w:rFonts w:ascii="Times New Roman" w:hAnsi="Times New Roman" w:cs="Times New Roman"/>
          <w:sz w:val="24"/>
          <w:szCs w:val="24"/>
        </w:rPr>
        <w:t>&gt;.</w:t>
      </w:r>
    </w:p>
    <w:p w14:paraId="07D4766F" w14:textId="56B9E8C3" w:rsidR="009974CD" w:rsidRDefault="002200DB" w:rsidP="000E4964">
      <w:pPr>
        <w:pStyle w:val="Styl2"/>
        <w:numPr>
          <w:ilvl w:val="0"/>
          <w:numId w:val="0"/>
        </w:numPr>
        <w:ind w:left="360" w:hanging="360"/>
      </w:pPr>
      <w:bookmarkStart w:id="50" w:name="_Toc55490948"/>
      <w:bookmarkStart w:id="51" w:name="_Toc67553486"/>
      <w:r>
        <w:t>Judikatura</w:t>
      </w:r>
      <w:bookmarkEnd w:id="50"/>
      <w:bookmarkEnd w:id="51"/>
      <w:r>
        <w:t xml:space="preserve"> </w:t>
      </w:r>
    </w:p>
    <w:p w14:paraId="25DBA566" w14:textId="34553452" w:rsidR="00393E76" w:rsidRPr="002200DB" w:rsidRDefault="002200DB" w:rsidP="002200DB">
      <w:pPr>
        <w:pStyle w:val="Odstavecseseznamem"/>
        <w:numPr>
          <w:ilvl w:val="0"/>
          <w:numId w:val="28"/>
        </w:numPr>
        <w:shd w:val="clear" w:color="auto" w:fill="FFFFFF"/>
        <w:spacing w:line="360" w:lineRule="auto"/>
        <w:jc w:val="both"/>
        <w:textAlignment w:val="center"/>
        <w:rPr>
          <w:rFonts w:ascii="Times New Roman" w:hAnsi="Times New Roman" w:cs="Times New Roman"/>
          <w:iCs/>
          <w:sz w:val="24"/>
          <w:szCs w:val="24"/>
          <w:shd w:val="clear" w:color="auto" w:fill="FFFFFF"/>
        </w:rPr>
      </w:pPr>
      <w:r w:rsidRPr="002200DB">
        <w:rPr>
          <w:rFonts w:ascii="Times New Roman" w:hAnsi="Times New Roman" w:cs="Times New Roman"/>
          <w:iCs/>
          <w:sz w:val="24"/>
          <w:szCs w:val="24"/>
          <w:shd w:val="clear" w:color="auto" w:fill="FFFFFF"/>
        </w:rPr>
        <w:t xml:space="preserve">Rozhodnutí </w:t>
      </w:r>
      <w:r w:rsidR="00393E76" w:rsidRPr="002200DB">
        <w:rPr>
          <w:rFonts w:ascii="Times New Roman" w:hAnsi="Times New Roman" w:cs="Times New Roman"/>
          <w:iCs/>
          <w:sz w:val="24"/>
          <w:szCs w:val="24"/>
          <w:shd w:val="clear" w:color="auto" w:fill="FFFFFF"/>
        </w:rPr>
        <w:t>Nejvyšší</w:t>
      </w:r>
      <w:r w:rsidRPr="002200DB">
        <w:rPr>
          <w:rFonts w:ascii="Times New Roman" w:hAnsi="Times New Roman" w:cs="Times New Roman"/>
          <w:iCs/>
          <w:sz w:val="24"/>
          <w:szCs w:val="24"/>
          <w:shd w:val="clear" w:color="auto" w:fill="FFFFFF"/>
        </w:rPr>
        <w:t>ho</w:t>
      </w:r>
      <w:r w:rsidR="00393E76" w:rsidRPr="002200DB">
        <w:rPr>
          <w:rFonts w:ascii="Times New Roman" w:hAnsi="Times New Roman" w:cs="Times New Roman"/>
          <w:iCs/>
          <w:sz w:val="24"/>
          <w:szCs w:val="24"/>
          <w:shd w:val="clear" w:color="auto" w:fill="FFFFFF"/>
        </w:rPr>
        <w:t xml:space="preserve"> soud</w:t>
      </w:r>
      <w:r w:rsidRPr="002200DB">
        <w:rPr>
          <w:rFonts w:ascii="Times New Roman" w:hAnsi="Times New Roman" w:cs="Times New Roman"/>
          <w:iCs/>
          <w:sz w:val="24"/>
          <w:szCs w:val="24"/>
          <w:shd w:val="clear" w:color="auto" w:fill="FFFFFF"/>
        </w:rPr>
        <w:t xml:space="preserve">u Československé republiky ze dne 12. srpna 1926, sp. zn. </w:t>
      </w:r>
      <w:r w:rsidRPr="002200DB">
        <w:rPr>
          <w:rFonts w:ascii="Times New Roman" w:hAnsi="Times New Roman" w:cs="Times New Roman"/>
          <w:sz w:val="24"/>
          <w:szCs w:val="24"/>
          <w:shd w:val="clear" w:color="auto" w:fill="FFFFFF"/>
        </w:rPr>
        <w:t>R I 617/26.</w:t>
      </w:r>
    </w:p>
    <w:p w14:paraId="55C58B3C" w14:textId="77777777" w:rsidR="00597811" w:rsidRDefault="00597811" w:rsidP="008033CE">
      <w:pPr>
        <w:pStyle w:val="p-margin"/>
        <w:shd w:val="clear" w:color="auto" w:fill="FFFFFF"/>
        <w:spacing w:before="0" w:beforeAutospacing="0" w:after="60" w:afterAutospacing="0" w:line="360" w:lineRule="auto"/>
        <w:jc w:val="both"/>
        <w:textAlignment w:val="center"/>
        <w:rPr>
          <w:rFonts w:eastAsiaTheme="minorHAnsi"/>
          <w:color w:val="444444"/>
          <w:lang w:eastAsia="en-US"/>
        </w:rPr>
      </w:pPr>
    </w:p>
    <w:p w14:paraId="3D3B3CB7" w14:textId="77777777" w:rsidR="00920360" w:rsidRDefault="00920360" w:rsidP="008033CE">
      <w:pPr>
        <w:pStyle w:val="p-margin"/>
        <w:shd w:val="clear" w:color="auto" w:fill="FFFFFF"/>
        <w:spacing w:before="0" w:beforeAutospacing="0" w:after="60" w:afterAutospacing="0" w:line="360" w:lineRule="auto"/>
        <w:jc w:val="both"/>
        <w:textAlignment w:val="center"/>
        <w:rPr>
          <w:rFonts w:eastAsiaTheme="minorHAnsi"/>
          <w:color w:val="444444"/>
          <w:lang w:eastAsia="en-US"/>
        </w:rPr>
      </w:pPr>
    </w:p>
    <w:p w14:paraId="2495056F" w14:textId="77777777" w:rsidR="00920360" w:rsidRDefault="00920360" w:rsidP="008033CE">
      <w:pPr>
        <w:pStyle w:val="p-margin"/>
        <w:shd w:val="clear" w:color="auto" w:fill="FFFFFF"/>
        <w:spacing w:before="0" w:beforeAutospacing="0" w:after="60" w:afterAutospacing="0" w:line="360" w:lineRule="auto"/>
        <w:jc w:val="both"/>
        <w:textAlignment w:val="center"/>
      </w:pPr>
    </w:p>
    <w:p w14:paraId="5E151F27" w14:textId="527F1413" w:rsidR="00EE7856" w:rsidRDefault="00EE7856" w:rsidP="008020EA">
      <w:pPr>
        <w:pStyle w:val="Styl1"/>
        <w:numPr>
          <w:ilvl w:val="0"/>
          <w:numId w:val="0"/>
        </w:numPr>
        <w:ind w:left="360"/>
      </w:pPr>
      <w:bookmarkStart w:id="52" w:name="_Toc67553487"/>
      <w:r>
        <w:lastRenderedPageBreak/>
        <w:t>Abstrakt</w:t>
      </w:r>
      <w:bookmarkEnd w:id="52"/>
      <w:r>
        <w:t xml:space="preserve"> </w:t>
      </w:r>
    </w:p>
    <w:p w14:paraId="031CB182" w14:textId="0DE95213" w:rsidR="00957AE2" w:rsidRPr="000B7177" w:rsidRDefault="00957AE2" w:rsidP="00957AE2">
      <w:pPr>
        <w:spacing w:line="360" w:lineRule="auto"/>
        <w:jc w:val="both"/>
        <w:rPr>
          <w:rFonts w:ascii="Times New Roman" w:hAnsi="Times New Roman" w:cs="Times New Roman"/>
          <w:sz w:val="24"/>
          <w:szCs w:val="24"/>
        </w:rPr>
      </w:pPr>
      <w:r w:rsidRPr="000B7177">
        <w:rPr>
          <w:rFonts w:ascii="Times New Roman" w:hAnsi="Times New Roman" w:cs="Times New Roman"/>
          <w:sz w:val="24"/>
          <w:szCs w:val="24"/>
        </w:rPr>
        <w:t xml:space="preserve">Tato diplomová práce se zabývá historickým vývojem úpravy současné smrti více osob a jejích praktických důsledků v rámci zákonné dědické posloupnosti. Věnuje se zejména období římského práva, úpravě obsažené v codexu Theresianus, v jeho osnovách, obecném zákoníku občanském z roku 1811, meziválečné osnově 1937, jakož i úpravě v kodifikacích 20. století z roku </w:t>
      </w:r>
      <w:r w:rsidRPr="00F714E2">
        <w:rPr>
          <w:rFonts w:ascii="Times New Roman" w:hAnsi="Times New Roman" w:cs="Times New Roman"/>
          <w:sz w:val="24"/>
          <w:szCs w:val="24"/>
        </w:rPr>
        <w:t>1950 a 1964 až po východiska současné právní úpravy. Práce si klade za c</w:t>
      </w:r>
      <w:r w:rsidR="00C22CC6" w:rsidRPr="00F714E2">
        <w:rPr>
          <w:rFonts w:ascii="Times New Roman" w:hAnsi="Times New Roman" w:cs="Times New Roman"/>
          <w:sz w:val="24"/>
          <w:szCs w:val="24"/>
        </w:rPr>
        <w:t xml:space="preserve">íl odpovědět na otázku, jaký byl </w:t>
      </w:r>
      <w:r w:rsidRPr="00F714E2">
        <w:rPr>
          <w:rFonts w:ascii="Times New Roman" w:hAnsi="Times New Roman" w:cs="Times New Roman"/>
          <w:sz w:val="24"/>
          <w:szCs w:val="24"/>
        </w:rPr>
        <w:t>vývoj právní úpravy současné smrti více osob</w:t>
      </w:r>
      <w:r w:rsidR="00C22CC6" w:rsidRPr="00F714E2">
        <w:rPr>
          <w:rFonts w:ascii="Times New Roman" w:hAnsi="Times New Roman" w:cs="Times New Roman"/>
          <w:sz w:val="24"/>
          <w:szCs w:val="24"/>
        </w:rPr>
        <w:t xml:space="preserve"> v průběhu dějin a jaké měla tato právní úprava </w:t>
      </w:r>
      <w:r w:rsidRPr="00F714E2">
        <w:rPr>
          <w:rFonts w:ascii="Times New Roman" w:hAnsi="Times New Roman" w:cs="Times New Roman"/>
          <w:sz w:val="24"/>
          <w:szCs w:val="24"/>
        </w:rPr>
        <w:t>následky v právu dědickém a pojistném.</w:t>
      </w:r>
      <w:r>
        <w:rPr>
          <w:rFonts w:ascii="Times New Roman" w:hAnsi="Times New Roman" w:cs="Times New Roman"/>
          <w:sz w:val="24"/>
          <w:szCs w:val="24"/>
        </w:rPr>
        <w:t xml:space="preserve"> </w:t>
      </w:r>
    </w:p>
    <w:p w14:paraId="56968B0B" w14:textId="63FEFB30" w:rsidR="000B7177" w:rsidRPr="000B7177" w:rsidRDefault="000B7177" w:rsidP="000B7177">
      <w:pPr>
        <w:spacing w:after="0" w:line="240" w:lineRule="auto"/>
        <w:rPr>
          <w:rFonts w:ascii="Tahoma" w:eastAsia="Times New Roman" w:hAnsi="Tahoma" w:cs="Tahoma"/>
          <w:color w:val="000000"/>
          <w:sz w:val="17"/>
          <w:szCs w:val="17"/>
          <w:lang w:eastAsia="cs-CZ"/>
        </w:rPr>
      </w:pPr>
    </w:p>
    <w:p w14:paraId="23135230" w14:textId="21E0FDEF" w:rsidR="00957AE2" w:rsidRDefault="00EE7856" w:rsidP="008020EA">
      <w:pPr>
        <w:pStyle w:val="Styl1"/>
        <w:numPr>
          <w:ilvl w:val="0"/>
          <w:numId w:val="0"/>
        </w:numPr>
        <w:ind w:left="360"/>
      </w:pPr>
      <w:bookmarkStart w:id="53" w:name="_Toc67553488"/>
      <w:r>
        <w:t>Abstract</w:t>
      </w:r>
      <w:bookmarkEnd w:id="53"/>
      <w:r>
        <w:t xml:space="preserve"> </w:t>
      </w:r>
    </w:p>
    <w:p w14:paraId="397536A8" w14:textId="07259543" w:rsidR="000B7177" w:rsidRPr="00F714E2" w:rsidRDefault="00957AE2" w:rsidP="00F714E2">
      <w:pPr>
        <w:spacing w:line="360" w:lineRule="auto"/>
        <w:jc w:val="both"/>
        <w:rPr>
          <w:rFonts w:ascii="Times New Roman" w:hAnsi="Times New Roman" w:cs="Times New Roman"/>
          <w:sz w:val="24"/>
          <w:szCs w:val="24"/>
          <w:lang w:eastAsia="cs-CZ"/>
        </w:rPr>
      </w:pPr>
      <w:r w:rsidRPr="00957AE2">
        <w:rPr>
          <w:rFonts w:ascii="Times New Roman" w:hAnsi="Times New Roman" w:cs="Times New Roman"/>
          <w:color w:val="222222"/>
          <w:sz w:val="24"/>
          <w:szCs w:val="24"/>
          <w:lang w:val="en"/>
        </w:rPr>
        <w:t>This diploma thesis deals with the historical development o</w:t>
      </w:r>
      <w:r w:rsidR="003D75B7">
        <w:rPr>
          <w:rFonts w:ascii="Times New Roman" w:hAnsi="Times New Roman" w:cs="Times New Roman"/>
          <w:color w:val="222222"/>
          <w:sz w:val="24"/>
          <w:szCs w:val="24"/>
          <w:lang w:val="en"/>
        </w:rPr>
        <w:t xml:space="preserve">f the regulation of the simultaneous </w:t>
      </w:r>
      <w:r w:rsidRPr="00957AE2">
        <w:rPr>
          <w:rFonts w:ascii="Times New Roman" w:hAnsi="Times New Roman" w:cs="Times New Roman"/>
          <w:color w:val="222222"/>
          <w:sz w:val="24"/>
          <w:szCs w:val="24"/>
          <w:lang w:val="en"/>
        </w:rPr>
        <w:t>death of several persons and its practical consequences</w:t>
      </w:r>
      <w:r w:rsidR="003D75B7">
        <w:rPr>
          <w:rFonts w:ascii="Times New Roman" w:hAnsi="Times New Roman" w:cs="Times New Roman"/>
          <w:color w:val="222222"/>
          <w:sz w:val="24"/>
          <w:szCs w:val="24"/>
          <w:lang w:val="en"/>
        </w:rPr>
        <w:t xml:space="preserve"> within the legal succession. It</w:t>
      </w:r>
      <w:r w:rsidRPr="00957AE2">
        <w:rPr>
          <w:rFonts w:ascii="Times New Roman" w:hAnsi="Times New Roman" w:cs="Times New Roman"/>
          <w:color w:val="222222"/>
          <w:sz w:val="24"/>
          <w:szCs w:val="24"/>
          <w:lang w:val="en"/>
        </w:rPr>
        <w:t xml:space="preserve"> focuses </w:t>
      </w:r>
      <w:r w:rsidR="00F54A8B">
        <w:rPr>
          <w:rFonts w:ascii="Times New Roman" w:hAnsi="Times New Roman" w:cs="Times New Roman"/>
          <w:color w:val="222222"/>
          <w:sz w:val="24"/>
          <w:szCs w:val="24"/>
          <w:lang w:val="en"/>
        </w:rPr>
        <w:t xml:space="preserve">especially </w:t>
      </w:r>
      <w:r w:rsidRPr="00957AE2">
        <w:rPr>
          <w:rFonts w:ascii="Times New Roman" w:hAnsi="Times New Roman" w:cs="Times New Roman"/>
          <w:color w:val="222222"/>
          <w:sz w:val="24"/>
          <w:szCs w:val="24"/>
          <w:lang w:val="en"/>
        </w:rPr>
        <w:t xml:space="preserve">on the period of Roman law, the regulation contained in the Theresianus Codex, its </w:t>
      </w:r>
      <w:r w:rsidR="00F54A8B">
        <w:rPr>
          <w:rFonts w:ascii="Times New Roman" w:hAnsi="Times New Roman" w:cs="Times New Roman"/>
          <w:color w:val="222222"/>
          <w:sz w:val="24"/>
          <w:szCs w:val="24"/>
          <w:lang w:val="en"/>
        </w:rPr>
        <w:t>d</w:t>
      </w:r>
      <w:r w:rsidR="00F54A8B" w:rsidRPr="00F54A8B">
        <w:rPr>
          <w:rFonts w:ascii="Times New Roman" w:hAnsi="Times New Roman" w:cs="Times New Roman"/>
          <w:color w:val="222222"/>
          <w:sz w:val="24"/>
          <w:szCs w:val="24"/>
          <w:lang w:val="en"/>
        </w:rPr>
        <w:t>raft</w:t>
      </w:r>
      <w:r w:rsidR="00F54A8B">
        <w:rPr>
          <w:rFonts w:ascii="Times New Roman" w:hAnsi="Times New Roman" w:cs="Times New Roman"/>
          <w:color w:val="222222"/>
          <w:sz w:val="24"/>
          <w:szCs w:val="24"/>
          <w:lang w:val="en"/>
        </w:rPr>
        <w:t>s</w:t>
      </w:r>
      <w:r w:rsidRPr="00957AE2">
        <w:rPr>
          <w:rFonts w:ascii="Times New Roman" w:hAnsi="Times New Roman" w:cs="Times New Roman"/>
          <w:color w:val="222222"/>
          <w:sz w:val="24"/>
          <w:szCs w:val="24"/>
          <w:lang w:val="en"/>
        </w:rPr>
        <w:t xml:space="preserve">, the General Civil Code of 1811, the interwar </w:t>
      </w:r>
      <w:r w:rsidR="00F54A8B">
        <w:rPr>
          <w:rFonts w:ascii="Times New Roman" w:hAnsi="Times New Roman" w:cs="Times New Roman"/>
          <w:color w:val="222222"/>
          <w:sz w:val="24"/>
          <w:szCs w:val="24"/>
          <w:lang w:val="en"/>
        </w:rPr>
        <w:t>Governmental draft</w:t>
      </w:r>
      <w:r w:rsidRPr="00957AE2">
        <w:rPr>
          <w:rFonts w:ascii="Times New Roman" w:hAnsi="Times New Roman" w:cs="Times New Roman"/>
          <w:color w:val="222222"/>
          <w:sz w:val="24"/>
          <w:szCs w:val="24"/>
          <w:lang w:val="en"/>
        </w:rPr>
        <w:t xml:space="preserve"> of 1937, as well as the regulation of the codifications of the 20th century of 1950 and 1964 up to the basis of current legislation. The thesis aims t</w:t>
      </w:r>
      <w:r w:rsidR="00F714E2">
        <w:rPr>
          <w:rFonts w:ascii="Times New Roman" w:hAnsi="Times New Roman" w:cs="Times New Roman"/>
          <w:color w:val="222222"/>
          <w:sz w:val="24"/>
          <w:szCs w:val="24"/>
          <w:lang w:val="en"/>
        </w:rPr>
        <w:t>o answer the question of what was</w:t>
      </w:r>
      <w:r w:rsidRPr="00957AE2">
        <w:rPr>
          <w:rFonts w:ascii="Times New Roman" w:hAnsi="Times New Roman" w:cs="Times New Roman"/>
          <w:color w:val="222222"/>
          <w:sz w:val="24"/>
          <w:szCs w:val="24"/>
          <w:lang w:val="en"/>
        </w:rPr>
        <w:t xml:space="preserve"> the development of the legal regulation of the </w:t>
      </w:r>
      <w:r w:rsidR="00F54A8B">
        <w:rPr>
          <w:rFonts w:ascii="Times New Roman" w:hAnsi="Times New Roman" w:cs="Times New Roman"/>
          <w:color w:val="222222"/>
          <w:sz w:val="24"/>
          <w:szCs w:val="24"/>
          <w:lang w:val="en"/>
        </w:rPr>
        <w:t>simultaneous</w:t>
      </w:r>
      <w:r w:rsidRPr="00957AE2">
        <w:rPr>
          <w:rFonts w:ascii="Times New Roman" w:hAnsi="Times New Roman" w:cs="Times New Roman"/>
          <w:color w:val="222222"/>
          <w:sz w:val="24"/>
          <w:szCs w:val="24"/>
          <w:lang w:val="en"/>
        </w:rPr>
        <w:t xml:space="preserve"> death of several people</w:t>
      </w:r>
      <w:r w:rsidR="00F714E2">
        <w:rPr>
          <w:rFonts w:ascii="Times New Roman" w:hAnsi="Times New Roman" w:cs="Times New Roman"/>
          <w:color w:val="222222"/>
          <w:sz w:val="24"/>
          <w:szCs w:val="24"/>
          <w:lang w:val="en"/>
        </w:rPr>
        <w:t xml:space="preserve"> </w:t>
      </w:r>
      <w:r w:rsidR="00F714E2" w:rsidRPr="00F714E2">
        <w:rPr>
          <w:rFonts w:ascii="Times New Roman" w:hAnsi="Times New Roman" w:cs="Times New Roman"/>
          <w:color w:val="222222"/>
          <w:sz w:val="24"/>
          <w:szCs w:val="24"/>
          <w:lang w:val="en"/>
        </w:rPr>
        <w:t>in the course of history</w:t>
      </w:r>
      <w:r w:rsidR="00F714E2">
        <w:rPr>
          <w:rFonts w:ascii="Times New Roman" w:hAnsi="Times New Roman" w:cs="Times New Roman"/>
          <w:color w:val="222222"/>
          <w:sz w:val="24"/>
          <w:szCs w:val="24"/>
          <w:lang w:val="en"/>
        </w:rPr>
        <w:t xml:space="preserve"> and what were the consequences of this legal regulation</w:t>
      </w:r>
      <w:r w:rsidRPr="00957AE2">
        <w:rPr>
          <w:rFonts w:ascii="Times New Roman" w:hAnsi="Times New Roman" w:cs="Times New Roman"/>
          <w:color w:val="222222"/>
          <w:sz w:val="24"/>
          <w:szCs w:val="24"/>
          <w:lang w:val="en"/>
        </w:rPr>
        <w:t xml:space="preserve"> in inheritance and insurance law.</w:t>
      </w:r>
    </w:p>
    <w:p w14:paraId="60BEA4CB" w14:textId="77777777" w:rsidR="000B7177" w:rsidRDefault="000B7177" w:rsidP="00EE7856">
      <w:pPr>
        <w:rPr>
          <w:lang w:eastAsia="cs-CZ"/>
        </w:rPr>
      </w:pPr>
    </w:p>
    <w:p w14:paraId="0CC4F0D1" w14:textId="77777777" w:rsidR="000B7177" w:rsidRDefault="000B7177" w:rsidP="00EE7856">
      <w:pPr>
        <w:rPr>
          <w:lang w:eastAsia="cs-CZ"/>
        </w:rPr>
      </w:pPr>
    </w:p>
    <w:p w14:paraId="7A573912" w14:textId="77777777" w:rsidR="000B7177" w:rsidRDefault="000B7177" w:rsidP="00EE7856">
      <w:pPr>
        <w:rPr>
          <w:lang w:eastAsia="cs-CZ"/>
        </w:rPr>
      </w:pPr>
    </w:p>
    <w:p w14:paraId="7F355BC0" w14:textId="77777777" w:rsidR="000B7177" w:rsidRDefault="000B7177" w:rsidP="00EE7856">
      <w:pPr>
        <w:rPr>
          <w:lang w:eastAsia="cs-CZ"/>
        </w:rPr>
      </w:pPr>
    </w:p>
    <w:p w14:paraId="3D0DCA76" w14:textId="77777777" w:rsidR="000B7177" w:rsidRDefault="000B7177" w:rsidP="00EE7856">
      <w:pPr>
        <w:rPr>
          <w:lang w:eastAsia="cs-CZ"/>
        </w:rPr>
      </w:pPr>
    </w:p>
    <w:p w14:paraId="551CF87E" w14:textId="77777777" w:rsidR="000B7177" w:rsidRDefault="000B7177" w:rsidP="00EE7856">
      <w:pPr>
        <w:rPr>
          <w:lang w:eastAsia="cs-CZ"/>
        </w:rPr>
      </w:pPr>
    </w:p>
    <w:p w14:paraId="36AEDD27" w14:textId="77777777" w:rsidR="00492014" w:rsidRDefault="00492014" w:rsidP="00EE7856">
      <w:pPr>
        <w:rPr>
          <w:lang w:eastAsia="cs-CZ"/>
        </w:rPr>
      </w:pPr>
    </w:p>
    <w:p w14:paraId="23EC5F07" w14:textId="77777777" w:rsidR="00492014" w:rsidRDefault="00492014" w:rsidP="00EE7856">
      <w:pPr>
        <w:rPr>
          <w:lang w:eastAsia="cs-CZ"/>
        </w:rPr>
      </w:pPr>
    </w:p>
    <w:p w14:paraId="3E06493D" w14:textId="77777777" w:rsidR="00492014" w:rsidRDefault="00492014" w:rsidP="00EE7856">
      <w:pPr>
        <w:rPr>
          <w:lang w:eastAsia="cs-CZ"/>
        </w:rPr>
      </w:pPr>
    </w:p>
    <w:p w14:paraId="12347DC2" w14:textId="77777777" w:rsidR="00492014" w:rsidRDefault="00492014" w:rsidP="00EE7856">
      <w:pPr>
        <w:rPr>
          <w:lang w:eastAsia="cs-CZ"/>
        </w:rPr>
      </w:pPr>
    </w:p>
    <w:p w14:paraId="02C931BB" w14:textId="77777777" w:rsidR="00492014" w:rsidRDefault="00492014" w:rsidP="00EE7856">
      <w:pPr>
        <w:rPr>
          <w:lang w:eastAsia="cs-CZ"/>
        </w:rPr>
      </w:pPr>
    </w:p>
    <w:p w14:paraId="371AEF2D" w14:textId="28E802F4" w:rsidR="000B7177" w:rsidRPr="00EE7856" w:rsidRDefault="000B7177" w:rsidP="00EE7856">
      <w:pPr>
        <w:rPr>
          <w:lang w:eastAsia="cs-CZ"/>
        </w:rPr>
      </w:pPr>
    </w:p>
    <w:p w14:paraId="5FDE24B9" w14:textId="57D6CDFB" w:rsidR="00EE7856" w:rsidRPr="00DD391A" w:rsidRDefault="00EE7856" w:rsidP="008020EA">
      <w:pPr>
        <w:pStyle w:val="Styl1"/>
        <w:numPr>
          <w:ilvl w:val="0"/>
          <w:numId w:val="0"/>
        </w:numPr>
        <w:ind w:left="360"/>
      </w:pPr>
      <w:bookmarkStart w:id="54" w:name="_Toc67553489"/>
      <w:r w:rsidRPr="00DD391A">
        <w:lastRenderedPageBreak/>
        <w:t>Seznam klíčových slov</w:t>
      </w:r>
      <w:bookmarkEnd w:id="54"/>
      <w:r w:rsidRPr="00DD391A">
        <w:t xml:space="preserve"> </w:t>
      </w:r>
      <w:bookmarkStart w:id="55" w:name="_Toc486605475"/>
    </w:p>
    <w:p w14:paraId="0797916C" w14:textId="289F01A5" w:rsidR="00EE7856" w:rsidRPr="00FE6E72" w:rsidRDefault="00F750F6" w:rsidP="00FE6E72">
      <w:pPr>
        <w:spacing w:line="360" w:lineRule="auto"/>
        <w:jc w:val="both"/>
        <w:rPr>
          <w:rFonts w:ascii="Times New Roman" w:hAnsi="Times New Roman" w:cs="Times New Roman"/>
          <w:sz w:val="24"/>
          <w:szCs w:val="24"/>
          <w:lang w:eastAsia="cs-CZ"/>
        </w:rPr>
      </w:pPr>
      <w:r w:rsidRPr="00FE6E72">
        <w:rPr>
          <w:rFonts w:ascii="Times New Roman" w:hAnsi="Times New Roman" w:cs="Times New Roman"/>
          <w:sz w:val="24"/>
          <w:szCs w:val="24"/>
          <w:lang w:eastAsia="cs-CZ"/>
        </w:rPr>
        <w:t>Dědické právo, zůstavitel, dědic, současná smrt, právní domněnka, zákonná posloupnost, římské právo, německá pandektistika, codex Theresianus, obecný zákoník občanský, vládní návrh z roku 1937, střední zákoník</w:t>
      </w:r>
      <w:r w:rsidR="00CD1DD0" w:rsidRPr="00FE6E72">
        <w:rPr>
          <w:rFonts w:ascii="Times New Roman" w:hAnsi="Times New Roman" w:cs="Times New Roman"/>
          <w:sz w:val="24"/>
          <w:szCs w:val="24"/>
          <w:lang w:eastAsia="cs-CZ"/>
        </w:rPr>
        <w:t xml:space="preserve"> občanský</w:t>
      </w:r>
      <w:r w:rsidRPr="00FE6E72">
        <w:rPr>
          <w:rFonts w:ascii="Times New Roman" w:hAnsi="Times New Roman" w:cs="Times New Roman"/>
          <w:sz w:val="24"/>
          <w:szCs w:val="24"/>
          <w:lang w:eastAsia="cs-CZ"/>
        </w:rPr>
        <w:t>, pojistné právo</w:t>
      </w:r>
      <w:r w:rsidR="00FE6E72" w:rsidRPr="00FE6E72">
        <w:rPr>
          <w:rFonts w:ascii="Times New Roman" w:hAnsi="Times New Roman" w:cs="Times New Roman"/>
          <w:sz w:val="24"/>
          <w:szCs w:val="24"/>
          <w:lang w:eastAsia="cs-CZ"/>
        </w:rPr>
        <w:t>.</w:t>
      </w:r>
    </w:p>
    <w:p w14:paraId="12B8DB00" w14:textId="6833BFEC" w:rsidR="00EE7856" w:rsidRDefault="00EE7856" w:rsidP="008020EA">
      <w:pPr>
        <w:pStyle w:val="Styl1"/>
        <w:numPr>
          <w:ilvl w:val="0"/>
          <w:numId w:val="0"/>
        </w:numPr>
        <w:ind w:left="360"/>
      </w:pPr>
      <w:bookmarkStart w:id="56" w:name="_Toc67553490"/>
      <w:r w:rsidRPr="003805D4">
        <w:t>The list of keywords</w:t>
      </w:r>
      <w:bookmarkEnd w:id="55"/>
      <w:bookmarkEnd w:id="56"/>
    </w:p>
    <w:p w14:paraId="0989D49A" w14:textId="52224C0E" w:rsidR="00EE7856" w:rsidRPr="00FE6E72" w:rsidRDefault="00CD1DD0" w:rsidP="00FE6E72">
      <w:pPr>
        <w:spacing w:line="360" w:lineRule="auto"/>
        <w:jc w:val="both"/>
        <w:rPr>
          <w:rFonts w:ascii="Times New Roman" w:hAnsi="Times New Roman" w:cs="Times New Roman"/>
          <w:sz w:val="24"/>
          <w:szCs w:val="24"/>
        </w:rPr>
      </w:pPr>
      <w:r w:rsidRPr="00FE6E72">
        <w:rPr>
          <w:rFonts w:ascii="Times New Roman" w:hAnsi="Times New Roman" w:cs="Times New Roman"/>
          <w:sz w:val="24"/>
          <w:szCs w:val="24"/>
          <w:lang w:eastAsia="cs-CZ"/>
        </w:rPr>
        <w:t xml:space="preserve">Law of inheritance, </w:t>
      </w:r>
      <w:r w:rsidR="004A59B2" w:rsidRPr="00FE6E72">
        <w:rPr>
          <w:rFonts w:ascii="Times New Roman" w:hAnsi="Times New Roman" w:cs="Times New Roman"/>
          <w:sz w:val="24"/>
          <w:szCs w:val="24"/>
          <w:lang w:eastAsia="cs-CZ"/>
        </w:rPr>
        <w:t>testator</w:t>
      </w:r>
      <w:r w:rsidRPr="00FE6E72">
        <w:rPr>
          <w:rFonts w:ascii="Times New Roman" w:hAnsi="Times New Roman" w:cs="Times New Roman"/>
          <w:sz w:val="24"/>
          <w:szCs w:val="24"/>
          <w:lang w:eastAsia="cs-CZ"/>
        </w:rPr>
        <w:t>,</w:t>
      </w:r>
      <w:r w:rsidR="004A59B2" w:rsidRPr="00FE6E72">
        <w:rPr>
          <w:rFonts w:ascii="Times New Roman" w:hAnsi="Times New Roman" w:cs="Times New Roman"/>
          <w:sz w:val="24"/>
          <w:szCs w:val="24"/>
          <w:lang w:eastAsia="cs-CZ"/>
        </w:rPr>
        <w:t xml:space="preserve"> heir, simultaneous death, legal assumption, legal succession,</w:t>
      </w:r>
      <w:r w:rsidRPr="00FE6E72">
        <w:rPr>
          <w:rFonts w:ascii="Times New Roman" w:hAnsi="Times New Roman" w:cs="Times New Roman"/>
          <w:sz w:val="24"/>
          <w:szCs w:val="24"/>
          <w:lang w:eastAsia="cs-CZ"/>
        </w:rPr>
        <w:t xml:space="preserve"> Roman law, </w:t>
      </w:r>
      <w:r w:rsidR="00FE6E72" w:rsidRPr="00FE6E72">
        <w:rPr>
          <w:rFonts w:ascii="Times New Roman" w:hAnsi="Times New Roman" w:cs="Times New Roman"/>
          <w:color w:val="333333"/>
          <w:sz w:val="24"/>
          <w:szCs w:val="24"/>
          <w:shd w:val="clear" w:color="auto" w:fill="FFFFFF"/>
        </w:rPr>
        <w:t xml:space="preserve">German pandectistic science, codex Theresianus, </w:t>
      </w:r>
      <w:r w:rsidRPr="00FE6E72">
        <w:rPr>
          <w:rFonts w:ascii="Times New Roman" w:hAnsi="Times New Roman" w:cs="Times New Roman"/>
          <w:sz w:val="24"/>
          <w:szCs w:val="24"/>
          <w:lang w:eastAsia="cs-CZ"/>
        </w:rPr>
        <w:t xml:space="preserve">General Code Civil, </w:t>
      </w:r>
      <w:r w:rsidRPr="00FE6E72">
        <w:rPr>
          <w:rFonts w:ascii="Times New Roman" w:hAnsi="Times New Roman" w:cs="Times New Roman"/>
          <w:sz w:val="24"/>
          <w:szCs w:val="24"/>
        </w:rPr>
        <w:t>Governmental draft of 1937</w:t>
      </w:r>
      <w:r w:rsidR="004A59B2" w:rsidRPr="00FE6E72">
        <w:rPr>
          <w:rFonts w:ascii="Times New Roman" w:hAnsi="Times New Roman" w:cs="Times New Roman"/>
          <w:sz w:val="24"/>
          <w:szCs w:val="24"/>
        </w:rPr>
        <w:t xml:space="preserve">, </w:t>
      </w:r>
      <w:r w:rsidRPr="00FE6E72">
        <w:rPr>
          <w:rFonts w:ascii="Times New Roman" w:hAnsi="Times New Roman" w:cs="Times New Roman"/>
          <w:sz w:val="24"/>
          <w:szCs w:val="24"/>
          <w:lang w:eastAsia="cs-CZ"/>
        </w:rPr>
        <w:t>Middle Civil Code,</w:t>
      </w:r>
      <w:r w:rsidR="004A59B2" w:rsidRPr="00FE6E72">
        <w:rPr>
          <w:rFonts w:ascii="Times New Roman" w:hAnsi="Times New Roman" w:cs="Times New Roman"/>
          <w:sz w:val="24"/>
          <w:szCs w:val="24"/>
          <w:lang w:eastAsia="cs-CZ"/>
        </w:rPr>
        <w:t xml:space="preserve"> insurance law</w:t>
      </w:r>
      <w:r w:rsidR="00FE6E72">
        <w:rPr>
          <w:rFonts w:ascii="Times New Roman" w:hAnsi="Times New Roman" w:cs="Times New Roman"/>
          <w:sz w:val="24"/>
          <w:szCs w:val="24"/>
          <w:lang w:eastAsia="cs-CZ"/>
        </w:rPr>
        <w:t>.</w:t>
      </w:r>
    </w:p>
    <w:p w14:paraId="5E79281A" w14:textId="77777777" w:rsidR="00EE7856" w:rsidRPr="00EE7856" w:rsidRDefault="00EE7856" w:rsidP="00EE7856">
      <w:pPr>
        <w:rPr>
          <w:lang w:eastAsia="cs-CZ"/>
        </w:rPr>
      </w:pPr>
      <w:bookmarkStart w:id="57" w:name="_GoBack"/>
      <w:bookmarkEnd w:id="57"/>
    </w:p>
    <w:sectPr w:rsidR="00EE7856" w:rsidRPr="00EE7856" w:rsidSect="00D856F3">
      <w:footerReference w:type="default" r:id="rId30"/>
      <w:pgSz w:w="11906" w:h="16838"/>
      <w:pgMar w:top="1418" w:right="1134"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E490D1" w14:textId="77777777" w:rsidR="00042E43" w:rsidRDefault="00042E43" w:rsidP="000D7C70">
      <w:pPr>
        <w:spacing w:after="0" w:line="240" w:lineRule="auto"/>
      </w:pPr>
      <w:r>
        <w:separator/>
      </w:r>
    </w:p>
  </w:endnote>
  <w:endnote w:type="continuationSeparator" w:id="0">
    <w:p w14:paraId="086B13B9" w14:textId="77777777" w:rsidR="00042E43" w:rsidRDefault="00042E43" w:rsidP="000D7C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
    <w:altName w:val="MS Gothic"/>
    <w:panose1 w:val="00000000000000000000"/>
    <w:charset w:val="EE"/>
    <w:family w:val="auto"/>
    <w:notTrueType/>
    <w:pitch w:val="default"/>
    <w:sig w:usb0="00000001" w:usb1="08070000" w:usb2="00000010" w:usb3="00000000" w:csb0="00020002" w:csb1="00000000"/>
  </w:font>
  <w:font w:name="TimesNewRoman,Italic">
    <w:panose1 w:val="00000000000000000000"/>
    <w:charset w:val="EE"/>
    <w:family w:val="auto"/>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04664295"/>
      <w:docPartObj>
        <w:docPartGallery w:val="Page Numbers (Bottom of Page)"/>
        <w:docPartUnique/>
      </w:docPartObj>
    </w:sdtPr>
    <w:sdtEndPr>
      <w:rPr>
        <w:rFonts w:ascii="Times New Roman" w:hAnsi="Times New Roman" w:cs="Times New Roman"/>
      </w:rPr>
    </w:sdtEndPr>
    <w:sdtContent>
      <w:p w14:paraId="655A4858" w14:textId="05469F50" w:rsidR="00FB1C2C" w:rsidRPr="00B5621B" w:rsidRDefault="00FB1C2C">
        <w:pPr>
          <w:pStyle w:val="Zpat"/>
          <w:jc w:val="center"/>
          <w:rPr>
            <w:rFonts w:ascii="Times New Roman" w:hAnsi="Times New Roman" w:cs="Times New Roman"/>
          </w:rPr>
        </w:pPr>
        <w:r w:rsidRPr="00B5621B">
          <w:rPr>
            <w:rFonts w:ascii="Times New Roman" w:hAnsi="Times New Roman" w:cs="Times New Roman"/>
          </w:rPr>
          <w:fldChar w:fldCharType="begin"/>
        </w:r>
        <w:r w:rsidRPr="00B5621B">
          <w:rPr>
            <w:rFonts w:ascii="Times New Roman" w:hAnsi="Times New Roman" w:cs="Times New Roman"/>
          </w:rPr>
          <w:instrText>PAGE   \* MERGEFORMAT</w:instrText>
        </w:r>
        <w:r w:rsidRPr="00B5621B">
          <w:rPr>
            <w:rFonts w:ascii="Times New Roman" w:hAnsi="Times New Roman" w:cs="Times New Roman"/>
          </w:rPr>
          <w:fldChar w:fldCharType="separate"/>
        </w:r>
        <w:r w:rsidR="00BD7C45">
          <w:rPr>
            <w:rFonts w:ascii="Times New Roman" w:hAnsi="Times New Roman" w:cs="Times New Roman"/>
            <w:noProof/>
          </w:rPr>
          <w:t>3</w:t>
        </w:r>
        <w:r w:rsidRPr="00B5621B">
          <w:rPr>
            <w:rFonts w:ascii="Times New Roman" w:hAnsi="Times New Roman" w:cs="Times New Roman"/>
          </w:rPr>
          <w:fldChar w:fldCharType="end"/>
        </w:r>
      </w:p>
    </w:sdtContent>
  </w:sdt>
  <w:p w14:paraId="53964B0F" w14:textId="77777777" w:rsidR="00FB1C2C" w:rsidRDefault="00FB1C2C">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40227327"/>
      <w:docPartObj>
        <w:docPartGallery w:val="Page Numbers (Bottom of Page)"/>
        <w:docPartUnique/>
      </w:docPartObj>
    </w:sdtPr>
    <w:sdtEndPr>
      <w:rPr>
        <w:rFonts w:ascii="Times New Roman" w:hAnsi="Times New Roman" w:cs="Times New Roman"/>
      </w:rPr>
    </w:sdtEndPr>
    <w:sdtContent>
      <w:p w14:paraId="681880F9" w14:textId="269BC337" w:rsidR="00FB1C2C" w:rsidRPr="001D72D5" w:rsidRDefault="00FB1C2C" w:rsidP="007B408F">
        <w:pPr>
          <w:pStyle w:val="Zpat"/>
          <w:jc w:val="center"/>
          <w:rPr>
            <w:rFonts w:ascii="Times New Roman" w:hAnsi="Times New Roman" w:cs="Times New Roman"/>
          </w:rPr>
        </w:pPr>
        <w:r w:rsidRPr="001D72D5">
          <w:rPr>
            <w:rFonts w:ascii="Times New Roman" w:hAnsi="Times New Roman" w:cs="Times New Roman"/>
          </w:rPr>
          <w:fldChar w:fldCharType="begin"/>
        </w:r>
        <w:r w:rsidRPr="001D72D5">
          <w:rPr>
            <w:rFonts w:ascii="Times New Roman" w:hAnsi="Times New Roman" w:cs="Times New Roman"/>
          </w:rPr>
          <w:instrText>PAGE   \* MERGEFORMAT</w:instrText>
        </w:r>
        <w:r w:rsidRPr="001D72D5">
          <w:rPr>
            <w:rFonts w:ascii="Times New Roman" w:hAnsi="Times New Roman" w:cs="Times New Roman"/>
          </w:rPr>
          <w:fldChar w:fldCharType="separate"/>
        </w:r>
        <w:r w:rsidR="00C45F30">
          <w:rPr>
            <w:rFonts w:ascii="Times New Roman" w:hAnsi="Times New Roman" w:cs="Times New Roman"/>
            <w:noProof/>
          </w:rPr>
          <w:t>58</w:t>
        </w:r>
        <w:r w:rsidRPr="001D72D5">
          <w:rPr>
            <w:rFonts w:ascii="Times New Roman" w:hAnsi="Times New Roman" w:cs="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9EF747B" w14:textId="77777777" w:rsidR="00042E43" w:rsidRDefault="00042E43" w:rsidP="000D7C70">
      <w:pPr>
        <w:spacing w:after="0" w:line="240" w:lineRule="auto"/>
      </w:pPr>
      <w:r>
        <w:separator/>
      </w:r>
    </w:p>
  </w:footnote>
  <w:footnote w:type="continuationSeparator" w:id="0">
    <w:p w14:paraId="2182A0EA" w14:textId="77777777" w:rsidR="00042E43" w:rsidRDefault="00042E43" w:rsidP="000D7C70">
      <w:pPr>
        <w:spacing w:after="0" w:line="240" w:lineRule="auto"/>
      </w:pPr>
      <w:r>
        <w:continuationSeparator/>
      </w:r>
    </w:p>
  </w:footnote>
  <w:footnote w:id="1">
    <w:p w14:paraId="38D20983" w14:textId="4313D81D" w:rsidR="00FB1C2C" w:rsidRDefault="00FB1C2C" w:rsidP="00A76869">
      <w:pPr>
        <w:pStyle w:val="Textpoznpodarou"/>
      </w:pPr>
      <w:r w:rsidRPr="009C3375">
        <w:rPr>
          <w:rStyle w:val="Znakapoznpodarou"/>
        </w:rPr>
        <w:footnoteRef/>
      </w:r>
      <w:r>
        <w:t xml:space="preserve"> </w:t>
      </w:r>
      <w:r w:rsidRPr="00F1733E">
        <w:t xml:space="preserve">KINCL, Jaromír, URFUS, Valentin, SKŘEJPEK, Michal. </w:t>
      </w:r>
      <w:r w:rsidRPr="00F1733E">
        <w:rPr>
          <w:i/>
        </w:rPr>
        <w:t>Římské právo</w:t>
      </w:r>
      <w:r w:rsidRPr="00F1733E">
        <w:t>. Praha: C.</w:t>
      </w:r>
      <w:r>
        <w:t xml:space="preserve"> </w:t>
      </w:r>
      <w:r w:rsidRPr="00F1733E">
        <w:t>H.</w:t>
      </w:r>
      <w:r>
        <w:t xml:space="preserve"> Beck, 1995,</w:t>
      </w:r>
      <w:r w:rsidRPr="00F1733E">
        <w:t xml:space="preserve"> s. 46</w:t>
      </w:r>
      <w:r>
        <w:t>.</w:t>
      </w:r>
    </w:p>
  </w:footnote>
  <w:footnote w:id="2">
    <w:p w14:paraId="6CC3C778" w14:textId="77777777" w:rsidR="00FB1C2C" w:rsidRDefault="00FB1C2C" w:rsidP="00A76869">
      <w:pPr>
        <w:pStyle w:val="Textpoznpodarou"/>
      </w:pPr>
      <w:r>
        <w:rPr>
          <w:rStyle w:val="Znakapoznpodarou"/>
        </w:rPr>
        <w:footnoteRef/>
      </w:r>
      <w:r>
        <w:t xml:space="preserve"> D. 43. 5. 9.</w:t>
      </w:r>
    </w:p>
  </w:footnote>
  <w:footnote w:id="3">
    <w:p w14:paraId="0C3FD7F4" w14:textId="77777777" w:rsidR="00FB1C2C" w:rsidRDefault="00FB1C2C" w:rsidP="002C3706">
      <w:pPr>
        <w:pStyle w:val="Textpoznpodarou"/>
      </w:pPr>
      <w:r>
        <w:rPr>
          <w:rStyle w:val="Znakapoznpodarou"/>
        </w:rPr>
        <w:footnoteRef/>
      </w:r>
      <w:r>
        <w:t xml:space="preserve"> </w:t>
      </w:r>
      <w:r w:rsidRPr="004960E6">
        <w:t>Překlad diplomanta</w:t>
      </w:r>
      <w:r>
        <w:t>.</w:t>
      </w:r>
    </w:p>
  </w:footnote>
  <w:footnote w:id="4">
    <w:p w14:paraId="2DC8417A" w14:textId="5D4F8AF1" w:rsidR="00FB1C2C" w:rsidRDefault="00FB1C2C" w:rsidP="00A76869">
      <w:pPr>
        <w:pStyle w:val="Textpoznpodarou"/>
      </w:pPr>
      <w:r>
        <w:rPr>
          <w:rStyle w:val="Znakapoznpodarou"/>
        </w:rPr>
        <w:footnoteRef/>
      </w:r>
      <w:r>
        <w:t xml:space="preserve"> Překlad </w:t>
      </w:r>
      <w:r w:rsidRPr="002C3706">
        <w:rPr>
          <w:rFonts w:cs="Times New Roman"/>
          <w:color w:val="212529"/>
          <w:shd w:val="clear" w:color="auto" w:fill="FFFFFF"/>
        </w:rPr>
        <w:t>DOSTALÍK, Petr. </w:t>
      </w:r>
      <w:r w:rsidRPr="002C3706">
        <w:rPr>
          <w:rFonts w:cs="Times New Roman"/>
          <w:i/>
          <w:iCs/>
          <w:color w:val="212529"/>
          <w:shd w:val="clear" w:color="auto" w:fill="FFFFFF"/>
        </w:rPr>
        <w:t>Texty ke studiu římského práva soukromého</w:t>
      </w:r>
      <w:r w:rsidRPr="002C3706">
        <w:rPr>
          <w:rFonts w:cs="Times New Roman"/>
          <w:color w:val="212529"/>
          <w:shd w:val="clear" w:color="auto" w:fill="FFFFFF"/>
        </w:rPr>
        <w:t>. 2. vydání. Plzeň: Vydavatelství a nakla</w:t>
      </w:r>
      <w:r>
        <w:rPr>
          <w:rFonts w:cs="Times New Roman"/>
          <w:color w:val="212529"/>
          <w:shd w:val="clear" w:color="auto" w:fill="FFFFFF"/>
        </w:rPr>
        <w:t>datelství Aleš Čeněk, 2016, s. 15.</w:t>
      </w:r>
    </w:p>
  </w:footnote>
  <w:footnote w:id="5">
    <w:p w14:paraId="7684BAF6" w14:textId="286418E6" w:rsidR="00FB1C2C" w:rsidRDefault="00FB1C2C">
      <w:pPr>
        <w:pStyle w:val="Textpoznpodarou"/>
      </w:pPr>
      <w:r>
        <w:rPr>
          <w:rStyle w:val="Znakapoznpodarou"/>
        </w:rPr>
        <w:footnoteRef/>
      </w:r>
      <w:r>
        <w:t xml:space="preserve"> BUCKLAND, William </w:t>
      </w:r>
      <w:r w:rsidRPr="00B63E55">
        <w:t xml:space="preserve">Warwick. </w:t>
      </w:r>
      <w:r w:rsidRPr="00872991">
        <w:rPr>
          <w:i/>
        </w:rPr>
        <w:t>A Manual of Roman Private Law</w:t>
      </w:r>
      <w:r w:rsidRPr="00B63E55">
        <w:rPr>
          <w:i/>
        </w:rPr>
        <w:t xml:space="preserve">. </w:t>
      </w:r>
      <w:r w:rsidRPr="00B63E55">
        <w:t>Ca</w:t>
      </w:r>
      <w:r>
        <w:t>mbridge: University Press, 1939,</w:t>
      </w:r>
      <w:r w:rsidRPr="00B63E55">
        <w:t xml:space="preserve"> s. 226.</w:t>
      </w:r>
    </w:p>
  </w:footnote>
  <w:footnote w:id="6">
    <w:p w14:paraId="2580EF80" w14:textId="22691509" w:rsidR="00FB1C2C" w:rsidRDefault="00FB1C2C">
      <w:pPr>
        <w:pStyle w:val="Textpoznpodarou"/>
      </w:pPr>
      <w:r>
        <w:rPr>
          <w:rStyle w:val="Znakapoznpodarou"/>
        </w:rPr>
        <w:footnoteRef/>
      </w:r>
      <w:r>
        <w:t xml:space="preserve"> </w:t>
      </w:r>
      <w:r w:rsidRPr="00F97FDF">
        <w:rPr>
          <w:rFonts w:cs="Times New Roman"/>
          <w:color w:val="212529"/>
          <w:shd w:val="clear" w:color="auto" w:fill="FFFFFF"/>
        </w:rPr>
        <w:t>HEYROVSKÝ, Leopold. </w:t>
      </w:r>
      <w:r w:rsidRPr="00F97FDF">
        <w:rPr>
          <w:rFonts w:cs="Times New Roman"/>
          <w:i/>
          <w:iCs/>
          <w:color w:val="212529"/>
          <w:shd w:val="clear" w:color="auto" w:fill="FFFFFF"/>
        </w:rPr>
        <w:t>Dějiny a systém soukromého práva římského</w:t>
      </w:r>
      <w:r>
        <w:rPr>
          <w:rFonts w:cs="Times New Roman"/>
          <w:color w:val="212529"/>
          <w:shd w:val="clear" w:color="auto" w:fill="FFFFFF"/>
        </w:rPr>
        <w:t xml:space="preserve">. 4. vyd. Praha: J. Otto knihkupec, 1910, </w:t>
      </w:r>
      <w:r w:rsidRPr="00F97FDF">
        <w:rPr>
          <w:rFonts w:cs="Times New Roman"/>
          <w:color w:val="212529"/>
          <w:shd w:val="clear" w:color="auto" w:fill="FFFFFF"/>
        </w:rPr>
        <w:t>s.</w:t>
      </w:r>
      <w:r>
        <w:rPr>
          <w:rFonts w:cs="Times New Roman"/>
          <w:color w:val="212529"/>
          <w:shd w:val="clear" w:color="auto" w:fill="FFFFFF"/>
        </w:rPr>
        <w:t xml:space="preserve"> 1037</w:t>
      </w:r>
    </w:p>
  </w:footnote>
  <w:footnote w:id="7">
    <w:p w14:paraId="0726A645" w14:textId="2A5FA209" w:rsidR="00FB1C2C" w:rsidRDefault="00FB1C2C">
      <w:pPr>
        <w:pStyle w:val="Textpoznpodarou"/>
      </w:pPr>
      <w:r>
        <w:rPr>
          <w:rStyle w:val="Znakapoznpodarou"/>
        </w:rPr>
        <w:footnoteRef/>
      </w:r>
      <w:r>
        <w:t xml:space="preserve"> Tamtéž, s. 1037-1038.</w:t>
      </w:r>
    </w:p>
  </w:footnote>
  <w:footnote w:id="8">
    <w:p w14:paraId="01089C1A" w14:textId="7F9B1FEF" w:rsidR="00FB1C2C" w:rsidRDefault="00FB1C2C">
      <w:pPr>
        <w:pStyle w:val="Textpoznpodarou"/>
      </w:pPr>
      <w:r>
        <w:rPr>
          <w:rStyle w:val="Znakapoznpodarou"/>
        </w:rPr>
        <w:footnoteRef/>
      </w:r>
      <w:r>
        <w:t xml:space="preserve"> </w:t>
      </w:r>
      <w:r w:rsidRPr="002014B3">
        <w:rPr>
          <w:rFonts w:cs="Times New Roman"/>
          <w:caps/>
          <w:color w:val="000000"/>
        </w:rPr>
        <w:t>Skřejpek</w:t>
      </w:r>
      <w:r w:rsidRPr="002014B3">
        <w:rPr>
          <w:rFonts w:cs="Times New Roman"/>
          <w:color w:val="000000"/>
        </w:rPr>
        <w:t xml:space="preserve">, Michal. </w:t>
      </w:r>
      <w:r w:rsidRPr="002014B3">
        <w:rPr>
          <w:rFonts w:cs="Times New Roman"/>
          <w:i/>
          <w:iCs/>
          <w:color w:val="000000"/>
        </w:rPr>
        <w:t>Prameny římského práva</w:t>
      </w:r>
      <w:r w:rsidRPr="002014B3">
        <w:rPr>
          <w:rFonts w:cs="Times New Roman"/>
          <w:color w:val="000000"/>
        </w:rPr>
        <w:t>. Praha: LexisNexis CZ, 2004, s. 35</w:t>
      </w:r>
      <w:r>
        <w:rPr>
          <w:rFonts w:cs="Times New Roman"/>
          <w:color w:val="000000"/>
        </w:rPr>
        <w:t>.</w:t>
      </w:r>
    </w:p>
  </w:footnote>
  <w:footnote w:id="9">
    <w:p w14:paraId="5D0560CF" w14:textId="1283E209" w:rsidR="00FB1C2C" w:rsidRPr="00377F2A" w:rsidRDefault="00FB1C2C">
      <w:pPr>
        <w:pStyle w:val="Textpoznpodarou"/>
        <w:rPr>
          <w:rFonts w:cs="Times New Roman"/>
          <w:color w:val="212529"/>
          <w:shd w:val="clear" w:color="auto" w:fill="FFFFFF"/>
        </w:rPr>
      </w:pPr>
      <w:r w:rsidRPr="00F1733E">
        <w:rPr>
          <w:rStyle w:val="Znakapoznpodarou"/>
        </w:rPr>
        <w:footnoteRef/>
      </w:r>
      <w:r w:rsidRPr="00F1733E">
        <w:t xml:space="preserve"> </w:t>
      </w:r>
      <w:r w:rsidRPr="00F1733E">
        <w:rPr>
          <w:rFonts w:cs="Times New Roman"/>
          <w:color w:val="212529"/>
          <w:shd w:val="clear" w:color="auto" w:fill="FFFFFF"/>
        </w:rPr>
        <w:t>DAJCZAK, Wojciech, GIARO, Tomasz, LONGCHAMPS DE BÉRIER, Franciszek. </w:t>
      </w:r>
      <w:r w:rsidRPr="00F1733E">
        <w:rPr>
          <w:rFonts w:cs="Times New Roman"/>
          <w:i/>
          <w:iCs/>
          <w:color w:val="212529"/>
          <w:shd w:val="clear" w:color="auto" w:fill="FFFFFF"/>
        </w:rPr>
        <w:t>Právo římské: základy soukromého práva</w:t>
      </w:r>
      <w:r w:rsidRPr="00F1733E">
        <w:rPr>
          <w:rFonts w:cs="Times New Roman"/>
          <w:color w:val="212529"/>
          <w:shd w:val="clear" w:color="auto" w:fill="FFFFFF"/>
        </w:rPr>
        <w:t>. Přeložil Petr DOSTALÍK. Olomo</w:t>
      </w:r>
      <w:r>
        <w:rPr>
          <w:rFonts w:cs="Times New Roman"/>
          <w:color w:val="212529"/>
          <w:shd w:val="clear" w:color="auto" w:fill="FFFFFF"/>
        </w:rPr>
        <w:t>uc: Iuridicum Olomoucense, 2013,</w:t>
      </w:r>
      <w:r w:rsidRPr="00F1733E">
        <w:rPr>
          <w:rFonts w:cs="Times New Roman"/>
          <w:color w:val="212529"/>
          <w:shd w:val="clear" w:color="auto" w:fill="FFFFFF"/>
        </w:rPr>
        <w:t xml:space="preserve"> s. 74.</w:t>
      </w:r>
    </w:p>
  </w:footnote>
  <w:footnote w:id="10">
    <w:p w14:paraId="325FBF57" w14:textId="77777777" w:rsidR="00FB1C2C" w:rsidRDefault="00FB1C2C">
      <w:pPr>
        <w:pStyle w:val="Textpoznpodarou"/>
      </w:pPr>
      <w:r>
        <w:rPr>
          <w:rStyle w:val="Znakapoznpodarou"/>
        </w:rPr>
        <w:footnoteRef/>
      </w:r>
      <w:r>
        <w:t xml:space="preserve"> Tamtéž.</w:t>
      </w:r>
    </w:p>
  </w:footnote>
  <w:footnote w:id="11">
    <w:p w14:paraId="49B8144A" w14:textId="78CD5BD6" w:rsidR="00FB1C2C" w:rsidRDefault="00FB1C2C">
      <w:pPr>
        <w:pStyle w:val="Textpoznpodarou"/>
      </w:pPr>
      <w:r>
        <w:rPr>
          <w:rStyle w:val="Znakapoznpodarou"/>
        </w:rPr>
        <w:footnoteRef/>
      </w:r>
      <w:r>
        <w:t xml:space="preserve"> </w:t>
      </w:r>
      <w:r w:rsidRPr="00F97FDF">
        <w:rPr>
          <w:rFonts w:cs="Times New Roman"/>
          <w:color w:val="212529"/>
          <w:shd w:val="clear" w:color="auto" w:fill="FFFFFF"/>
        </w:rPr>
        <w:t>HEYROVSKÝ, Leopold. </w:t>
      </w:r>
      <w:r w:rsidRPr="00F97FDF">
        <w:rPr>
          <w:rFonts w:cs="Times New Roman"/>
          <w:i/>
          <w:iCs/>
          <w:color w:val="212529"/>
          <w:shd w:val="clear" w:color="auto" w:fill="FFFFFF"/>
        </w:rPr>
        <w:t>Dějiny a systém soukromého práva římského</w:t>
      </w:r>
      <w:r>
        <w:rPr>
          <w:rFonts w:cs="Times New Roman"/>
          <w:color w:val="212529"/>
          <w:shd w:val="clear" w:color="auto" w:fill="FFFFFF"/>
        </w:rPr>
        <w:t xml:space="preserve">. 4. vyd. Praha: J. Otto knihkupec, 1910, </w:t>
      </w:r>
      <w:r w:rsidRPr="00F97FDF">
        <w:rPr>
          <w:rFonts w:cs="Times New Roman"/>
          <w:color w:val="212529"/>
          <w:shd w:val="clear" w:color="auto" w:fill="FFFFFF"/>
        </w:rPr>
        <w:t>s.</w:t>
      </w:r>
      <w:r>
        <w:rPr>
          <w:rFonts w:cs="Times New Roman"/>
          <w:color w:val="212529"/>
          <w:shd w:val="clear" w:color="auto" w:fill="FFFFFF"/>
        </w:rPr>
        <w:t xml:space="preserve"> 1041</w:t>
      </w:r>
    </w:p>
  </w:footnote>
  <w:footnote w:id="12">
    <w:p w14:paraId="1E3C33CA" w14:textId="7182BCE5" w:rsidR="00FB1C2C" w:rsidRPr="00F1733E" w:rsidRDefault="00FB1C2C">
      <w:pPr>
        <w:pStyle w:val="Textpoznpodarou"/>
      </w:pPr>
      <w:r>
        <w:rPr>
          <w:rStyle w:val="Znakapoznpodarou"/>
        </w:rPr>
        <w:footnoteRef/>
      </w:r>
      <w:r>
        <w:t xml:space="preserve"> </w:t>
      </w:r>
      <w:r w:rsidRPr="00F1733E">
        <w:t xml:space="preserve">KINCL, Jaromír, URFUS, Valentin, SKŘEJPEK, Michal. </w:t>
      </w:r>
      <w:r w:rsidRPr="00F1733E">
        <w:rPr>
          <w:i/>
        </w:rPr>
        <w:t>Římské právo</w:t>
      </w:r>
      <w:r>
        <w:rPr>
          <w:i/>
        </w:rPr>
        <w:t xml:space="preserve">. </w:t>
      </w:r>
      <w:r w:rsidRPr="00F1733E">
        <w:t>Praha: C.</w:t>
      </w:r>
      <w:r>
        <w:t xml:space="preserve"> H. Beck, 1995,</w:t>
      </w:r>
      <w:r w:rsidRPr="00F1733E">
        <w:t xml:space="preserve"> s. 273.</w:t>
      </w:r>
    </w:p>
  </w:footnote>
  <w:footnote w:id="13">
    <w:p w14:paraId="45C26D73" w14:textId="75C4DE63" w:rsidR="00FB1C2C" w:rsidRDefault="00FB1C2C">
      <w:pPr>
        <w:pStyle w:val="Textpoznpodarou"/>
      </w:pPr>
      <w:r w:rsidRPr="00F1733E">
        <w:rPr>
          <w:rStyle w:val="Znakapoznpodarou"/>
        </w:rPr>
        <w:footnoteRef/>
      </w:r>
      <w:r w:rsidRPr="00F1733E">
        <w:t xml:space="preserve"> Tamtéž</w:t>
      </w:r>
      <w:r>
        <w:t>,</w:t>
      </w:r>
      <w:r w:rsidRPr="00F1733E">
        <w:t xml:space="preserve"> s. 271</w:t>
      </w:r>
      <w:r>
        <w:t>–</w:t>
      </w:r>
      <w:r w:rsidRPr="00F1733E">
        <w:t>274</w:t>
      </w:r>
      <w:r>
        <w:t>.</w:t>
      </w:r>
    </w:p>
  </w:footnote>
  <w:footnote w:id="14">
    <w:p w14:paraId="069B954B" w14:textId="346841F5" w:rsidR="00FB1C2C" w:rsidRDefault="00FB1C2C">
      <w:pPr>
        <w:pStyle w:val="Textpoznpodarou"/>
      </w:pPr>
      <w:r>
        <w:rPr>
          <w:rStyle w:val="Znakapoznpodarou"/>
        </w:rPr>
        <w:footnoteRef/>
      </w:r>
      <w:r>
        <w:t xml:space="preserve"> </w:t>
      </w:r>
      <w:r w:rsidRPr="00377F2A">
        <w:rPr>
          <w:rFonts w:cs="Times New Roman"/>
        </w:rPr>
        <w:t xml:space="preserve">GAIUS. </w:t>
      </w:r>
      <w:r w:rsidRPr="00377F2A">
        <w:rPr>
          <w:rFonts w:cs="Times New Roman"/>
          <w:i/>
        </w:rPr>
        <w:t>Učebnice práva ve čtyřech knihách (Institutiones: Commentarius primus)</w:t>
      </w:r>
      <w:r w:rsidRPr="00377F2A">
        <w:rPr>
          <w:rFonts w:cs="Times New Roman"/>
        </w:rPr>
        <w:t>. Brno: Doplněk, 1999, s. 32</w:t>
      </w:r>
      <w:r>
        <w:rPr>
          <w:rFonts w:cs="Times New Roman"/>
        </w:rPr>
        <w:t>.</w:t>
      </w:r>
    </w:p>
  </w:footnote>
  <w:footnote w:id="15">
    <w:p w14:paraId="0F5236D9" w14:textId="46D8872B" w:rsidR="00FB1C2C" w:rsidRDefault="00FB1C2C">
      <w:pPr>
        <w:pStyle w:val="Textpoznpodarou"/>
      </w:pPr>
      <w:r>
        <w:rPr>
          <w:rStyle w:val="Znakapoznpodarou"/>
        </w:rPr>
        <w:footnoteRef/>
      </w:r>
      <w:r>
        <w:t xml:space="preserve"> </w:t>
      </w:r>
      <w:r w:rsidRPr="00F97FDF">
        <w:rPr>
          <w:rFonts w:cs="Times New Roman"/>
          <w:color w:val="212529"/>
          <w:shd w:val="clear" w:color="auto" w:fill="FFFFFF"/>
        </w:rPr>
        <w:t>HEYROVSKÝ, Leopold. </w:t>
      </w:r>
      <w:r w:rsidRPr="00F97FDF">
        <w:rPr>
          <w:rFonts w:cs="Times New Roman"/>
          <w:i/>
          <w:iCs/>
          <w:color w:val="212529"/>
          <w:shd w:val="clear" w:color="auto" w:fill="FFFFFF"/>
        </w:rPr>
        <w:t>Dějiny a systém soukromého práva římského</w:t>
      </w:r>
      <w:r>
        <w:rPr>
          <w:rFonts w:cs="Times New Roman"/>
          <w:color w:val="212529"/>
          <w:shd w:val="clear" w:color="auto" w:fill="FFFFFF"/>
        </w:rPr>
        <w:t xml:space="preserve">. 4. vyd. Praha: J. Otto knihkupec, 1910, </w:t>
      </w:r>
      <w:r w:rsidRPr="00F97FDF">
        <w:rPr>
          <w:rFonts w:cs="Times New Roman"/>
          <w:color w:val="212529"/>
          <w:shd w:val="clear" w:color="auto" w:fill="FFFFFF"/>
        </w:rPr>
        <w:t>s.</w:t>
      </w:r>
      <w:r>
        <w:rPr>
          <w:rFonts w:cs="Times New Roman"/>
          <w:color w:val="212529"/>
          <w:shd w:val="clear" w:color="auto" w:fill="FFFFFF"/>
        </w:rPr>
        <w:t xml:space="preserve"> 1044.</w:t>
      </w:r>
    </w:p>
  </w:footnote>
  <w:footnote w:id="16">
    <w:p w14:paraId="3A1D4101" w14:textId="58716043" w:rsidR="00FB1C2C" w:rsidRDefault="00FB1C2C">
      <w:pPr>
        <w:pStyle w:val="Textpoznpodarou"/>
      </w:pPr>
      <w:r>
        <w:rPr>
          <w:rStyle w:val="Znakapoznpodarou"/>
        </w:rPr>
        <w:footnoteRef/>
      </w:r>
      <w:r>
        <w:t xml:space="preserve"> Tamtéž, s. 1045.</w:t>
      </w:r>
    </w:p>
  </w:footnote>
  <w:footnote w:id="17">
    <w:p w14:paraId="2434D0BF" w14:textId="6B4E9CEB" w:rsidR="00FB1C2C" w:rsidRDefault="00FB1C2C">
      <w:pPr>
        <w:pStyle w:val="Textpoznpodarou"/>
      </w:pPr>
      <w:r>
        <w:rPr>
          <w:rStyle w:val="Znakapoznpodarou"/>
        </w:rPr>
        <w:footnoteRef/>
      </w:r>
      <w:r>
        <w:t xml:space="preserve"> Tamtéž, s. 1048.</w:t>
      </w:r>
    </w:p>
  </w:footnote>
  <w:footnote w:id="18">
    <w:p w14:paraId="1DA53E55" w14:textId="5B46C0A2" w:rsidR="00FB1C2C" w:rsidRDefault="00FB1C2C">
      <w:pPr>
        <w:pStyle w:val="Textpoznpodarou"/>
      </w:pPr>
      <w:r>
        <w:rPr>
          <w:rStyle w:val="Znakapoznpodarou"/>
        </w:rPr>
        <w:footnoteRef/>
      </w:r>
      <w:r>
        <w:t xml:space="preserve"> </w:t>
      </w:r>
      <w:r w:rsidRPr="00F1733E">
        <w:t xml:space="preserve">KINCL, Jaromír, URFUS, Valentin, SKŘEJPEK, Michal. </w:t>
      </w:r>
      <w:r w:rsidRPr="00F1733E">
        <w:rPr>
          <w:i/>
        </w:rPr>
        <w:t>Římské právo</w:t>
      </w:r>
      <w:r w:rsidRPr="00F1733E">
        <w:t>. Praha: C.</w:t>
      </w:r>
      <w:r>
        <w:t xml:space="preserve"> </w:t>
      </w:r>
      <w:r w:rsidRPr="00F1733E">
        <w:t>H.</w:t>
      </w:r>
      <w:r>
        <w:t xml:space="preserve"> Beck, 1995, s. 275.</w:t>
      </w:r>
    </w:p>
  </w:footnote>
  <w:footnote w:id="19">
    <w:p w14:paraId="7381E303" w14:textId="1C92B338" w:rsidR="00FB1C2C" w:rsidRDefault="00FB1C2C">
      <w:pPr>
        <w:pStyle w:val="Textpoznpodarou"/>
      </w:pPr>
      <w:r>
        <w:rPr>
          <w:rStyle w:val="Znakapoznpodarou"/>
        </w:rPr>
        <w:footnoteRef/>
      </w:r>
      <w:r>
        <w:t xml:space="preserve"> Tamtéž, s. 74.</w:t>
      </w:r>
    </w:p>
  </w:footnote>
  <w:footnote w:id="20">
    <w:p w14:paraId="7EB073FA" w14:textId="1C9465FE" w:rsidR="00FB1C2C" w:rsidRDefault="00FB1C2C">
      <w:pPr>
        <w:pStyle w:val="Textpoznpodarou"/>
      </w:pPr>
      <w:r>
        <w:rPr>
          <w:rStyle w:val="Znakapoznpodarou"/>
        </w:rPr>
        <w:footnoteRef/>
      </w:r>
      <w:r>
        <w:t xml:space="preserve"> </w:t>
      </w:r>
      <w:r w:rsidRPr="00D10CF7">
        <w:rPr>
          <w:rFonts w:cs="Times New Roman"/>
        </w:rPr>
        <w:t xml:space="preserve">BARTOŠEK, Milan. </w:t>
      </w:r>
      <w:r w:rsidRPr="00F900AD">
        <w:rPr>
          <w:rFonts w:cs="Times New Roman"/>
          <w:i/>
        </w:rPr>
        <w:t>Encyklopedie římského práva</w:t>
      </w:r>
      <w:r w:rsidRPr="00D10CF7">
        <w:rPr>
          <w:rFonts w:cs="Times New Roman"/>
        </w:rPr>
        <w:t>. Praha: A</w:t>
      </w:r>
      <w:r>
        <w:rPr>
          <w:rFonts w:cs="Times New Roman"/>
        </w:rPr>
        <w:t>cademia</w:t>
      </w:r>
      <w:r w:rsidRPr="00D10CF7">
        <w:rPr>
          <w:rFonts w:cs="Times New Roman"/>
        </w:rPr>
        <w:t>, 1994, s. 204.</w:t>
      </w:r>
    </w:p>
  </w:footnote>
  <w:footnote w:id="21">
    <w:p w14:paraId="3514FD3D" w14:textId="041975A7" w:rsidR="00FB1C2C" w:rsidRDefault="00FB1C2C" w:rsidP="0090496F">
      <w:pPr>
        <w:pStyle w:val="Textpoznpodarou"/>
      </w:pPr>
      <w:r>
        <w:rPr>
          <w:rStyle w:val="Znakapoznpodarou"/>
        </w:rPr>
        <w:footnoteRef/>
      </w:r>
      <w:r>
        <w:t xml:space="preserve"> </w:t>
      </w:r>
      <w:r w:rsidRPr="00F2490C">
        <w:rPr>
          <w:rFonts w:cs="Times New Roman"/>
          <w:color w:val="000000"/>
          <w:shd w:val="clear" w:color="auto" w:fill="FFFFFF"/>
        </w:rPr>
        <w:t>ARNDTS, Carl Ludwig. </w:t>
      </w:r>
      <w:r w:rsidRPr="00F2490C">
        <w:rPr>
          <w:rFonts w:cs="Times New Roman"/>
          <w:i/>
          <w:iCs/>
          <w:color w:val="000000"/>
          <w:shd w:val="clear" w:color="auto" w:fill="FFFFFF"/>
        </w:rPr>
        <w:t>Učební kniha Pandekt</w:t>
      </w:r>
      <w:r>
        <w:rPr>
          <w:rFonts w:cs="Times New Roman"/>
          <w:color w:val="000000"/>
          <w:shd w:val="clear" w:color="auto" w:fill="FFFFFF"/>
        </w:rPr>
        <w:t xml:space="preserve">. Díl I–III. </w:t>
      </w:r>
      <w:r w:rsidRPr="00F2490C">
        <w:rPr>
          <w:rFonts w:cs="Times New Roman"/>
          <w:color w:val="000000"/>
          <w:shd w:val="clear" w:color="auto" w:fill="FFFFFF"/>
        </w:rPr>
        <w:t>Praha: Wolters Kluwer ČR, 2010</w:t>
      </w:r>
      <w:r>
        <w:rPr>
          <w:rFonts w:cs="Times New Roman"/>
          <w:color w:val="000000"/>
          <w:shd w:val="clear" w:color="auto" w:fill="FFFFFF"/>
        </w:rPr>
        <w:t>, s</w:t>
      </w:r>
      <w:r w:rsidRPr="00F2490C">
        <w:rPr>
          <w:rFonts w:cs="Times New Roman"/>
          <w:color w:val="000000"/>
          <w:shd w:val="clear" w:color="auto" w:fill="FFFFFF"/>
        </w:rPr>
        <w:t xml:space="preserve">. </w:t>
      </w:r>
      <w:r>
        <w:rPr>
          <w:rFonts w:cs="Times New Roman"/>
          <w:color w:val="000000"/>
          <w:shd w:val="clear" w:color="auto" w:fill="FFFFFF"/>
        </w:rPr>
        <w:t>1.</w:t>
      </w:r>
    </w:p>
  </w:footnote>
  <w:footnote w:id="22">
    <w:p w14:paraId="371FA957" w14:textId="29E0623A" w:rsidR="00FB1C2C" w:rsidRDefault="00FB1C2C">
      <w:pPr>
        <w:pStyle w:val="Textpoznpodarou"/>
      </w:pPr>
      <w:r>
        <w:rPr>
          <w:rStyle w:val="Znakapoznpodarou"/>
        </w:rPr>
        <w:footnoteRef/>
      </w:r>
      <w:r>
        <w:t xml:space="preserve"> </w:t>
      </w:r>
      <w:r>
        <w:rPr>
          <w:rFonts w:cs="Times New Roman"/>
          <w:color w:val="000000"/>
          <w:shd w:val="clear" w:color="auto" w:fill="FFFFFF"/>
        </w:rPr>
        <w:t>Tamtéž, s</w:t>
      </w:r>
      <w:r w:rsidRPr="00F2490C">
        <w:rPr>
          <w:rFonts w:cs="Times New Roman"/>
          <w:color w:val="000000"/>
          <w:shd w:val="clear" w:color="auto" w:fill="FFFFFF"/>
        </w:rPr>
        <w:t>. 32</w:t>
      </w:r>
      <w:r>
        <w:rPr>
          <w:rFonts w:cs="Times New Roman"/>
          <w:color w:val="000000"/>
          <w:shd w:val="clear" w:color="auto" w:fill="FFFFFF"/>
        </w:rPr>
        <w:t>.</w:t>
      </w:r>
    </w:p>
  </w:footnote>
  <w:footnote w:id="23">
    <w:p w14:paraId="54B034E3" w14:textId="7C909B0F" w:rsidR="00FB1C2C" w:rsidRDefault="00FB1C2C">
      <w:pPr>
        <w:pStyle w:val="Textpoznpodarou"/>
      </w:pPr>
      <w:r>
        <w:rPr>
          <w:rStyle w:val="Znakapoznpodarou"/>
        </w:rPr>
        <w:footnoteRef/>
      </w:r>
      <w:r>
        <w:t xml:space="preserve"> </w:t>
      </w:r>
      <w:r>
        <w:rPr>
          <w:rFonts w:cs="Times New Roman"/>
          <w:color w:val="000000"/>
          <w:shd w:val="clear" w:color="auto" w:fill="FFFFFF"/>
        </w:rPr>
        <w:t>Tamtéž.</w:t>
      </w:r>
    </w:p>
  </w:footnote>
  <w:footnote w:id="24">
    <w:p w14:paraId="19CD3761" w14:textId="5A518E33" w:rsidR="00FB1C2C" w:rsidRDefault="00FB1C2C">
      <w:pPr>
        <w:pStyle w:val="Textpoznpodarou"/>
      </w:pPr>
      <w:r>
        <w:rPr>
          <w:rStyle w:val="Znakapoznpodarou"/>
        </w:rPr>
        <w:footnoteRef/>
      </w:r>
      <w:r>
        <w:t xml:space="preserve"> </w:t>
      </w:r>
      <w:r w:rsidRPr="0090411A">
        <w:rPr>
          <w:color w:val="000000"/>
          <w:shd w:val="clear" w:color="auto" w:fill="FFFFFF"/>
        </w:rPr>
        <w:t>VOJÁČEK, Ladislav, SCHELLE, Karel, TAUCHEN, Jaromír (eds</w:t>
      </w:r>
      <w:r>
        <w:rPr>
          <w:color w:val="000000"/>
          <w:shd w:val="clear" w:color="auto" w:fill="FFFFFF"/>
        </w:rPr>
        <w:t>.</w:t>
      </w:r>
      <w:r w:rsidRPr="0090411A">
        <w:rPr>
          <w:color w:val="000000"/>
          <w:shd w:val="clear" w:color="auto" w:fill="FFFFFF"/>
        </w:rPr>
        <w:t>). </w:t>
      </w:r>
      <w:r w:rsidRPr="0090411A">
        <w:rPr>
          <w:i/>
          <w:iCs/>
          <w:color w:val="000000"/>
          <w:shd w:val="clear" w:color="auto" w:fill="FFFFFF"/>
        </w:rPr>
        <w:t>Vývoj soukromého práva na území Českých zemí</w:t>
      </w:r>
      <w:r w:rsidRPr="0090411A">
        <w:rPr>
          <w:color w:val="000000"/>
          <w:shd w:val="clear" w:color="auto" w:fill="FFFFFF"/>
        </w:rPr>
        <w:t xml:space="preserve">. </w:t>
      </w:r>
      <w:r>
        <w:rPr>
          <w:color w:val="000000"/>
          <w:shd w:val="clear" w:color="auto" w:fill="FFFFFF"/>
        </w:rPr>
        <w:t xml:space="preserve">Díl </w:t>
      </w:r>
      <w:r w:rsidRPr="0090411A">
        <w:rPr>
          <w:color w:val="000000"/>
          <w:shd w:val="clear" w:color="auto" w:fill="FFFFFF"/>
        </w:rPr>
        <w:t>I. Brno: M</w:t>
      </w:r>
      <w:r>
        <w:rPr>
          <w:color w:val="000000"/>
          <w:shd w:val="clear" w:color="auto" w:fill="FFFFFF"/>
        </w:rPr>
        <w:t>asarykova univerzita</w:t>
      </w:r>
      <w:r w:rsidRPr="0090411A">
        <w:rPr>
          <w:color w:val="000000"/>
          <w:shd w:val="clear" w:color="auto" w:fill="FFFFFF"/>
        </w:rPr>
        <w:t xml:space="preserve">, 2012, </w:t>
      </w:r>
      <w:r>
        <w:rPr>
          <w:rFonts w:cs="Times New Roman"/>
          <w:color w:val="222222"/>
          <w:shd w:val="clear" w:color="auto" w:fill="FFFFFF"/>
        </w:rPr>
        <w:t>s. 197-198.</w:t>
      </w:r>
    </w:p>
  </w:footnote>
  <w:footnote w:id="25">
    <w:p w14:paraId="1E07E62B" w14:textId="5E3C8B30" w:rsidR="00FB1C2C" w:rsidRDefault="00FB1C2C">
      <w:pPr>
        <w:pStyle w:val="Textpoznpodarou"/>
      </w:pPr>
      <w:r>
        <w:rPr>
          <w:rStyle w:val="Znakapoznpodarou"/>
        </w:rPr>
        <w:footnoteRef/>
      </w:r>
      <w:r>
        <w:t xml:space="preserve"> Tamtéž, s. 214.</w:t>
      </w:r>
    </w:p>
  </w:footnote>
  <w:footnote w:id="26">
    <w:p w14:paraId="52FDA2EB" w14:textId="1392D9E1" w:rsidR="00FB1C2C" w:rsidRDefault="00FB1C2C" w:rsidP="005378DB">
      <w:pPr>
        <w:pStyle w:val="Textpoznpodarou"/>
      </w:pPr>
      <w:r>
        <w:rPr>
          <w:rStyle w:val="Znakapoznpodarou"/>
        </w:rPr>
        <w:footnoteRef/>
      </w:r>
      <w:r>
        <w:t xml:space="preserve"> Tamtéž.</w:t>
      </w:r>
    </w:p>
  </w:footnote>
  <w:footnote w:id="27">
    <w:p w14:paraId="675FF0E7" w14:textId="385AD7B9" w:rsidR="00FB1C2C" w:rsidRDefault="00FB1C2C" w:rsidP="005378DB">
      <w:pPr>
        <w:pStyle w:val="Textpoznpodarou"/>
      </w:pPr>
      <w:r>
        <w:rPr>
          <w:rStyle w:val="Znakapoznpodarou"/>
        </w:rPr>
        <w:footnoteRef/>
      </w:r>
      <w:r>
        <w:t xml:space="preserve"> KRČMÁŘ, Jan. </w:t>
      </w:r>
      <w:r w:rsidRPr="00F900AD">
        <w:rPr>
          <w:i/>
        </w:rPr>
        <w:t>Právo občanské I. Výklady úvodní a část všeobecná</w:t>
      </w:r>
      <w:r>
        <w:t>. Praha: Wolters Kluwer, 2014, s. 11–12.</w:t>
      </w:r>
    </w:p>
  </w:footnote>
  <w:footnote w:id="28">
    <w:p w14:paraId="66A9BE75" w14:textId="77777777" w:rsidR="00FB1C2C" w:rsidRDefault="00FB1C2C" w:rsidP="005378DB">
      <w:pPr>
        <w:pStyle w:val="Textpoznpodarou"/>
      </w:pPr>
      <w:r>
        <w:rPr>
          <w:rStyle w:val="Znakapoznpodarou"/>
        </w:rPr>
        <w:footnoteRef/>
      </w:r>
      <w:r>
        <w:t xml:space="preserve"> Tamtéž, s. 13.</w:t>
      </w:r>
    </w:p>
  </w:footnote>
  <w:footnote w:id="29">
    <w:p w14:paraId="18FC87F7" w14:textId="5FC339DE" w:rsidR="00FB1C2C" w:rsidRDefault="00FB1C2C" w:rsidP="005378DB">
      <w:pPr>
        <w:pStyle w:val="Textpoznpodarou"/>
      </w:pPr>
      <w:r>
        <w:rPr>
          <w:rStyle w:val="Znakapoznpodarou"/>
        </w:rPr>
        <w:footnoteRef/>
      </w:r>
      <w:r>
        <w:t xml:space="preserve"> MALÝ, Karel. </w:t>
      </w:r>
      <w:r w:rsidRPr="00F900AD">
        <w:rPr>
          <w:i/>
        </w:rPr>
        <w:t>Dějiny českého a československého práva do roku 1945</w:t>
      </w:r>
      <w:r>
        <w:t xml:space="preserve">. 4., přeprac. vyd. Praha: Leges, 2010, s. 196. </w:t>
      </w:r>
    </w:p>
  </w:footnote>
  <w:footnote w:id="30">
    <w:p w14:paraId="73400C49" w14:textId="0319D6A4" w:rsidR="00FB1C2C" w:rsidRDefault="00FB1C2C">
      <w:pPr>
        <w:pStyle w:val="Textpoznpodarou"/>
      </w:pPr>
      <w:r>
        <w:rPr>
          <w:rStyle w:val="Znakapoznpodarou"/>
        </w:rPr>
        <w:footnoteRef/>
      </w:r>
      <w:r>
        <w:t xml:space="preserve"> </w:t>
      </w:r>
      <w:r w:rsidRPr="0090411A">
        <w:rPr>
          <w:color w:val="000000"/>
          <w:shd w:val="clear" w:color="auto" w:fill="FFFFFF"/>
        </w:rPr>
        <w:t>VOJÁČEK, Ladislav, SCHELLE, Karel, TAUCHEN, Jaromír (eds</w:t>
      </w:r>
      <w:r>
        <w:rPr>
          <w:color w:val="000000"/>
          <w:shd w:val="clear" w:color="auto" w:fill="FFFFFF"/>
        </w:rPr>
        <w:t>.</w:t>
      </w:r>
      <w:r w:rsidRPr="0090411A">
        <w:rPr>
          <w:color w:val="000000"/>
          <w:shd w:val="clear" w:color="auto" w:fill="FFFFFF"/>
        </w:rPr>
        <w:t>). </w:t>
      </w:r>
      <w:r w:rsidRPr="0090411A">
        <w:rPr>
          <w:i/>
          <w:iCs/>
          <w:color w:val="000000"/>
          <w:shd w:val="clear" w:color="auto" w:fill="FFFFFF"/>
        </w:rPr>
        <w:t>Vývoj soukromého práva na území Českých zemí</w:t>
      </w:r>
      <w:r w:rsidRPr="0090411A">
        <w:rPr>
          <w:color w:val="000000"/>
          <w:shd w:val="clear" w:color="auto" w:fill="FFFFFF"/>
        </w:rPr>
        <w:t xml:space="preserve">. </w:t>
      </w:r>
      <w:r>
        <w:rPr>
          <w:color w:val="000000"/>
          <w:shd w:val="clear" w:color="auto" w:fill="FFFFFF"/>
        </w:rPr>
        <w:t xml:space="preserve">Díl </w:t>
      </w:r>
      <w:r w:rsidRPr="0090411A">
        <w:rPr>
          <w:color w:val="000000"/>
          <w:shd w:val="clear" w:color="auto" w:fill="FFFFFF"/>
        </w:rPr>
        <w:t>I. Brno: M</w:t>
      </w:r>
      <w:r>
        <w:rPr>
          <w:color w:val="000000"/>
          <w:shd w:val="clear" w:color="auto" w:fill="FFFFFF"/>
        </w:rPr>
        <w:t>asarykova univerzita</w:t>
      </w:r>
      <w:r w:rsidRPr="0090411A">
        <w:rPr>
          <w:color w:val="000000"/>
          <w:shd w:val="clear" w:color="auto" w:fill="FFFFFF"/>
        </w:rPr>
        <w:t xml:space="preserve">, 2012, </w:t>
      </w:r>
      <w:r>
        <w:rPr>
          <w:rFonts w:cs="Times New Roman"/>
          <w:color w:val="222222"/>
          <w:shd w:val="clear" w:color="auto" w:fill="FFFFFF"/>
        </w:rPr>
        <w:t>s. 222.</w:t>
      </w:r>
    </w:p>
  </w:footnote>
  <w:footnote w:id="31">
    <w:p w14:paraId="0D8C0549" w14:textId="7AE2CD4E" w:rsidR="00FB1C2C" w:rsidRDefault="00FB1C2C">
      <w:pPr>
        <w:pStyle w:val="Textpoznpodarou"/>
      </w:pPr>
      <w:r>
        <w:rPr>
          <w:rStyle w:val="Znakapoznpodarou"/>
        </w:rPr>
        <w:footnoteRef/>
      </w:r>
      <w:r>
        <w:t xml:space="preserve"> Tamtéž, s. 100.</w:t>
      </w:r>
    </w:p>
  </w:footnote>
  <w:footnote w:id="32">
    <w:p w14:paraId="2BE0C1F8" w14:textId="378987F3" w:rsidR="00FB1C2C" w:rsidRDefault="00FB1C2C">
      <w:pPr>
        <w:pStyle w:val="Textpoznpodarou"/>
      </w:pPr>
      <w:r>
        <w:rPr>
          <w:rStyle w:val="Znakapoznpodarou"/>
        </w:rPr>
        <w:footnoteRef/>
      </w:r>
      <w:r>
        <w:t xml:space="preserve"> </w:t>
      </w:r>
      <w:r w:rsidRPr="00A247D3">
        <w:rPr>
          <w:rFonts w:cs="Times New Roman"/>
          <w:color w:val="212529"/>
          <w:shd w:val="clear" w:color="auto" w:fill="FFFFFF"/>
        </w:rPr>
        <w:t>SCHELLE, Karel</w:t>
      </w:r>
      <w:r>
        <w:rPr>
          <w:rFonts w:cs="Times New Roman"/>
          <w:color w:val="212529"/>
          <w:shd w:val="clear" w:color="auto" w:fill="FFFFFF"/>
        </w:rPr>
        <w:t xml:space="preserve">, </w:t>
      </w:r>
      <w:r w:rsidRPr="00A247D3">
        <w:rPr>
          <w:rFonts w:cs="Times New Roman"/>
          <w:color w:val="212529"/>
          <w:shd w:val="clear" w:color="auto" w:fill="FFFFFF"/>
        </w:rPr>
        <w:t>TAUCHEN</w:t>
      </w:r>
      <w:r>
        <w:rPr>
          <w:rFonts w:cs="Times New Roman"/>
          <w:color w:val="212529"/>
          <w:shd w:val="clear" w:color="auto" w:fill="FFFFFF"/>
        </w:rPr>
        <w:t>, Jaromír</w:t>
      </w:r>
      <w:r w:rsidRPr="00A247D3">
        <w:rPr>
          <w:rFonts w:cs="Times New Roman"/>
          <w:color w:val="212529"/>
          <w:shd w:val="clear" w:color="auto" w:fill="FFFFFF"/>
        </w:rPr>
        <w:t>. </w:t>
      </w:r>
      <w:r w:rsidRPr="00EF3A9A">
        <w:rPr>
          <w:rFonts w:cs="Times New Roman"/>
          <w:i/>
          <w:iCs/>
          <w:color w:val="212529"/>
          <w:shd w:val="clear" w:color="auto" w:fill="FFFFFF"/>
        </w:rPr>
        <w:t>Občanské zákoníky: kompletní sbírka občanských zákoníků, důvodových zpráv a dobových komentářů</w:t>
      </w:r>
      <w:r w:rsidRPr="00A247D3">
        <w:rPr>
          <w:rFonts w:cs="Times New Roman"/>
          <w:color w:val="212529"/>
          <w:shd w:val="clear" w:color="auto" w:fill="FFFFFF"/>
        </w:rPr>
        <w:t xml:space="preserve">. Ostrava: </w:t>
      </w:r>
      <w:r>
        <w:rPr>
          <w:rFonts w:cs="Times New Roman"/>
          <w:color w:val="212529"/>
          <w:shd w:val="clear" w:color="auto" w:fill="FFFFFF"/>
        </w:rPr>
        <w:t>Key Publishing, 2012, s. 15.</w:t>
      </w:r>
    </w:p>
  </w:footnote>
  <w:footnote w:id="33">
    <w:p w14:paraId="10FCC981" w14:textId="10129ED7" w:rsidR="00FB1C2C" w:rsidRDefault="00FB1C2C">
      <w:pPr>
        <w:pStyle w:val="Textpoznpodarou"/>
      </w:pPr>
      <w:r>
        <w:rPr>
          <w:rStyle w:val="Znakapoznpodarou"/>
        </w:rPr>
        <w:footnoteRef/>
      </w:r>
      <w:r>
        <w:t xml:space="preserve"> HORÁK, Ondřej. K. A. Martini a první moderní úprava dědického práva [online]. nkcr.cz, 20. prosince 2017 [cit. 21. října 2020]. Dostupné na &lt;</w:t>
      </w:r>
      <w:hyperlink r:id="rId1" w:anchor="_ftn5" w:history="1">
        <w:r w:rsidRPr="0078400C">
          <w:rPr>
            <w:rStyle w:val="Hypertextovodkaz"/>
          </w:rPr>
          <w:t>https://www.nkcr.cz/casopis-ad-notam/detail/39_630-k-a-martini-a-prvni-moderni-uprava-dedickeho-prava#_ftn5</w:t>
        </w:r>
      </w:hyperlink>
      <w:r>
        <w:t>&gt;.</w:t>
      </w:r>
    </w:p>
  </w:footnote>
  <w:footnote w:id="34">
    <w:p w14:paraId="05F18FB1" w14:textId="25C9066B" w:rsidR="00FB1C2C" w:rsidRDefault="00FB1C2C">
      <w:pPr>
        <w:pStyle w:val="Textpoznpodarou"/>
      </w:pPr>
      <w:r>
        <w:rPr>
          <w:rStyle w:val="Znakapoznpodarou"/>
        </w:rPr>
        <w:footnoteRef/>
      </w:r>
      <w:r>
        <w:t xml:space="preserve"> </w:t>
      </w:r>
      <w:r w:rsidRPr="0090411A">
        <w:rPr>
          <w:color w:val="000000"/>
          <w:shd w:val="clear" w:color="auto" w:fill="FFFFFF"/>
        </w:rPr>
        <w:t>VOJÁČEK, Ladislav, SCHELLE, Karel, TAUCHEN, Jaromír (eds</w:t>
      </w:r>
      <w:r>
        <w:rPr>
          <w:color w:val="000000"/>
          <w:shd w:val="clear" w:color="auto" w:fill="FFFFFF"/>
        </w:rPr>
        <w:t>.</w:t>
      </w:r>
      <w:r w:rsidRPr="0090411A">
        <w:rPr>
          <w:color w:val="000000"/>
          <w:shd w:val="clear" w:color="auto" w:fill="FFFFFF"/>
        </w:rPr>
        <w:t>). </w:t>
      </w:r>
      <w:r w:rsidRPr="0090411A">
        <w:rPr>
          <w:i/>
          <w:iCs/>
          <w:color w:val="000000"/>
          <w:shd w:val="clear" w:color="auto" w:fill="FFFFFF"/>
        </w:rPr>
        <w:t>Vývoj soukromého práva na území Českých zemí</w:t>
      </w:r>
      <w:r w:rsidRPr="0090411A">
        <w:rPr>
          <w:color w:val="000000"/>
          <w:shd w:val="clear" w:color="auto" w:fill="FFFFFF"/>
        </w:rPr>
        <w:t xml:space="preserve">. </w:t>
      </w:r>
      <w:r>
        <w:rPr>
          <w:color w:val="000000"/>
          <w:shd w:val="clear" w:color="auto" w:fill="FFFFFF"/>
        </w:rPr>
        <w:t xml:space="preserve">Díl </w:t>
      </w:r>
      <w:r w:rsidRPr="0090411A">
        <w:rPr>
          <w:color w:val="000000"/>
          <w:shd w:val="clear" w:color="auto" w:fill="FFFFFF"/>
        </w:rPr>
        <w:t>I. Brno: M</w:t>
      </w:r>
      <w:r>
        <w:rPr>
          <w:color w:val="000000"/>
          <w:shd w:val="clear" w:color="auto" w:fill="FFFFFF"/>
        </w:rPr>
        <w:t>asarykova univerzita</w:t>
      </w:r>
      <w:r w:rsidRPr="0090411A">
        <w:rPr>
          <w:color w:val="000000"/>
          <w:shd w:val="clear" w:color="auto" w:fill="FFFFFF"/>
        </w:rPr>
        <w:t xml:space="preserve">, 2012, </w:t>
      </w:r>
      <w:r>
        <w:rPr>
          <w:rFonts w:cs="Times New Roman"/>
          <w:color w:val="222222"/>
          <w:shd w:val="clear" w:color="auto" w:fill="FFFFFF"/>
        </w:rPr>
        <w:t>s. 214.</w:t>
      </w:r>
    </w:p>
  </w:footnote>
  <w:footnote w:id="35">
    <w:p w14:paraId="51E6E851" w14:textId="42007791" w:rsidR="00FB1C2C" w:rsidRDefault="00FB1C2C" w:rsidP="00485AD6">
      <w:pPr>
        <w:pStyle w:val="Textpoznpodarou"/>
      </w:pPr>
      <w:r>
        <w:rPr>
          <w:rStyle w:val="Znakapoznpodarou"/>
        </w:rPr>
        <w:footnoteRef/>
      </w:r>
      <w:r>
        <w:t xml:space="preserve"> </w:t>
      </w:r>
      <w:r w:rsidRPr="00563A8F">
        <w:rPr>
          <w:rFonts w:cs="Times New Roman"/>
          <w:color w:val="000000"/>
          <w:shd w:val="clear" w:color="auto" w:fill="FFFFFF"/>
          <w:lang w:val="sv-SE"/>
        </w:rPr>
        <w:t>HARRAS-HARRASOWSKY, Philipp von (ed.). </w:t>
      </w:r>
      <w:r w:rsidRPr="00563A8F">
        <w:rPr>
          <w:rFonts w:cs="Times New Roman"/>
          <w:i/>
          <w:iCs/>
          <w:color w:val="000000"/>
          <w:shd w:val="clear" w:color="auto" w:fill="FFFFFF"/>
          <w:lang w:val="sv-SE"/>
        </w:rPr>
        <w:t>Der Codex Theresianus und seine Umarbeitungen</w:t>
      </w:r>
      <w:r>
        <w:rPr>
          <w:rFonts w:cs="Times New Roman"/>
          <w:color w:val="000000"/>
          <w:shd w:val="clear" w:color="auto" w:fill="FFFFFF"/>
          <w:lang w:val="sv-SE"/>
        </w:rPr>
        <w:t>. Bd. II</w:t>
      </w:r>
      <w:r w:rsidRPr="00563A8F">
        <w:rPr>
          <w:rFonts w:cs="Times New Roman"/>
          <w:color w:val="000000"/>
          <w:shd w:val="clear" w:color="auto" w:fill="FFFFFF"/>
          <w:lang w:val="sv-SE"/>
        </w:rPr>
        <w:t>. Wien: C. Gerold’</w:t>
      </w:r>
      <w:r>
        <w:rPr>
          <w:rFonts w:cs="Times New Roman"/>
          <w:color w:val="000000"/>
          <w:shd w:val="clear" w:color="auto" w:fill="FFFFFF"/>
        </w:rPr>
        <w:t>s Sohn, 1884</w:t>
      </w:r>
      <w:r w:rsidRPr="00563A8F">
        <w:rPr>
          <w:rFonts w:cs="Times New Roman"/>
          <w:color w:val="000000"/>
          <w:shd w:val="clear" w:color="auto" w:fill="FFFFFF"/>
        </w:rPr>
        <w:t xml:space="preserve"> s.</w:t>
      </w:r>
      <w:r>
        <w:rPr>
          <w:rFonts w:cs="Times New Roman"/>
          <w:color w:val="000000"/>
          <w:shd w:val="clear" w:color="auto" w:fill="FFFFFF"/>
        </w:rPr>
        <w:t xml:space="preserve"> 390.</w:t>
      </w:r>
    </w:p>
  </w:footnote>
  <w:footnote w:id="36">
    <w:p w14:paraId="0B17649D" w14:textId="23EFCF7B" w:rsidR="00FB1C2C" w:rsidRDefault="00FB1C2C">
      <w:pPr>
        <w:pStyle w:val="Textpoznpodarou"/>
      </w:pPr>
      <w:r w:rsidRPr="004960E6">
        <w:rPr>
          <w:rStyle w:val="Znakapoznpodarou"/>
        </w:rPr>
        <w:footnoteRef/>
      </w:r>
      <w:r w:rsidRPr="004960E6">
        <w:t xml:space="preserve"> Překlad </w:t>
      </w:r>
      <w:r>
        <w:t xml:space="preserve">Bc. </w:t>
      </w:r>
      <w:r w:rsidRPr="004960E6">
        <w:t>Klára Procházková</w:t>
      </w:r>
      <w:r>
        <w:t>.</w:t>
      </w:r>
    </w:p>
  </w:footnote>
  <w:footnote w:id="37">
    <w:p w14:paraId="4B035014" w14:textId="1E9C8251" w:rsidR="00FB1C2C" w:rsidRDefault="00FB1C2C">
      <w:pPr>
        <w:pStyle w:val="Textpoznpodarou"/>
      </w:pPr>
      <w:r>
        <w:rPr>
          <w:rStyle w:val="Znakapoznpodarou"/>
        </w:rPr>
        <w:footnoteRef/>
      </w:r>
      <w:r>
        <w:t xml:space="preserve"> </w:t>
      </w:r>
      <w:r w:rsidRPr="00563A8F">
        <w:rPr>
          <w:rFonts w:cs="Times New Roman"/>
          <w:color w:val="000000"/>
          <w:shd w:val="clear" w:color="auto" w:fill="FFFFFF"/>
          <w:lang w:val="sv-SE"/>
        </w:rPr>
        <w:t>HARRAS-HARRASOWSKY, Philipp von (ed.). </w:t>
      </w:r>
      <w:r w:rsidRPr="00563A8F">
        <w:rPr>
          <w:rFonts w:cs="Times New Roman"/>
          <w:i/>
          <w:iCs/>
          <w:color w:val="000000"/>
          <w:shd w:val="clear" w:color="auto" w:fill="FFFFFF"/>
          <w:lang w:val="sv-SE"/>
        </w:rPr>
        <w:t>Der Codex Theresianus und seine Umarbeitungen</w:t>
      </w:r>
      <w:r>
        <w:rPr>
          <w:rFonts w:cs="Times New Roman"/>
          <w:color w:val="000000"/>
          <w:shd w:val="clear" w:color="auto" w:fill="FFFFFF"/>
          <w:lang w:val="sv-SE"/>
        </w:rPr>
        <w:t>. Bd. II</w:t>
      </w:r>
      <w:r w:rsidRPr="00563A8F">
        <w:rPr>
          <w:rFonts w:cs="Times New Roman"/>
          <w:color w:val="000000"/>
          <w:shd w:val="clear" w:color="auto" w:fill="FFFFFF"/>
          <w:lang w:val="sv-SE"/>
        </w:rPr>
        <w:t>. Wien: C. Gerold’</w:t>
      </w:r>
      <w:r>
        <w:rPr>
          <w:rFonts w:cs="Times New Roman"/>
          <w:color w:val="000000"/>
          <w:shd w:val="clear" w:color="auto" w:fill="FFFFFF"/>
        </w:rPr>
        <w:t>s Sohn, 1884, s. 161.</w:t>
      </w:r>
    </w:p>
  </w:footnote>
  <w:footnote w:id="38">
    <w:p w14:paraId="36218107" w14:textId="0E82EEB0" w:rsidR="00FB1C2C" w:rsidRPr="004960E6" w:rsidRDefault="00FB1C2C" w:rsidP="00057C5B">
      <w:pPr>
        <w:pStyle w:val="Textpoznpodarou"/>
      </w:pPr>
      <w:r>
        <w:rPr>
          <w:rStyle w:val="Znakapoznpodarou"/>
        </w:rPr>
        <w:footnoteRef/>
      </w:r>
      <w:r>
        <w:t xml:space="preserve"> </w:t>
      </w:r>
      <w:r w:rsidRPr="00563A8F">
        <w:rPr>
          <w:rFonts w:cs="Times New Roman"/>
          <w:color w:val="000000"/>
          <w:shd w:val="clear" w:color="auto" w:fill="FFFFFF"/>
          <w:lang w:val="sv-SE"/>
        </w:rPr>
        <w:t>HARRAS-HARRASOWSKY, Philipp von (ed.). </w:t>
      </w:r>
      <w:r w:rsidRPr="00563A8F">
        <w:rPr>
          <w:rFonts w:cs="Times New Roman"/>
          <w:i/>
          <w:iCs/>
          <w:color w:val="000000"/>
          <w:shd w:val="clear" w:color="auto" w:fill="FFFFFF"/>
          <w:lang w:val="sv-SE"/>
        </w:rPr>
        <w:t>Der Codex Theresianus und seine Umarbeitungen</w:t>
      </w:r>
      <w:r>
        <w:rPr>
          <w:rFonts w:cs="Times New Roman"/>
          <w:color w:val="000000"/>
          <w:shd w:val="clear" w:color="auto" w:fill="FFFFFF"/>
          <w:lang w:val="sv-SE"/>
        </w:rPr>
        <w:t>. Bd. II</w:t>
      </w:r>
      <w:r w:rsidRPr="00563A8F">
        <w:rPr>
          <w:rFonts w:cs="Times New Roman"/>
          <w:color w:val="000000"/>
          <w:shd w:val="clear" w:color="auto" w:fill="FFFFFF"/>
          <w:lang w:val="sv-SE"/>
        </w:rPr>
        <w:t>. Wien</w:t>
      </w:r>
      <w:r w:rsidRPr="004960E6">
        <w:rPr>
          <w:rFonts w:cs="Times New Roman"/>
          <w:color w:val="000000"/>
          <w:shd w:val="clear" w:color="auto" w:fill="FFFFFF"/>
          <w:lang w:val="sv-SE"/>
        </w:rPr>
        <w:t>: C. Gerold’</w:t>
      </w:r>
      <w:r>
        <w:rPr>
          <w:rFonts w:cs="Times New Roman"/>
          <w:color w:val="000000"/>
          <w:shd w:val="clear" w:color="auto" w:fill="FFFFFF"/>
        </w:rPr>
        <w:t>s Sohn, 1884</w:t>
      </w:r>
      <w:r w:rsidRPr="004960E6">
        <w:rPr>
          <w:rFonts w:cs="Times New Roman"/>
          <w:color w:val="000000"/>
          <w:shd w:val="clear" w:color="auto" w:fill="FFFFFF"/>
        </w:rPr>
        <w:t>, s.</w:t>
      </w:r>
      <w:r>
        <w:rPr>
          <w:rFonts w:cs="Times New Roman"/>
          <w:color w:val="000000"/>
          <w:shd w:val="clear" w:color="auto" w:fill="FFFFFF"/>
        </w:rPr>
        <w:t xml:space="preserve"> </w:t>
      </w:r>
      <w:r w:rsidRPr="004960E6">
        <w:rPr>
          <w:rFonts w:cs="Times New Roman"/>
          <w:color w:val="000000"/>
          <w:shd w:val="clear" w:color="auto" w:fill="FFFFFF"/>
        </w:rPr>
        <w:t>161</w:t>
      </w:r>
      <w:r>
        <w:rPr>
          <w:rFonts w:cs="Times New Roman"/>
          <w:color w:val="000000"/>
          <w:shd w:val="clear" w:color="auto" w:fill="FFFFFF"/>
        </w:rPr>
        <w:t>.</w:t>
      </w:r>
    </w:p>
  </w:footnote>
  <w:footnote w:id="39">
    <w:p w14:paraId="64A7F10B" w14:textId="077C0D18" w:rsidR="00FB1C2C" w:rsidRDefault="00FB1C2C">
      <w:pPr>
        <w:pStyle w:val="Textpoznpodarou"/>
      </w:pPr>
      <w:r w:rsidRPr="004960E6">
        <w:rPr>
          <w:rStyle w:val="Znakapoznpodarou"/>
        </w:rPr>
        <w:footnoteRef/>
      </w:r>
      <w:r w:rsidRPr="004960E6">
        <w:t xml:space="preserve"> Překlad </w:t>
      </w:r>
      <w:r>
        <w:t xml:space="preserve">Bc. </w:t>
      </w:r>
      <w:r w:rsidRPr="004960E6">
        <w:t>Klára Procházková</w:t>
      </w:r>
      <w:r>
        <w:t>.</w:t>
      </w:r>
    </w:p>
  </w:footnote>
  <w:footnote w:id="40">
    <w:p w14:paraId="24FE25E9" w14:textId="77777777" w:rsidR="00FB1C2C" w:rsidRDefault="00FB1C2C" w:rsidP="00DA1B0E">
      <w:pPr>
        <w:pStyle w:val="Textpoznpodarou"/>
      </w:pPr>
      <w:r>
        <w:rPr>
          <w:rStyle w:val="Znakapoznpodarou"/>
        </w:rPr>
        <w:footnoteRef/>
      </w:r>
      <w:r>
        <w:t xml:space="preserve"> </w:t>
      </w:r>
      <w:r w:rsidRPr="00DA1B0E">
        <w:rPr>
          <w:rFonts w:eastAsia="Times New Roman" w:cs="Times New Roman"/>
          <w:iCs/>
          <w:sz w:val="18"/>
          <w:szCs w:val="18"/>
          <w:lang w:eastAsia="cs-CZ"/>
        </w:rPr>
        <w:t xml:space="preserve">SOJKA, Drahoslav. </w:t>
      </w:r>
      <w:r w:rsidRPr="00F900AD">
        <w:rPr>
          <w:rFonts w:eastAsia="Times New Roman" w:cs="Times New Roman"/>
          <w:i/>
          <w:iCs/>
          <w:sz w:val="18"/>
          <w:szCs w:val="18"/>
          <w:lang w:eastAsia="cs-CZ"/>
        </w:rPr>
        <w:t>Codex Theresianus</w:t>
      </w:r>
      <w:r w:rsidRPr="00DA1B0E">
        <w:rPr>
          <w:rFonts w:cs="Times New Roman"/>
        </w:rPr>
        <w:t xml:space="preserve"> [online]. is.muni.cz/elportal/, 2009 [cit. 31. října 2020]. Dostupné na &lt;</w:t>
      </w:r>
      <w:hyperlink r:id="rId2" w:history="1">
        <w:r w:rsidRPr="00DA1B0E">
          <w:rPr>
            <w:rStyle w:val="Hypertextovodkaz"/>
            <w:rFonts w:cs="Times New Roman"/>
          </w:rPr>
          <w:t>https://is.muni.cz/elportal/estud/praf/ps09/codex/web/index.html</w:t>
        </w:r>
      </w:hyperlink>
      <w:r w:rsidRPr="00DA1B0E">
        <w:rPr>
          <w:rFonts w:cs="Times New Roman"/>
        </w:rPr>
        <w:t>&gt;.</w:t>
      </w:r>
    </w:p>
  </w:footnote>
  <w:footnote w:id="41">
    <w:p w14:paraId="25857208" w14:textId="66167401" w:rsidR="00FB1C2C" w:rsidRPr="00C046CF" w:rsidRDefault="00FB1C2C">
      <w:pPr>
        <w:pStyle w:val="Textpoznpodarou"/>
      </w:pPr>
      <w:r w:rsidRPr="00C046CF">
        <w:rPr>
          <w:rStyle w:val="Znakapoznpodarou"/>
        </w:rPr>
        <w:footnoteRef/>
      </w:r>
      <w:r w:rsidRPr="00C046CF">
        <w:t xml:space="preserve"> </w:t>
      </w:r>
      <w:r w:rsidRPr="00C046CF">
        <w:rPr>
          <w:rFonts w:cs="Times New Roman"/>
          <w:color w:val="000000"/>
          <w:shd w:val="clear" w:color="auto" w:fill="FFFFFF"/>
          <w:lang w:val="sv-SE"/>
        </w:rPr>
        <w:t>HARRAS-HARRASOWSKY, Philipp von (ed.). </w:t>
      </w:r>
      <w:r w:rsidRPr="00C046CF">
        <w:rPr>
          <w:rFonts w:cs="Times New Roman"/>
          <w:i/>
          <w:iCs/>
          <w:color w:val="000000"/>
          <w:shd w:val="clear" w:color="auto" w:fill="FFFFFF"/>
          <w:lang w:val="sv-SE"/>
        </w:rPr>
        <w:t>Der Codex Theresianus und seine Umarbeitungen</w:t>
      </w:r>
      <w:r w:rsidRPr="00C046CF">
        <w:rPr>
          <w:rFonts w:cs="Times New Roman"/>
          <w:color w:val="000000"/>
          <w:shd w:val="clear" w:color="auto" w:fill="FFFFFF"/>
          <w:lang w:val="sv-SE"/>
        </w:rPr>
        <w:t>. Bd. IV. Wien: C. Gerold’</w:t>
      </w:r>
      <w:r>
        <w:rPr>
          <w:rFonts w:cs="Times New Roman"/>
          <w:color w:val="000000"/>
          <w:shd w:val="clear" w:color="auto" w:fill="FFFFFF"/>
        </w:rPr>
        <w:t xml:space="preserve">s Sohn, </w:t>
      </w:r>
      <w:r w:rsidRPr="00C046CF">
        <w:rPr>
          <w:rFonts w:cs="Times New Roman"/>
          <w:color w:val="000000"/>
          <w:shd w:val="clear" w:color="auto" w:fill="FFFFFF"/>
        </w:rPr>
        <w:t>1886, s. 264.</w:t>
      </w:r>
    </w:p>
  </w:footnote>
  <w:footnote w:id="42">
    <w:p w14:paraId="6A4A89E7" w14:textId="280C42C8" w:rsidR="00FB1C2C" w:rsidRDefault="00FB1C2C">
      <w:pPr>
        <w:pStyle w:val="Textpoznpodarou"/>
      </w:pPr>
      <w:r w:rsidRPr="00C046CF">
        <w:rPr>
          <w:rStyle w:val="Znakapoznpodarou"/>
        </w:rPr>
        <w:footnoteRef/>
      </w:r>
      <w:r w:rsidRPr="00C046CF">
        <w:t xml:space="preserve"> </w:t>
      </w:r>
      <w:r w:rsidRPr="00C046CF">
        <w:rPr>
          <w:rFonts w:cs="Times New Roman"/>
          <w:color w:val="000000"/>
          <w:shd w:val="clear" w:color="auto" w:fill="FFFFFF"/>
          <w:lang w:val="sv-SE"/>
        </w:rPr>
        <w:t>HARRAS-HARRASOWSKY, Philipp von (ed.). </w:t>
      </w:r>
      <w:r w:rsidRPr="00C046CF">
        <w:rPr>
          <w:rFonts w:cs="Times New Roman"/>
          <w:i/>
          <w:iCs/>
          <w:color w:val="000000"/>
          <w:shd w:val="clear" w:color="auto" w:fill="FFFFFF"/>
          <w:lang w:val="sv-SE"/>
        </w:rPr>
        <w:t>Der Codex Theresianus und seine Umarbeitungen</w:t>
      </w:r>
      <w:r w:rsidRPr="00C046CF">
        <w:rPr>
          <w:rFonts w:cs="Times New Roman"/>
          <w:color w:val="000000"/>
          <w:shd w:val="clear" w:color="auto" w:fill="FFFFFF"/>
          <w:lang w:val="sv-SE"/>
        </w:rPr>
        <w:t>. Bd. V. Wien</w:t>
      </w:r>
      <w:r w:rsidRPr="00563A8F">
        <w:rPr>
          <w:rFonts w:cs="Times New Roman"/>
          <w:color w:val="000000"/>
          <w:shd w:val="clear" w:color="auto" w:fill="FFFFFF"/>
          <w:lang w:val="sv-SE"/>
        </w:rPr>
        <w:t>: C. Gerold’</w:t>
      </w:r>
      <w:r>
        <w:rPr>
          <w:rFonts w:cs="Times New Roman"/>
          <w:color w:val="000000"/>
          <w:shd w:val="clear" w:color="auto" w:fill="FFFFFF"/>
        </w:rPr>
        <w:t>s Sohn, 1886, s. 20.</w:t>
      </w:r>
    </w:p>
  </w:footnote>
  <w:footnote w:id="43">
    <w:p w14:paraId="2AED87F9" w14:textId="49E9E879" w:rsidR="00FB1C2C" w:rsidRPr="002D4EF0" w:rsidRDefault="00FB1C2C" w:rsidP="002D4EF0">
      <w:pPr>
        <w:pStyle w:val="Textkomente"/>
        <w:rPr>
          <w:rFonts w:ascii="Times New Roman" w:hAnsi="Times New Roman" w:cs="Times New Roman"/>
        </w:rPr>
      </w:pPr>
      <w:r w:rsidRPr="00C046CF">
        <w:rPr>
          <w:rStyle w:val="Znakapoznpodarou"/>
          <w:rFonts w:ascii="Times New Roman" w:hAnsi="Times New Roman" w:cs="Times New Roman"/>
        </w:rPr>
        <w:footnoteRef/>
      </w:r>
      <w:r w:rsidRPr="00C046CF">
        <w:rPr>
          <w:rFonts w:ascii="Times New Roman" w:hAnsi="Times New Roman" w:cs="Times New Roman"/>
        </w:rPr>
        <w:t xml:space="preserve"> </w:t>
      </w:r>
      <w:r w:rsidRPr="00E42B0C">
        <w:rPr>
          <w:rFonts w:ascii="Times New Roman" w:hAnsi="Times New Roman" w:cs="Times New Roman"/>
        </w:rPr>
        <w:t>Zákon č. 337/1797 Sb. z. s. Haličský občanský zákoník. Dostupné na &lt;</w:t>
      </w:r>
      <w:hyperlink r:id="rId3" w:history="1">
        <w:r w:rsidRPr="00E42B0C">
          <w:rPr>
            <w:rStyle w:val="Hypertextovodkaz"/>
            <w:rFonts w:ascii="Times New Roman" w:hAnsi="Times New Roman" w:cs="Times New Roman"/>
          </w:rPr>
          <w:t>http://alex.onb.ac.at/cgi-content/alex?aid=jgs&amp;datum=1010&amp;page=393&amp;size=45</w:t>
        </w:r>
      </w:hyperlink>
      <w:r>
        <w:rPr>
          <w:rFonts w:ascii="Times New Roman" w:hAnsi="Times New Roman" w:cs="Times New Roman"/>
        </w:rPr>
        <w:t>&gt;.</w:t>
      </w:r>
    </w:p>
  </w:footnote>
  <w:footnote w:id="44">
    <w:p w14:paraId="78EB254B" w14:textId="23144536" w:rsidR="00FB1C2C" w:rsidRDefault="00FB1C2C">
      <w:pPr>
        <w:pStyle w:val="Textpoznpodarou"/>
      </w:pPr>
      <w:r>
        <w:rPr>
          <w:rStyle w:val="Znakapoznpodarou"/>
        </w:rPr>
        <w:footnoteRef/>
      </w:r>
      <w:r>
        <w:t xml:space="preserve"> </w:t>
      </w:r>
      <w:r w:rsidRPr="0090411A">
        <w:rPr>
          <w:color w:val="000000"/>
          <w:shd w:val="clear" w:color="auto" w:fill="FFFFFF"/>
        </w:rPr>
        <w:t>VOJÁČEK, Ladislav, SCHELLE, Karel, TAUCHEN, Jaromír (eds</w:t>
      </w:r>
      <w:r>
        <w:rPr>
          <w:color w:val="000000"/>
          <w:shd w:val="clear" w:color="auto" w:fill="FFFFFF"/>
        </w:rPr>
        <w:t>.</w:t>
      </w:r>
      <w:r w:rsidRPr="0090411A">
        <w:rPr>
          <w:color w:val="000000"/>
          <w:shd w:val="clear" w:color="auto" w:fill="FFFFFF"/>
        </w:rPr>
        <w:t>). </w:t>
      </w:r>
      <w:r w:rsidRPr="0090411A">
        <w:rPr>
          <w:i/>
          <w:iCs/>
          <w:color w:val="000000"/>
          <w:shd w:val="clear" w:color="auto" w:fill="FFFFFF"/>
        </w:rPr>
        <w:t>Vývoj soukromého práva na území Českých zemí</w:t>
      </w:r>
      <w:r w:rsidRPr="0090411A">
        <w:rPr>
          <w:color w:val="000000"/>
          <w:shd w:val="clear" w:color="auto" w:fill="FFFFFF"/>
        </w:rPr>
        <w:t xml:space="preserve">. </w:t>
      </w:r>
      <w:r>
        <w:rPr>
          <w:color w:val="000000"/>
          <w:shd w:val="clear" w:color="auto" w:fill="FFFFFF"/>
        </w:rPr>
        <w:t xml:space="preserve">Díl </w:t>
      </w:r>
      <w:r w:rsidRPr="0090411A">
        <w:rPr>
          <w:color w:val="000000"/>
          <w:shd w:val="clear" w:color="auto" w:fill="FFFFFF"/>
        </w:rPr>
        <w:t>I. Brno: M</w:t>
      </w:r>
      <w:r>
        <w:rPr>
          <w:color w:val="000000"/>
          <w:shd w:val="clear" w:color="auto" w:fill="FFFFFF"/>
        </w:rPr>
        <w:t>asarykova univerzita</w:t>
      </w:r>
      <w:r w:rsidRPr="0090411A">
        <w:rPr>
          <w:color w:val="000000"/>
          <w:shd w:val="clear" w:color="auto" w:fill="FFFFFF"/>
        </w:rPr>
        <w:t xml:space="preserve">, 2012, </w:t>
      </w:r>
      <w:r>
        <w:rPr>
          <w:rFonts w:cs="Times New Roman"/>
          <w:color w:val="222222"/>
          <w:shd w:val="clear" w:color="auto" w:fill="FFFFFF"/>
        </w:rPr>
        <w:t>s. 251.</w:t>
      </w:r>
    </w:p>
  </w:footnote>
  <w:footnote w:id="45">
    <w:p w14:paraId="6CE1E15A" w14:textId="133E3371" w:rsidR="00FB1C2C" w:rsidRPr="00FC012C" w:rsidRDefault="00FB1C2C" w:rsidP="00600F40">
      <w:pPr>
        <w:pStyle w:val="Textpoznpodarou"/>
        <w:rPr>
          <w:rFonts w:cs="Times New Roman"/>
        </w:rPr>
      </w:pPr>
      <w:r w:rsidRPr="00FC012C">
        <w:rPr>
          <w:rStyle w:val="Znakapoznpodarou"/>
          <w:rFonts w:cs="Times New Roman"/>
        </w:rPr>
        <w:footnoteRef/>
      </w:r>
      <w:r w:rsidRPr="00FC012C">
        <w:rPr>
          <w:rFonts w:cs="Times New Roman"/>
        </w:rPr>
        <w:t xml:space="preserve"> </w:t>
      </w:r>
      <w:r w:rsidRPr="00FC012C">
        <w:rPr>
          <w:rFonts w:cs="Times New Roman"/>
          <w:shd w:val="clear" w:color="auto" w:fill="FFFFFF"/>
        </w:rPr>
        <w:t xml:space="preserve">TILSCH, Emanuel, SPÁČIL, Jiří. </w:t>
      </w:r>
      <w:r w:rsidRPr="00FC012C">
        <w:rPr>
          <w:rFonts w:cs="Times New Roman"/>
          <w:i/>
          <w:iCs/>
          <w:shd w:val="clear" w:color="auto" w:fill="FFFFFF"/>
        </w:rPr>
        <w:t>Občanské právo: část všeobecná</w:t>
      </w:r>
      <w:r>
        <w:rPr>
          <w:rFonts w:cs="Times New Roman"/>
          <w:shd w:val="clear" w:color="auto" w:fill="FFFFFF"/>
        </w:rPr>
        <w:t>. Praha: Wolters Kluwer, 2012,</w:t>
      </w:r>
      <w:r w:rsidRPr="00FC012C">
        <w:rPr>
          <w:rFonts w:cs="Times New Roman"/>
          <w:shd w:val="clear" w:color="auto" w:fill="FFFFFF"/>
        </w:rPr>
        <w:t xml:space="preserve"> s. 22.</w:t>
      </w:r>
    </w:p>
  </w:footnote>
  <w:footnote w:id="46">
    <w:p w14:paraId="308F18DB" w14:textId="59F52DA1" w:rsidR="00FB1C2C" w:rsidRPr="00FC012C" w:rsidRDefault="00FB1C2C" w:rsidP="00600F40">
      <w:pPr>
        <w:autoSpaceDE w:val="0"/>
        <w:autoSpaceDN w:val="0"/>
        <w:adjustRightInd w:val="0"/>
        <w:spacing w:after="0" w:line="240" w:lineRule="auto"/>
        <w:jc w:val="both"/>
        <w:rPr>
          <w:rFonts w:ascii="Times New Roman" w:hAnsi="Times New Roman" w:cs="Times New Roman"/>
          <w:i/>
          <w:iCs/>
          <w:sz w:val="20"/>
          <w:szCs w:val="20"/>
        </w:rPr>
      </w:pPr>
      <w:r w:rsidRPr="00FC012C">
        <w:rPr>
          <w:rStyle w:val="Znakapoznpodarou"/>
          <w:rFonts w:ascii="Times New Roman" w:hAnsi="Times New Roman" w:cs="Times New Roman"/>
          <w:sz w:val="20"/>
          <w:szCs w:val="20"/>
        </w:rPr>
        <w:footnoteRef/>
      </w:r>
      <w:r w:rsidRPr="00FC012C">
        <w:rPr>
          <w:rFonts w:ascii="Times New Roman" w:hAnsi="Times New Roman" w:cs="Times New Roman"/>
          <w:sz w:val="20"/>
          <w:szCs w:val="20"/>
        </w:rPr>
        <w:t xml:space="preserve"> KUKLÍK, J</w:t>
      </w:r>
      <w:r>
        <w:rPr>
          <w:rFonts w:ascii="Times New Roman" w:hAnsi="Times New Roman" w:cs="Times New Roman"/>
          <w:sz w:val="20"/>
          <w:szCs w:val="20"/>
        </w:rPr>
        <w:t>an</w:t>
      </w:r>
      <w:r w:rsidRPr="00FC012C">
        <w:rPr>
          <w:rFonts w:ascii="Times New Roman" w:hAnsi="Times New Roman" w:cs="Times New Roman"/>
          <w:sz w:val="20"/>
          <w:szCs w:val="20"/>
        </w:rPr>
        <w:t>, SKŘEJPKOVÁ</w:t>
      </w:r>
      <w:r>
        <w:rPr>
          <w:rFonts w:ascii="Times New Roman" w:hAnsi="Times New Roman" w:cs="Times New Roman"/>
          <w:sz w:val="20"/>
          <w:szCs w:val="20"/>
        </w:rPr>
        <w:t xml:space="preserve">, Petra. </w:t>
      </w:r>
      <w:r>
        <w:rPr>
          <w:rFonts w:ascii="Times New Roman" w:hAnsi="Times New Roman" w:cs="Times New Roman"/>
          <w:i/>
          <w:iCs/>
          <w:sz w:val="20"/>
          <w:szCs w:val="20"/>
        </w:rPr>
        <w:t>Ko</w:t>
      </w:r>
      <w:r>
        <w:rPr>
          <w:rFonts w:ascii="TimesNewRoman,Italic" w:hAnsi="TimesNewRoman,Italic" w:cs="TimesNewRoman,Italic"/>
          <w:i/>
          <w:iCs/>
          <w:sz w:val="20"/>
          <w:szCs w:val="20"/>
        </w:rPr>
        <w:t>ř</w:t>
      </w:r>
      <w:r>
        <w:rPr>
          <w:rFonts w:ascii="Times New Roman" w:hAnsi="Times New Roman" w:cs="Times New Roman"/>
          <w:i/>
          <w:iCs/>
          <w:sz w:val="20"/>
          <w:szCs w:val="20"/>
        </w:rPr>
        <w:t>eny a inspirace velkých kodifikací: p</w:t>
      </w:r>
      <w:r>
        <w:rPr>
          <w:rFonts w:ascii="TimesNewRoman,Italic" w:hAnsi="TimesNewRoman,Italic" w:cs="TimesNewRoman,Italic"/>
          <w:i/>
          <w:iCs/>
          <w:sz w:val="20"/>
          <w:szCs w:val="20"/>
        </w:rPr>
        <w:t>ř</w:t>
      </w:r>
      <w:r>
        <w:rPr>
          <w:rFonts w:ascii="Times New Roman" w:hAnsi="Times New Roman" w:cs="Times New Roman"/>
          <w:i/>
          <w:iCs/>
          <w:sz w:val="20"/>
          <w:szCs w:val="20"/>
        </w:rPr>
        <w:t>íspěvek k aplikaci „Princip</w:t>
      </w:r>
      <w:r>
        <w:rPr>
          <w:rFonts w:ascii="TimesNewRoman,Italic" w:hAnsi="TimesNewRoman,Italic" w:cs="TimesNewRoman,Italic"/>
          <w:i/>
          <w:iCs/>
          <w:sz w:val="20"/>
          <w:szCs w:val="20"/>
        </w:rPr>
        <w:t>ů</w:t>
      </w:r>
      <w:r>
        <w:rPr>
          <w:rFonts w:ascii="Times New Roman" w:hAnsi="Times New Roman" w:cs="Times New Roman"/>
          <w:i/>
          <w:iCs/>
          <w:sz w:val="20"/>
          <w:szCs w:val="20"/>
        </w:rPr>
        <w:t xml:space="preserve">“ E. F. Smidaka. </w:t>
      </w:r>
      <w:r>
        <w:rPr>
          <w:rFonts w:ascii="Times New Roman" w:hAnsi="Times New Roman" w:cs="Times New Roman"/>
          <w:sz w:val="20"/>
          <w:szCs w:val="20"/>
        </w:rPr>
        <w:t>Praha: Havlí</w:t>
      </w:r>
      <w:r>
        <w:rPr>
          <w:rFonts w:ascii="TimesNewRoman" w:hAnsi="TimesNewRoman" w:cs="TimesNewRoman"/>
          <w:sz w:val="20"/>
          <w:szCs w:val="20"/>
        </w:rPr>
        <w:t>č</w:t>
      </w:r>
      <w:r>
        <w:rPr>
          <w:rFonts w:ascii="Times New Roman" w:hAnsi="Times New Roman" w:cs="Times New Roman"/>
          <w:sz w:val="20"/>
          <w:szCs w:val="20"/>
        </w:rPr>
        <w:t>ek Brain Team, 2008, s. 139–141.</w:t>
      </w:r>
    </w:p>
  </w:footnote>
  <w:footnote w:id="47">
    <w:p w14:paraId="6D5B266B" w14:textId="406A0ABA" w:rsidR="00FB1C2C" w:rsidRDefault="00FB1C2C" w:rsidP="00600F40">
      <w:pPr>
        <w:pStyle w:val="Textpoznpodarou"/>
      </w:pPr>
      <w:r>
        <w:rPr>
          <w:rStyle w:val="Znakapoznpodarou"/>
        </w:rPr>
        <w:footnoteRef/>
      </w:r>
      <w:r>
        <w:t xml:space="preserve"> </w:t>
      </w:r>
      <w:r w:rsidRPr="005541EB">
        <w:rPr>
          <w:rFonts w:cs="Times New Roman"/>
          <w:color w:val="000000"/>
          <w:shd w:val="clear" w:color="auto" w:fill="FFFFFF"/>
        </w:rPr>
        <w:t>Překlad diplomanta.</w:t>
      </w:r>
    </w:p>
  </w:footnote>
  <w:footnote w:id="48">
    <w:p w14:paraId="5CDDB79A" w14:textId="4F4E590B" w:rsidR="00FB1C2C" w:rsidRPr="009F3CE1" w:rsidRDefault="00FB1C2C" w:rsidP="00600F40">
      <w:pPr>
        <w:pStyle w:val="Textpoznpodarou"/>
        <w:rPr>
          <w:rFonts w:cs="Times New Roman"/>
        </w:rPr>
      </w:pPr>
      <w:r w:rsidRPr="009F3CE1">
        <w:rPr>
          <w:rStyle w:val="Znakapoznpodarou"/>
          <w:rFonts w:cs="Times New Roman"/>
        </w:rPr>
        <w:footnoteRef/>
      </w:r>
      <w:r w:rsidRPr="009F3CE1">
        <w:rPr>
          <w:rFonts w:cs="Times New Roman"/>
        </w:rPr>
        <w:t xml:space="preserve"> </w:t>
      </w:r>
      <w:r w:rsidRPr="009F3CE1">
        <w:rPr>
          <w:rFonts w:cs="Times New Roman"/>
          <w:shd w:val="clear" w:color="auto" w:fill="FFFFFF"/>
        </w:rPr>
        <w:t>Poradní protokoly: OFNER, Julius (ed.). </w:t>
      </w:r>
      <w:r w:rsidRPr="009F3CE1">
        <w:rPr>
          <w:rFonts w:cs="Times New Roman"/>
          <w:i/>
          <w:iCs/>
          <w:shd w:val="clear" w:color="auto" w:fill="FFFFFF"/>
          <w:lang w:val="de-DE"/>
        </w:rPr>
        <w:t>Der Ur-Entwurf und die Berathungs-Protokolle des Oesterreichischen Allgemeinen bürgerlichen Gesetzbuches</w:t>
      </w:r>
      <w:r w:rsidRPr="009F3CE1">
        <w:rPr>
          <w:rFonts w:cs="Times New Roman"/>
          <w:shd w:val="clear" w:color="auto" w:fill="FFFFFF"/>
          <w:lang w:val="de-DE"/>
        </w:rPr>
        <w:t>. </w:t>
      </w:r>
      <w:r>
        <w:rPr>
          <w:rFonts w:cs="Times New Roman"/>
          <w:shd w:val="clear" w:color="auto" w:fill="FFFFFF"/>
          <w:lang w:val="pl-PL"/>
        </w:rPr>
        <w:t>Bd. I. Wien: A. Hölder, 1889, s. 42</w:t>
      </w:r>
      <w:r w:rsidRPr="009F3CE1">
        <w:rPr>
          <w:rFonts w:cs="Times New Roman"/>
          <w:shd w:val="clear" w:color="auto" w:fill="FFFFFF"/>
          <w:lang w:val="pl-PL"/>
        </w:rPr>
        <w:t xml:space="preserve">. </w:t>
      </w:r>
    </w:p>
  </w:footnote>
  <w:footnote w:id="49">
    <w:p w14:paraId="0D9C3988" w14:textId="5ECEDCB2" w:rsidR="00FB1C2C" w:rsidRDefault="00FB1C2C">
      <w:pPr>
        <w:pStyle w:val="Textpoznpodarou"/>
      </w:pPr>
      <w:r>
        <w:rPr>
          <w:rStyle w:val="Znakapoznpodarou"/>
        </w:rPr>
        <w:footnoteRef/>
      </w:r>
      <w:r>
        <w:t xml:space="preserve"> Tamtéž, s. 46.</w:t>
      </w:r>
    </w:p>
  </w:footnote>
  <w:footnote w:id="50">
    <w:p w14:paraId="40D97BF7" w14:textId="17DB38B4" w:rsidR="00FB1C2C" w:rsidRPr="00B77D8B" w:rsidRDefault="00FB1C2C" w:rsidP="00B77D8B">
      <w:pPr>
        <w:pStyle w:val="Textpoznpodarou"/>
        <w:rPr>
          <w:rFonts w:cs="Times New Roman"/>
          <w:i/>
          <w:iCs/>
          <w:color w:val="222222"/>
          <w:shd w:val="clear" w:color="auto" w:fill="FFFFFF"/>
        </w:rPr>
      </w:pPr>
      <w:r w:rsidRPr="009F3CE1">
        <w:rPr>
          <w:rStyle w:val="Znakapoznpodarou"/>
          <w:rFonts w:cs="Times New Roman"/>
        </w:rPr>
        <w:footnoteRef/>
      </w:r>
      <w:r w:rsidRPr="009F3CE1">
        <w:rPr>
          <w:rFonts w:cs="Times New Roman"/>
        </w:rPr>
        <w:t xml:space="preserve"> </w:t>
      </w:r>
      <w:r w:rsidRPr="00B77D8B">
        <w:rPr>
          <w:rFonts w:cs="Times New Roman"/>
          <w:i/>
          <w:iCs/>
          <w:color w:val="222222"/>
          <w:shd w:val="clear" w:color="auto" w:fill="FFFFFF"/>
        </w:rPr>
        <w:t>Rozhodnutí Nejvyššího soudu Československé republiky ze dne 12. srpna 1926, sp. zn. R I 617/26.</w:t>
      </w:r>
    </w:p>
  </w:footnote>
  <w:footnote w:id="51">
    <w:p w14:paraId="5D78622E" w14:textId="33C3EC97" w:rsidR="00B77D8B" w:rsidRDefault="00B77D8B">
      <w:pPr>
        <w:pStyle w:val="Textpoznpodarou"/>
      </w:pPr>
      <w:r>
        <w:rPr>
          <w:rStyle w:val="Znakapoznpodarou"/>
        </w:rPr>
        <w:footnoteRef/>
      </w:r>
      <w:r>
        <w:t xml:space="preserve"> </w:t>
      </w:r>
      <w:r w:rsidRPr="00B77D8B">
        <w:rPr>
          <w:rFonts w:cs="Times New Roman"/>
          <w:i/>
          <w:iCs/>
          <w:color w:val="222222"/>
          <w:shd w:val="clear" w:color="auto" w:fill="FFFFFF"/>
        </w:rPr>
        <w:t>Viz kap</w:t>
      </w:r>
      <w:r>
        <w:t>itola 1.1.</w:t>
      </w:r>
    </w:p>
  </w:footnote>
  <w:footnote w:id="52">
    <w:p w14:paraId="5690A83E" w14:textId="4513BEF4" w:rsidR="00FB1C2C" w:rsidRDefault="00FB1C2C" w:rsidP="00B77D8B">
      <w:pPr>
        <w:pStyle w:val="Textpoznpodarou"/>
      </w:pPr>
      <w:r>
        <w:rPr>
          <w:rStyle w:val="Znakapoznpodarou"/>
        </w:rPr>
        <w:footnoteRef/>
      </w:r>
      <w:r>
        <w:t xml:space="preserve"> </w:t>
      </w:r>
      <w:r w:rsidRPr="00563A8F">
        <w:rPr>
          <w:rFonts w:cs="Times New Roman"/>
          <w:color w:val="222222"/>
          <w:shd w:val="clear" w:color="auto" w:fill="FFFFFF"/>
        </w:rPr>
        <w:t>ROUČEK, František</w:t>
      </w:r>
      <w:r>
        <w:rPr>
          <w:rFonts w:cs="Times New Roman"/>
          <w:color w:val="222222"/>
          <w:shd w:val="clear" w:color="auto" w:fill="FFFFFF"/>
        </w:rPr>
        <w:t>,</w:t>
      </w:r>
      <w:r w:rsidRPr="00563A8F">
        <w:rPr>
          <w:rFonts w:cs="Times New Roman"/>
          <w:color w:val="222222"/>
          <w:shd w:val="clear" w:color="auto" w:fill="FFFFFF"/>
        </w:rPr>
        <w:t xml:space="preserve"> SEDLÁČEK, Jaromír</w:t>
      </w:r>
      <w:r>
        <w:rPr>
          <w:rFonts w:cs="Times New Roman"/>
          <w:color w:val="222222"/>
          <w:shd w:val="clear" w:color="auto" w:fill="FFFFFF"/>
        </w:rPr>
        <w:t xml:space="preserve"> a kol</w:t>
      </w:r>
      <w:r w:rsidRPr="00563A8F">
        <w:rPr>
          <w:rFonts w:cs="Times New Roman"/>
          <w:color w:val="222222"/>
          <w:shd w:val="clear" w:color="auto" w:fill="FFFFFF"/>
        </w:rPr>
        <w:t>. </w:t>
      </w:r>
      <w:r>
        <w:rPr>
          <w:rFonts w:cs="Times New Roman"/>
          <w:i/>
          <w:iCs/>
          <w:color w:val="222222"/>
          <w:shd w:val="clear" w:color="auto" w:fill="FFFFFF"/>
        </w:rPr>
        <w:t>Komentář k československému obecnému z</w:t>
      </w:r>
      <w:r w:rsidRPr="00563A8F">
        <w:rPr>
          <w:rFonts w:cs="Times New Roman"/>
          <w:i/>
          <w:iCs/>
          <w:color w:val="222222"/>
          <w:shd w:val="clear" w:color="auto" w:fill="FFFFFF"/>
        </w:rPr>
        <w:t xml:space="preserve">ákoníku </w:t>
      </w:r>
      <w:r>
        <w:rPr>
          <w:rFonts w:cs="Times New Roman"/>
          <w:i/>
          <w:iCs/>
          <w:color w:val="222222"/>
          <w:shd w:val="clear" w:color="auto" w:fill="FFFFFF"/>
        </w:rPr>
        <w:t>občanskému a o</w:t>
      </w:r>
      <w:r w:rsidRPr="00563A8F">
        <w:rPr>
          <w:rFonts w:cs="Times New Roman"/>
          <w:i/>
          <w:iCs/>
          <w:color w:val="222222"/>
          <w:shd w:val="clear" w:color="auto" w:fill="FFFFFF"/>
        </w:rPr>
        <w:t>bčansk</w:t>
      </w:r>
      <w:r>
        <w:rPr>
          <w:rFonts w:cs="Times New Roman"/>
          <w:i/>
          <w:iCs/>
          <w:color w:val="222222"/>
          <w:shd w:val="clear" w:color="auto" w:fill="FFFFFF"/>
        </w:rPr>
        <w:t xml:space="preserve">é právo platné na Slovensku a v Podkarpatské Rusi. Díl 1, (§§1 až 284). </w:t>
      </w:r>
      <w:r>
        <w:rPr>
          <w:rFonts w:cs="Times New Roman"/>
          <w:iCs/>
          <w:color w:val="222222"/>
          <w:shd w:val="clear" w:color="auto" w:fill="FFFFFF"/>
        </w:rPr>
        <w:t xml:space="preserve">Praha: V. Linhart, </w:t>
      </w:r>
      <w:r>
        <w:rPr>
          <w:rFonts w:cs="Times New Roman"/>
          <w:color w:val="222222"/>
          <w:shd w:val="clear" w:color="auto" w:fill="FFFFFF"/>
        </w:rPr>
        <w:t xml:space="preserve">1935, </w:t>
      </w:r>
      <w:r w:rsidRPr="00563A8F">
        <w:rPr>
          <w:rFonts w:cs="Times New Roman"/>
          <w:color w:val="222222"/>
          <w:shd w:val="clear" w:color="auto" w:fill="FFFFFF"/>
        </w:rPr>
        <w:t>s. 246</w:t>
      </w:r>
      <w:r>
        <w:rPr>
          <w:rFonts w:cs="Times New Roman"/>
          <w:color w:val="222222"/>
          <w:shd w:val="clear" w:color="auto" w:fill="FFFFFF"/>
        </w:rPr>
        <w:t>.</w:t>
      </w:r>
    </w:p>
  </w:footnote>
  <w:footnote w:id="53">
    <w:p w14:paraId="0FF57F63" w14:textId="607D3194" w:rsidR="00FB1C2C" w:rsidRDefault="00FB1C2C" w:rsidP="001C324F">
      <w:pPr>
        <w:pStyle w:val="Textpoznpodarou"/>
      </w:pPr>
      <w:r>
        <w:rPr>
          <w:rStyle w:val="Znakapoznpodarou"/>
        </w:rPr>
        <w:footnoteRef/>
      </w:r>
      <w:r>
        <w:t xml:space="preserve"> Tamtéž.</w:t>
      </w:r>
    </w:p>
  </w:footnote>
  <w:footnote w:id="54">
    <w:p w14:paraId="5824AACA" w14:textId="77777777" w:rsidR="00FB1C2C" w:rsidRDefault="00FB1C2C" w:rsidP="001C324F">
      <w:pPr>
        <w:pStyle w:val="Textpoznpodarou"/>
      </w:pPr>
      <w:r>
        <w:rPr>
          <w:rStyle w:val="Znakapoznpodarou"/>
        </w:rPr>
        <w:footnoteRef/>
      </w:r>
      <w:r>
        <w:t xml:space="preserve"> Tamtéž.</w:t>
      </w:r>
    </w:p>
  </w:footnote>
  <w:footnote w:id="55">
    <w:p w14:paraId="79B1D408" w14:textId="3465505D" w:rsidR="00FB1C2C" w:rsidRDefault="00FB1C2C">
      <w:pPr>
        <w:pStyle w:val="Textpoznpodarou"/>
      </w:pPr>
      <w:r>
        <w:rPr>
          <w:rStyle w:val="Znakapoznpodarou"/>
        </w:rPr>
        <w:footnoteRef/>
      </w:r>
      <w:r>
        <w:t xml:space="preserve"> Tamtéž.</w:t>
      </w:r>
    </w:p>
  </w:footnote>
  <w:footnote w:id="56">
    <w:p w14:paraId="3550E891" w14:textId="500EE628" w:rsidR="00FB1C2C" w:rsidRDefault="00FB1C2C">
      <w:pPr>
        <w:pStyle w:val="Textpoznpodarou"/>
      </w:pPr>
      <w:r>
        <w:rPr>
          <w:rStyle w:val="Znakapoznpodarou"/>
        </w:rPr>
        <w:footnoteRef/>
      </w:r>
      <w:r>
        <w:t xml:space="preserve"> </w:t>
      </w:r>
      <w:r w:rsidRPr="005A4C8E">
        <w:rPr>
          <w:rFonts w:cs="Times New Roman"/>
        </w:rPr>
        <w:t>Císařský patent č. 946/1811 Sb. z. s., obecný zákoník občanský. Dostupné na</w:t>
      </w:r>
      <w:r>
        <w:rPr>
          <w:rFonts w:cs="Times New Roman"/>
          <w:sz w:val="24"/>
          <w:szCs w:val="24"/>
        </w:rPr>
        <w:t xml:space="preserve"> </w:t>
      </w:r>
      <w:r w:rsidRPr="005A4C8E">
        <w:rPr>
          <w:rFonts w:cs="Times New Roman"/>
        </w:rPr>
        <w:t>&lt;</w:t>
      </w:r>
      <w:hyperlink r:id="rId4" w:history="1">
        <w:r w:rsidRPr="005A4C8E">
          <w:rPr>
            <w:rStyle w:val="Hypertextovodkaz"/>
            <w:rFonts w:cs="Times New Roman"/>
          </w:rPr>
          <w:t>https://alex.onb.ac.at/cgi-content/alex?aid=jgs&amp;datum=1012&amp;page=558&amp;size=45</w:t>
        </w:r>
      </w:hyperlink>
      <w:r w:rsidRPr="005A4C8E">
        <w:rPr>
          <w:rFonts w:cs="Times New Roman"/>
        </w:rPr>
        <w:t xml:space="preserve">&gt;. </w:t>
      </w:r>
    </w:p>
  </w:footnote>
  <w:footnote w:id="57">
    <w:p w14:paraId="351D8095" w14:textId="53A8B842" w:rsidR="00FB1C2C" w:rsidRDefault="00FB1C2C" w:rsidP="0098339A">
      <w:pPr>
        <w:pStyle w:val="Textpoznpodarou"/>
        <w:jc w:val="left"/>
      </w:pPr>
      <w:r>
        <w:rPr>
          <w:rStyle w:val="Znakapoznpodarou"/>
        </w:rPr>
        <w:footnoteRef/>
      </w:r>
      <w:r>
        <w:t xml:space="preserve"> § 60 </w:t>
      </w:r>
      <w:r w:rsidRPr="0098339A">
        <w:rPr>
          <w:rFonts w:cs="Times New Roman"/>
          <w:shd w:val="clear" w:color="auto" w:fill="FFFFFF"/>
        </w:rPr>
        <w:t>Císařské</w:t>
      </w:r>
      <w:r>
        <w:rPr>
          <w:rFonts w:cs="Times New Roman"/>
          <w:shd w:val="clear" w:color="auto" w:fill="FFFFFF"/>
        </w:rPr>
        <w:t>ho</w:t>
      </w:r>
      <w:r w:rsidRPr="0098339A">
        <w:rPr>
          <w:rFonts w:cs="Times New Roman"/>
          <w:shd w:val="clear" w:color="auto" w:fill="FFFFFF"/>
        </w:rPr>
        <w:t xml:space="preserve"> nařízení č. 276/1914 ř. z., </w:t>
      </w:r>
      <w:r w:rsidRPr="0098339A">
        <w:rPr>
          <w:rFonts w:eastAsia="Times New Roman" w:cs="Times New Roman"/>
          <w:bCs/>
          <w:i/>
          <w:lang w:eastAsia="cs-CZ"/>
        </w:rPr>
        <w:t>jímž se vydává částečná novella k obecnému zákonníku občanskému</w:t>
      </w:r>
      <w:r>
        <w:rPr>
          <w:rFonts w:eastAsia="Times New Roman" w:cs="Times New Roman"/>
          <w:bCs/>
          <w:i/>
          <w:lang w:eastAsia="cs-CZ"/>
        </w:rPr>
        <w:t>.</w:t>
      </w:r>
      <w:r>
        <w:rPr>
          <w:rFonts w:eastAsia="Times New Roman" w:cs="Times New Roman"/>
          <w:bCs/>
          <w:lang w:eastAsia="cs-CZ"/>
        </w:rPr>
        <w:t xml:space="preserve"> Dostupné na &lt;</w:t>
      </w:r>
      <w:hyperlink r:id="rId5" w:history="1">
        <w:r w:rsidRPr="00AE37F7">
          <w:rPr>
            <w:rStyle w:val="Hypertextovodkaz"/>
            <w:rFonts w:eastAsia="Times New Roman" w:cs="Times New Roman"/>
            <w:bCs/>
            <w:lang w:eastAsia="cs-CZ"/>
          </w:rPr>
          <w:t>https://www.beckonline.cz/bo/chapterviewdocument.seam?documentId=onrf6mjzge2f6mrxgyxgizbtfuya</w:t>
        </w:r>
      </w:hyperlink>
      <w:r>
        <w:rPr>
          <w:rFonts w:eastAsia="Times New Roman" w:cs="Times New Roman"/>
          <w:bCs/>
          <w:lang w:eastAsia="cs-CZ"/>
        </w:rPr>
        <w:t xml:space="preserve">&gt;. </w:t>
      </w:r>
      <w:r>
        <w:rPr>
          <w:rFonts w:eastAsia="Times New Roman" w:cs="Times New Roman"/>
          <w:bCs/>
          <w:i/>
          <w:lang w:eastAsia="cs-CZ"/>
        </w:rPr>
        <w:t xml:space="preserve"> </w:t>
      </w:r>
      <w:r>
        <w:rPr>
          <w:rFonts w:eastAsia="Times New Roman" w:cs="Times New Roman"/>
          <w:bCs/>
          <w:sz w:val="24"/>
          <w:szCs w:val="24"/>
          <w:lang w:eastAsia="cs-CZ"/>
        </w:rPr>
        <w:t xml:space="preserve"> </w:t>
      </w:r>
      <w:r>
        <w:rPr>
          <w:rStyle w:val="Odkaznakoment"/>
        </w:rPr>
        <w:t/>
      </w:r>
    </w:p>
  </w:footnote>
  <w:footnote w:id="58">
    <w:p w14:paraId="333F2CB1" w14:textId="6776D130" w:rsidR="00FB1C2C" w:rsidRDefault="00FB1C2C">
      <w:pPr>
        <w:pStyle w:val="Textpoznpodarou"/>
      </w:pPr>
      <w:r>
        <w:rPr>
          <w:rStyle w:val="Znakapoznpodarou"/>
        </w:rPr>
        <w:footnoteRef/>
      </w:r>
      <w:r>
        <w:t xml:space="preserve">  </w:t>
      </w:r>
      <w:r w:rsidRPr="0090411A">
        <w:rPr>
          <w:color w:val="000000"/>
          <w:shd w:val="clear" w:color="auto" w:fill="FFFFFF"/>
        </w:rPr>
        <w:t>VOJÁČEK, Ladislav, SCHELLE, Karel, TAUCHEN, Jaromír (eds</w:t>
      </w:r>
      <w:r>
        <w:rPr>
          <w:color w:val="000000"/>
          <w:shd w:val="clear" w:color="auto" w:fill="FFFFFF"/>
        </w:rPr>
        <w:t>.</w:t>
      </w:r>
      <w:r w:rsidRPr="0090411A">
        <w:rPr>
          <w:color w:val="000000"/>
          <w:shd w:val="clear" w:color="auto" w:fill="FFFFFF"/>
        </w:rPr>
        <w:t>). </w:t>
      </w:r>
      <w:r w:rsidRPr="0090411A">
        <w:rPr>
          <w:i/>
          <w:iCs/>
          <w:color w:val="000000"/>
          <w:shd w:val="clear" w:color="auto" w:fill="FFFFFF"/>
        </w:rPr>
        <w:t>Vývoj soukromého práva na území Českých zemí</w:t>
      </w:r>
      <w:r w:rsidRPr="0090411A">
        <w:rPr>
          <w:color w:val="000000"/>
          <w:shd w:val="clear" w:color="auto" w:fill="FFFFFF"/>
        </w:rPr>
        <w:t xml:space="preserve">. </w:t>
      </w:r>
      <w:r>
        <w:rPr>
          <w:color w:val="000000"/>
          <w:shd w:val="clear" w:color="auto" w:fill="FFFFFF"/>
        </w:rPr>
        <w:t xml:space="preserve">Díl </w:t>
      </w:r>
      <w:r w:rsidRPr="0090411A">
        <w:rPr>
          <w:color w:val="000000"/>
          <w:shd w:val="clear" w:color="auto" w:fill="FFFFFF"/>
        </w:rPr>
        <w:t>I. Brno: M</w:t>
      </w:r>
      <w:r>
        <w:rPr>
          <w:color w:val="000000"/>
          <w:shd w:val="clear" w:color="auto" w:fill="FFFFFF"/>
        </w:rPr>
        <w:t>asarykova univerzita</w:t>
      </w:r>
      <w:r w:rsidRPr="0090411A">
        <w:rPr>
          <w:color w:val="000000"/>
          <w:shd w:val="clear" w:color="auto" w:fill="FFFFFF"/>
        </w:rPr>
        <w:t xml:space="preserve">, 2012, </w:t>
      </w:r>
      <w:r w:rsidRPr="0090411A">
        <w:rPr>
          <w:rFonts w:cs="Times New Roman"/>
          <w:color w:val="222222"/>
          <w:shd w:val="clear" w:color="auto" w:fill="FFFFFF"/>
        </w:rPr>
        <w:t xml:space="preserve">s. </w:t>
      </w:r>
      <w:r>
        <w:rPr>
          <w:rFonts w:cs="Times New Roman"/>
          <w:color w:val="222222"/>
          <w:shd w:val="clear" w:color="auto" w:fill="FFFFFF"/>
        </w:rPr>
        <w:t>270.</w:t>
      </w:r>
    </w:p>
  </w:footnote>
  <w:footnote w:id="59">
    <w:p w14:paraId="1AB9F8E0" w14:textId="104B02C1" w:rsidR="00FB1C2C" w:rsidRDefault="00FB1C2C">
      <w:pPr>
        <w:pStyle w:val="Textpoznpodarou"/>
      </w:pPr>
      <w:r>
        <w:rPr>
          <w:rStyle w:val="Znakapoznpodarou"/>
        </w:rPr>
        <w:footnoteRef/>
      </w:r>
      <w:r>
        <w:t xml:space="preserve"> Tamtéž.</w:t>
      </w:r>
    </w:p>
  </w:footnote>
  <w:footnote w:id="60">
    <w:p w14:paraId="163AE213" w14:textId="54A18819" w:rsidR="00FB1C2C" w:rsidRDefault="00FB1C2C">
      <w:pPr>
        <w:pStyle w:val="Textpoznpodarou"/>
      </w:pPr>
      <w:r>
        <w:rPr>
          <w:rStyle w:val="Znakapoznpodarou"/>
        </w:rPr>
        <w:footnoteRef/>
      </w:r>
      <w:r>
        <w:t xml:space="preserve"> KRČMÁŘ, J.</w:t>
      </w:r>
      <w:r w:rsidRPr="000D3E5F">
        <w:rPr>
          <w:rFonts w:cs="Times New Roman"/>
          <w:sz w:val="24"/>
          <w:szCs w:val="24"/>
        </w:rPr>
        <w:t xml:space="preserve"> </w:t>
      </w:r>
      <w:r w:rsidRPr="000D3E5F">
        <w:rPr>
          <w:rFonts w:cs="Times New Roman"/>
        </w:rPr>
        <w:t>Poznámky k dědickému právu dílčí novely k občanskému zákoníku</w:t>
      </w:r>
      <w:r>
        <w:t xml:space="preserve">. </w:t>
      </w:r>
      <w:r w:rsidRPr="00F84952">
        <w:rPr>
          <w:i/>
        </w:rPr>
        <w:t>Právník</w:t>
      </w:r>
      <w:r>
        <w:t>, 1915, roč. 54, č. 6, s. 204</w:t>
      </w:r>
    </w:p>
  </w:footnote>
  <w:footnote w:id="61">
    <w:p w14:paraId="5637ED8D" w14:textId="4A2599D6" w:rsidR="00FB1C2C" w:rsidRDefault="00FB1C2C">
      <w:pPr>
        <w:pStyle w:val="Textpoznpodarou"/>
      </w:pPr>
      <w:r>
        <w:rPr>
          <w:rStyle w:val="Znakapoznpodarou"/>
        </w:rPr>
        <w:footnoteRef/>
      </w:r>
      <w:r>
        <w:t xml:space="preserve"> Tamtéž, s. 204-205.</w:t>
      </w:r>
    </w:p>
  </w:footnote>
  <w:footnote w:id="62">
    <w:p w14:paraId="207B8C94" w14:textId="2A904866" w:rsidR="00FB1C2C" w:rsidRPr="00354D21" w:rsidRDefault="00FB1C2C">
      <w:pPr>
        <w:pStyle w:val="Textpoznpodarou"/>
        <w:rPr>
          <w:rFonts w:cs="Times New Roman"/>
        </w:rPr>
      </w:pPr>
      <w:r w:rsidRPr="0090411A">
        <w:rPr>
          <w:rStyle w:val="Znakapoznpodarou"/>
          <w:rFonts w:cs="Times New Roman"/>
        </w:rPr>
        <w:footnoteRef/>
      </w:r>
      <w:r w:rsidRPr="0090411A">
        <w:rPr>
          <w:rFonts w:cs="Times New Roman"/>
        </w:rPr>
        <w:t xml:space="preserve"> </w:t>
      </w:r>
      <w:r w:rsidRPr="0090411A">
        <w:rPr>
          <w:color w:val="000000"/>
          <w:shd w:val="clear" w:color="auto" w:fill="FFFFFF"/>
        </w:rPr>
        <w:t>VOJÁČEK, Ladislav, SCHELLE, Karel, TAUCHEN, Jaromír (eds</w:t>
      </w:r>
      <w:r>
        <w:rPr>
          <w:color w:val="000000"/>
          <w:shd w:val="clear" w:color="auto" w:fill="FFFFFF"/>
        </w:rPr>
        <w:t>.</w:t>
      </w:r>
      <w:r w:rsidRPr="0090411A">
        <w:rPr>
          <w:color w:val="000000"/>
          <w:shd w:val="clear" w:color="auto" w:fill="FFFFFF"/>
        </w:rPr>
        <w:t>). </w:t>
      </w:r>
      <w:r w:rsidRPr="0090411A">
        <w:rPr>
          <w:i/>
          <w:iCs/>
          <w:color w:val="000000"/>
          <w:shd w:val="clear" w:color="auto" w:fill="FFFFFF"/>
        </w:rPr>
        <w:t>Vývoj soukromého práva na území Českých zemí</w:t>
      </w:r>
      <w:r w:rsidRPr="0090411A">
        <w:rPr>
          <w:color w:val="000000"/>
          <w:shd w:val="clear" w:color="auto" w:fill="FFFFFF"/>
        </w:rPr>
        <w:t xml:space="preserve">. </w:t>
      </w:r>
      <w:r>
        <w:rPr>
          <w:color w:val="000000"/>
          <w:shd w:val="clear" w:color="auto" w:fill="FFFFFF"/>
        </w:rPr>
        <w:t xml:space="preserve">Díl </w:t>
      </w:r>
      <w:r w:rsidRPr="0090411A">
        <w:rPr>
          <w:color w:val="000000"/>
          <w:shd w:val="clear" w:color="auto" w:fill="FFFFFF"/>
        </w:rPr>
        <w:t>I. Brno: M</w:t>
      </w:r>
      <w:r>
        <w:rPr>
          <w:color w:val="000000"/>
          <w:shd w:val="clear" w:color="auto" w:fill="FFFFFF"/>
        </w:rPr>
        <w:t>asarykova univerzita</w:t>
      </w:r>
      <w:r w:rsidRPr="0090411A">
        <w:rPr>
          <w:color w:val="000000"/>
          <w:shd w:val="clear" w:color="auto" w:fill="FFFFFF"/>
        </w:rPr>
        <w:t xml:space="preserve">, 2012, </w:t>
      </w:r>
      <w:r w:rsidRPr="0090411A">
        <w:rPr>
          <w:rFonts w:cs="Times New Roman"/>
          <w:color w:val="222222"/>
          <w:shd w:val="clear" w:color="auto" w:fill="FFFFFF"/>
        </w:rPr>
        <w:t>s. 311</w:t>
      </w:r>
      <w:r>
        <w:rPr>
          <w:rFonts w:cs="Times New Roman"/>
          <w:color w:val="222222"/>
          <w:shd w:val="clear" w:color="auto" w:fill="FFFFFF"/>
        </w:rPr>
        <w:t>.</w:t>
      </w:r>
    </w:p>
  </w:footnote>
  <w:footnote w:id="63">
    <w:p w14:paraId="3771B85E" w14:textId="2B461439" w:rsidR="00FB1C2C" w:rsidRDefault="00FB1C2C">
      <w:pPr>
        <w:pStyle w:val="Textpoznpodarou"/>
      </w:pPr>
      <w:r>
        <w:rPr>
          <w:rStyle w:val="Znakapoznpodarou"/>
        </w:rPr>
        <w:footnoteRef/>
      </w:r>
      <w:r>
        <w:t xml:space="preserve"> </w:t>
      </w:r>
      <w:r w:rsidRPr="0090411A">
        <w:rPr>
          <w:color w:val="000000"/>
          <w:shd w:val="clear" w:color="auto" w:fill="FFFFFF"/>
        </w:rPr>
        <w:t>VOJÁČEK, Ladislav, SCHELLE, Karel, TAUCHEN, Jaromír (eds</w:t>
      </w:r>
      <w:r>
        <w:rPr>
          <w:color w:val="000000"/>
          <w:shd w:val="clear" w:color="auto" w:fill="FFFFFF"/>
        </w:rPr>
        <w:t>.</w:t>
      </w:r>
      <w:r w:rsidRPr="0090411A">
        <w:rPr>
          <w:color w:val="000000"/>
          <w:shd w:val="clear" w:color="auto" w:fill="FFFFFF"/>
        </w:rPr>
        <w:t>). </w:t>
      </w:r>
      <w:r w:rsidRPr="0090411A">
        <w:rPr>
          <w:i/>
          <w:iCs/>
          <w:color w:val="000000"/>
          <w:shd w:val="clear" w:color="auto" w:fill="FFFFFF"/>
        </w:rPr>
        <w:t>Vývoj soukromého práva na území Českých zemí</w:t>
      </w:r>
      <w:r w:rsidRPr="0090411A">
        <w:rPr>
          <w:color w:val="000000"/>
          <w:shd w:val="clear" w:color="auto" w:fill="FFFFFF"/>
        </w:rPr>
        <w:t xml:space="preserve">. </w:t>
      </w:r>
      <w:r>
        <w:rPr>
          <w:color w:val="000000"/>
          <w:shd w:val="clear" w:color="auto" w:fill="FFFFFF"/>
        </w:rPr>
        <w:t xml:space="preserve">Díl </w:t>
      </w:r>
      <w:r w:rsidRPr="0090411A">
        <w:rPr>
          <w:color w:val="000000"/>
          <w:shd w:val="clear" w:color="auto" w:fill="FFFFFF"/>
        </w:rPr>
        <w:t>I. Brno: M</w:t>
      </w:r>
      <w:r>
        <w:rPr>
          <w:color w:val="000000"/>
          <w:shd w:val="clear" w:color="auto" w:fill="FFFFFF"/>
        </w:rPr>
        <w:t>asarykova univerzita</w:t>
      </w:r>
      <w:r w:rsidRPr="0090411A">
        <w:rPr>
          <w:color w:val="000000"/>
          <w:shd w:val="clear" w:color="auto" w:fill="FFFFFF"/>
        </w:rPr>
        <w:t xml:space="preserve">, 2012, </w:t>
      </w:r>
      <w:r>
        <w:rPr>
          <w:rFonts w:cs="Times New Roman"/>
          <w:color w:val="222222"/>
          <w:shd w:val="clear" w:color="auto" w:fill="FFFFFF"/>
        </w:rPr>
        <w:t>s. 317-318.</w:t>
      </w:r>
    </w:p>
  </w:footnote>
  <w:footnote w:id="64">
    <w:p w14:paraId="3E97C4CD" w14:textId="2801568E" w:rsidR="00FB1C2C" w:rsidRDefault="00FB1C2C">
      <w:pPr>
        <w:pStyle w:val="Textpoznpodarou"/>
      </w:pPr>
      <w:r>
        <w:rPr>
          <w:rStyle w:val="Znakapoznpodarou"/>
        </w:rPr>
        <w:footnoteRef/>
      </w:r>
      <w:r>
        <w:t xml:space="preserve"> Tamtéž, s. 318.</w:t>
      </w:r>
    </w:p>
  </w:footnote>
  <w:footnote w:id="65">
    <w:p w14:paraId="1412316E" w14:textId="7C3648B8" w:rsidR="00FB1C2C" w:rsidRDefault="00FB1C2C">
      <w:pPr>
        <w:pStyle w:val="Textpoznpodarou"/>
      </w:pPr>
      <w:r>
        <w:rPr>
          <w:rStyle w:val="Znakapoznpodarou"/>
        </w:rPr>
        <w:footnoteRef/>
      </w:r>
      <w:r>
        <w:t xml:space="preserve"> Tamtéž, s. 320.</w:t>
      </w:r>
    </w:p>
  </w:footnote>
  <w:footnote w:id="66">
    <w:p w14:paraId="4AC2C1CE" w14:textId="4990A89D" w:rsidR="00FB1C2C" w:rsidRPr="00AA2DD5" w:rsidRDefault="00FB1C2C" w:rsidP="001B7785">
      <w:pPr>
        <w:spacing w:after="0" w:line="240" w:lineRule="auto"/>
        <w:jc w:val="both"/>
        <w:rPr>
          <w:rFonts w:ascii="Times New Roman" w:hAnsi="Times New Roman" w:cs="Times New Roman"/>
          <w:sz w:val="20"/>
          <w:szCs w:val="20"/>
          <w:highlight w:val="yellow"/>
        </w:rPr>
      </w:pPr>
      <w:r w:rsidRPr="00AA2DD5">
        <w:rPr>
          <w:rStyle w:val="Znakapoznpodarou"/>
          <w:rFonts w:ascii="Times New Roman" w:hAnsi="Times New Roman" w:cs="Times New Roman"/>
          <w:sz w:val="20"/>
          <w:szCs w:val="20"/>
        </w:rPr>
        <w:footnoteRef/>
      </w:r>
      <w:r w:rsidRPr="00AA2DD5">
        <w:rPr>
          <w:rFonts w:ascii="Times New Roman" w:hAnsi="Times New Roman" w:cs="Times New Roman"/>
          <w:sz w:val="20"/>
          <w:szCs w:val="20"/>
        </w:rPr>
        <w:t xml:space="preserve"> SALÁK, Pavel jr. a kol. </w:t>
      </w:r>
      <w:r w:rsidRPr="00AA2DD5">
        <w:rPr>
          <w:rFonts w:ascii="Times New Roman" w:hAnsi="Times New Roman" w:cs="Times New Roman"/>
          <w:i/>
          <w:sz w:val="20"/>
          <w:szCs w:val="20"/>
        </w:rPr>
        <w:t>Historie osnovy občanského zákoníku z roku 1937: Inspirace, problémy a výzvy.</w:t>
      </w:r>
      <w:r w:rsidRPr="00AA2DD5">
        <w:rPr>
          <w:rFonts w:ascii="Times New Roman" w:hAnsi="Times New Roman" w:cs="Times New Roman"/>
          <w:sz w:val="20"/>
          <w:szCs w:val="20"/>
        </w:rPr>
        <w:t xml:space="preserve"> 1. vyd. Brno: Masarykova univerz</w:t>
      </w:r>
      <w:r>
        <w:rPr>
          <w:rFonts w:ascii="Times New Roman" w:hAnsi="Times New Roman" w:cs="Times New Roman"/>
          <w:sz w:val="20"/>
          <w:szCs w:val="20"/>
        </w:rPr>
        <w:t>ita, Právnická fakulta, 2017, s. 23.</w:t>
      </w:r>
    </w:p>
  </w:footnote>
  <w:footnote w:id="67">
    <w:p w14:paraId="2C91D095" w14:textId="77777777" w:rsidR="00FB1C2C" w:rsidRDefault="00FB1C2C" w:rsidP="001B7785">
      <w:pPr>
        <w:pStyle w:val="Textpoznpodarou"/>
      </w:pPr>
      <w:r>
        <w:rPr>
          <w:rStyle w:val="Znakapoznpodarou"/>
        </w:rPr>
        <w:footnoteRef/>
      </w:r>
      <w:r>
        <w:t xml:space="preserve"> Důvodová zpráva </w:t>
      </w:r>
      <w:r w:rsidRPr="001E5B7D">
        <w:t>k zákonu č. 89/2012 Sb., občanský zákoník. (konsolidovaná verze) [online]. Obcanskyzakonik.ju</w:t>
      </w:r>
      <w:r>
        <w:t>stice.cz, 3. února 2012, s. 17 [cit. 20. října 2020]. Dostupné na &lt;</w:t>
      </w:r>
      <w:hyperlink r:id="rId6" w:history="1">
        <w:r w:rsidRPr="007E2617">
          <w:rPr>
            <w:rStyle w:val="Hypertextovodkaz"/>
          </w:rPr>
          <w:t>http://obcanskyzakonik.justice.cz/images/pdf/Duvodova-zprava-OZ-konsolidovana-verze.pdf</w:t>
        </w:r>
      </w:hyperlink>
      <w:r>
        <w:t>&gt;.</w:t>
      </w:r>
    </w:p>
  </w:footnote>
  <w:footnote w:id="68">
    <w:p w14:paraId="70FBA850" w14:textId="77777777" w:rsidR="00FB1C2C" w:rsidRPr="00160E65" w:rsidRDefault="00FB1C2C" w:rsidP="001B7785">
      <w:pPr>
        <w:pStyle w:val="Textpoznpodarou"/>
        <w:rPr>
          <w:highlight w:val="yellow"/>
        </w:rPr>
      </w:pPr>
      <w:r>
        <w:rPr>
          <w:rStyle w:val="Znakapoznpodarou"/>
        </w:rPr>
        <w:footnoteRef/>
      </w:r>
      <w:r>
        <w:t xml:space="preserve"> </w:t>
      </w:r>
      <w:r w:rsidRPr="00F035FE">
        <w:t xml:space="preserve">DAJCZAK, </w:t>
      </w:r>
      <w:r>
        <w:rPr>
          <w:rFonts w:cs="Times New Roman"/>
          <w:color w:val="212529"/>
          <w:shd w:val="clear" w:color="auto" w:fill="FFFFFF"/>
        </w:rPr>
        <w:t xml:space="preserve">Wojciech, </w:t>
      </w:r>
      <w:r w:rsidRPr="00761EC3">
        <w:rPr>
          <w:rFonts w:cs="Times New Roman"/>
          <w:color w:val="212529"/>
          <w:shd w:val="clear" w:color="auto" w:fill="FFFFFF"/>
        </w:rPr>
        <w:t>GIARO</w:t>
      </w:r>
      <w:r>
        <w:rPr>
          <w:rFonts w:cs="Times New Roman"/>
          <w:color w:val="212529"/>
          <w:shd w:val="clear" w:color="auto" w:fill="FFFFFF"/>
        </w:rPr>
        <w:t xml:space="preserve">, Tomasz, </w:t>
      </w:r>
      <w:r w:rsidRPr="00761EC3">
        <w:rPr>
          <w:rFonts w:cs="Times New Roman"/>
          <w:color w:val="212529"/>
          <w:shd w:val="clear" w:color="auto" w:fill="FFFFFF"/>
        </w:rPr>
        <w:t>LONGCHAMPS DE BÉRIER</w:t>
      </w:r>
      <w:r>
        <w:rPr>
          <w:rFonts w:cs="Times New Roman"/>
          <w:color w:val="212529"/>
          <w:shd w:val="clear" w:color="auto" w:fill="FFFFFF"/>
        </w:rPr>
        <w:t xml:space="preserve">, </w:t>
      </w:r>
      <w:r w:rsidRPr="00761EC3">
        <w:rPr>
          <w:rFonts w:cs="Times New Roman"/>
          <w:color w:val="212529"/>
          <w:shd w:val="clear" w:color="auto" w:fill="FFFFFF"/>
        </w:rPr>
        <w:t>Franciszek. </w:t>
      </w:r>
      <w:r w:rsidRPr="00467DE7">
        <w:rPr>
          <w:rFonts w:cs="Times New Roman"/>
          <w:i/>
          <w:iCs/>
          <w:color w:val="212529"/>
          <w:shd w:val="clear" w:color="auto" w:fill="FFFFFF"/>
        </w:rPr>
        <w:t>Právo římské: základy soukromého práva</w:t>
      </w:r>
      <w:r w:rsidRPr="00467DE7">
        <w:rPr>
          <w:rFonts w:cs="Times New Roman"/>
          <w:i/>
          <w:color w:val="212529"/>
          <w:shd w:val="clear" w:color="auto" w:fill="FFFFFF"/>
        </w:rPr>
        <w:t>.</w:t>
      </w:r>
      <w:r w:rsidRPr="00761EC3">
        <w:rPr>
          <w:rFonts w:cs="Times New Roman"/>
          <w:color w:val="212529"/>
          <w:shd w:val="clear" w:color="auto" w:fill="FFFFFF"/>
        </w:rPr>
        <w:t xml:space="preserve"> Přeložil Petr DOSTALÍK.</w:t>
      </w:r>
      <w:r>
        <w:rPr>
          <w:rFonts w:cs="Times New Roman"/>
          <w:color w:val="212529"/>
          <w:shd w:val="clear" w:color="auto" w:fill="FFFFFF"/>
        </w:rPr>
        <w:t xml:space="preserve"> Olomouc: Iuridicum Olomoucense, 2013</w:t>
      </w:r>
      <w:r>
        <w:t>, s. 32</w:t>
      </w:r>
      <w:r w:rsidRPr="00F035FE">
        <w:t>.</w:t>
      </w:r>
    </w:p>
    <w:p w14:paraId="0174EA25" w14:textId="77777777" w:rsidR="00FB1C2C" w:rsidRDefault="00FB1C2C" w:rsidP="001B7785">
      <w:pPr>
        <w:pStyle w:val="Textpoznpodarou"/>
      </w:pPr>
    </w:p>
  </w:footnote>
  <w:footnote w:id="69">
    <w:p w14:paraId="41818B3F" w14:textId="539C8E6F" w:rsidR="00FB1C2C" w:rsidRDefault="00FB1C2C">
      <w:pPr>
        <w:pStyle w:val="Textpoznpodarou"/>
      </w:pPr>
      <w:r>
        <w:rPr>
          <w:rStyle w:val="Znakapoznpodarou"/>
        </w:rPr>
        <w:footnoteRef/>
      </w:r>
      <w:r>
        <w:t xml:space="preserve"> </w:t>
      </w:r>
      <w:r w:rsidRPr="0090411A">
        <w:rPr>
          <w:color w:val="000000"/>
          <w:shd w:val="clear" w:color="auto" w:fill="FFFFFF"/>
        </w:rPr>
        <w:t>VOJÁČEK, Ladislav, SCHELLE, Karel, TAUCHEN, Jaromír (eds</w:t>
      </w:r>
      <w:r>
        <w:rPr>
          <w:color w:val="000000"/>
          <w:shd w:val="clear" w:color="auto" w:fill="FFFFFF"/>
        </w:rPr>
        <w:t>.</w:t>
      </w:r>
      <w:r w:rsidRPr="0090411A">
        <w:rPr>
          <w:color w:val="000000"/>
          <w:shd w:val="clear" w:color="auto" w:fill="FFFFFF"/>
        </w:rPr>
        <w:t>). </w:t>
      </w:r>
      <w:r w:rsidRPr="0090411A">
        <w:rPr>
          <w:i/>
          <w:iCs/>
          <w:color w:val="000000"/>
          <w:shd w:val="clear" w:color="auto" w:fill="FFFFFF"/>
        </w:rPr>
        <w:t>Vývoj soukromého práva na území Českých zemí</w:t>
      </w:r>
      <w:r w:rsidRPr="0090411A">
        <w:rPr>
          <w:color w:val="000000"/>
          <w:shd w:val="clear" w:color="auto" w:fill="FFFFFF"/>
        </w:rPr>
        <w:t xml:space="preserve">. </w:t>
      </w:r>
      <w:r>
        <w:rPr>
          <w:color w:val="000000"/>
          <w:shd w:val="clear" w:color="auto" w:fill="FFFFFF"/>
        </w:rPr>
        <w:t xml:space="preserve">Díl </w:t>
      </w:r>
      <w:r w:rsidRPr="0090411A">
        <w:rPr>
          <w:color w:val="000000"/>
          <w:shd w:val="clear" w:color="auto" w:fill="FFFFFF"/>
        </w:rPr>
        <w:t>I. Brno: M</w:t>
      </w:r>
      <w:r>
        <w:rPr>
          <w:color w:val="000000"/>
          <w:shd w:val="clear" w:color="auto" w:fill="FFFFFF"/>
        </w:rPr>
        <w:t>asarykova univerzita</w:t>
      </w:r>
      <w:r w:rsidRPr="0090411A">
        <w:rPr>
          <w:color w:val="000000"/>
          <w:shd w:val="clear" w:color="auto" w:fill="FFFFFF"/>
        </w:rPr>
        <w:t xml:space="preserve">, 2012, </w:t>
      </w:r>
      <w:r>
        <w:rPr>
          <w:rFonts w:cs="Times New Roman"/>
          <w:color w:val="222222"/>
          <w:shd w:val="clear" w:color="auto" w:fill="FFFFFF"/>
        </w:rPr>
        <w:t>s. 414.</w:t>
      </w:r>
    </w:p>
  </w:footnote>
  <w:footnote w:id="70">
    <w:p w14:paraId="48A31303" w14:textId="3F3C7B92" w:rsidR="00FB1C2C" w:rsidRDefault="00FB1C2C" w:rsidP="008E050F">
      <w:pPr>
        <w:spacing w:line="480" w:lineRule="auto"/>
        <w:jc w:val="both"/>
      </w:pPr>
      <w:r>
        <w:rPr>
          <w:rStyle w:val="Znakapoznpodarou"/>
        </w:rPr>
        <w:footnoteRef/>
      </w:r>
      <w:r>
        <w:t xml:space="preserve"> </w:t>
      </w:r>
      <w:r>
        <w:rPr>
          <w:rFonts w:ascii="Times New Roman" w:hAnsi="Times New Roman" w:cs="Times New Roman"/>
          <w:sz w:val="20"/>
          <w:szCs w:val="20"/>
        </w:rPr>
        <w:t>BOURA</w:t>
      </w:r>
      <w:r w:rsidRPr="00C87DBB">
        <w:rPr>
          <w:rFonts w:ascii="Times New Roman" w:hAnsi="Times New Roman" w:cs="Times New Roman"/>
          <w:sz w:val="20"/>
          <w:szCs w:val="20"/>
        </w:rPr>
        <w:t>, F</w:t>
      </w:r>
      <w:r>
        <w:rPr>
          <w:rFonts w:ascii="Times New Roman" w:hAnsi="Times New Roman" w:cs="Times New Roman"/>
          <w:sz w:val="20"/>
          <w:szCs w:val="20"/>
        </w:rPr>
        <w:t xml:space="preserve">erdinand. </w:t>
      </w:r>
      <w:r w:rsidRPr="00ED4835">
        <w:rPr>
          <w:rFonts w:ascii="Times New Roman" w:hAnsi="Times New Roman" w:cs="Times New Roman"/>
          <w:i/>
          <w:sz w:val="20"/>
          <w:szCs w:val="20"/>
        </w:rPr>
        <w:t>Přednášky o československém právu</w:t>
      </w:r>
      <w:r>
        <w:rPr>
          <w:rFonts w:ascii="Times New Roman" w:hAnsi="Times New Roman" w:cs="Times New Roman"/>
          <w:sz w:val="20"/>
          <w:szCs w:val="20"/>
        </w:rPr>
        <w:t>.</w:t>
      </w:r>
      <w:r w:rsidRPr="00C87DBB">
        <w:rPr>
          <w:rFonts w:ascii="Times New Roman" w:hAnsi="Times New Roman" w:cs="Times New Roman"/>
          <w:sz w:val="20"/>
          <w:szCs w:val="20"/>
        </w:rPr>
        <w:t xml:space="preserve"> Praha: Rudé právo, 1956, s. 15</w:t>
      </w:r>
      <w:r>
        <w:rPr>
          <w:rFonts w:ascii="Times New Roman" w:hAnsi="Times New Roman" w:cs="Times New Roman"/>
          <w:sz w:val="20"/>
          <w:szCs w:val="20"/>
        </w:rPr>
        <w:t>.</w:t>
      </w:r>
    </w:p>
  </w:footnote>
  <w:footnote w:id="71">
    <w:p w14:paraId="093D4E06" w14:textId="1A38A33A" w:rsidR="00FB1C2C" w:rsidRDefault="00FB1C2C">
      <w:pPr>
        <w:pStyle w:val="Textpoznpodarou"/>
      </w:pPr>
      <w:r>
        <w:rPr>
          <w:rStyle w:val="Znakapoznpodarou"/>
        </w:rPr>
        <w:footnoteRef/>
      </w:r>
      <w:r>
        <w:t xml:space="preserve"> Důvodová zpráva </w:t>
      </w:r>
      <w:r w:rsidRPr="001E5B7D">
        <w:t>k zákonu č. 89/2012 Sb., občanský zákoník. (konsolidovaná verze) [online]. Obcanskyzakonik.ju</w:t>
      </w:r>
      <w:r>
        <w:t>stice.cz, 3. února 2012, s. 5 [cit. 10. ledna 2021]. Dostupné na &lt;</w:t>
      </w:r>
      <w:hyperlink r:id="rId7" w:history="1">
        <w:r w:rsidRPr="007E2617">
          <w:rPr>
            <w:rStyle w:val="Hypertextovodkaz"/>
          </w:rPr>
          <w:t>http://obcanskyzakonik.justice.cz/images/pdf/Duvodova-zprava-OZ-konsolidovana-verze.pdf</w:t>
        </w:r>
      </w:hyperlink>
      <w:r>
        <w:t xml:space="preserve">.  </w:t>
      </w:r>
    </w:p>
  </w:footnote>
  <w:footnote w:id="72">
    <w:p w14:paraId="34905266" w14:textId="33A0D379" w:rsidR="00FB1C2C" w:rsidRPr="008D2BBD" w:rsidRDefault="00FB1C2C" w:rsidP="004960E6">
      <w:pPr>
        <w:pStyle w:val="Nadpis1"/>
        <w:shd w:val="clear" w:color="auto" w:fill="FFFFFF"/>
        <w:spacing w:before="0" w:beforeAutospacing="0" w:after="0" w:afterAutospacing="0" w:line="480" w:lineRule="auto"/>
        <w:textAlignment w:val="center"/>
        <w:rPr>
          <w:b w:val="0"/>
          <w:color w:val="000000"/>
          <w:sz w:val="20"/>
          <w:szCs w:val="20"/>
        </w:rPr>
      </w:pPr>
      <w:r w:rsidRPr="008D2BBD">
        <w:rPr>
          <w:rStyle w:val="Znakapoznpodarou"/>
          <w:b w:val="0"/>
          <w:sz w:val="20"/>
          <w:szCs w:val="20"/>
        </w:rPr>
        <w:footnoteRef/>
      </w:r>
      <w:r w:rsidRPr="008D2BBD">
        <w:rPr>
          <w:b w:val="0"/>
          <w:sz w:val="20"/>
          <w:szCs w:val="20"/>
        </w:rPr>
        <w:t xml:space="preserve"> </w:t>
      </w:r>
      <w:bookmarkStart w:id="29" w:name="_Toc31814337"/>
      <w:r w:rsidRPr="004960E6">
        <w:rPr>
          <w:b w:val="0"/>
          <w:iCs/>
          <w:color w:val="000000"/>
          <w:sz w:val="20"/>
          <w:szCs w:val="20"/>
        </w:rPr>
        <w:t xml:space="preserve">SVOBODA, Jiří, KLIČKA, Ondřej. </w:t>
      </w:r>
      <w:r w:rsidRPr="004960E6">
        <w:rPr>
          <w:b w:val="0"/>
          <w:i/>
          <w:color w:val="000000"/>
          <w:sz w:val="20"/>
          <w:szCs w:val="20"/>
        </w:rPr>
        <w:t>Dědické právo v praxi</w:t>
      </w:r>
      <w:r>
        <w:rPr>
          <w:b w:val="0"/>
          <w:color w:val="000000"/>
          <w:sz w:val="20"/>
          <w:szCs w:val="20"/>
        </w:rPr>
        <w:t xml:space="preserve">. </w:t>
      </w:r>
      <w:r w:rsidRPr="004960E6">
        <w:rPr>
          <w:b w:val="0"/>
          <w:color w:val="000000"/>
          <w:sz w:val="20"/>
          <w:szCs w:val="20"/>
        </w:rPr>
        <w:t>Praha: C. H. Beck, 2014</w:t>
      </w:r>
      <w:bookmarkEnd w:id="29"/>
      <w:r>
        <w:rPr>
          <w:b w:val="0"/>
          <w:color w:val="000000"/>
          <w:sz w:val="20"/>
          <w:szCs w:val="20"/>
        </w:rPr>
        <w:t>, s. 2.</w:t>
      </w:r>
    </w:p>
    <w:p w14:paraId="1FB5E208" w14:textId="77777777" w:rsidR="00FB1C2C" w:rsidRDefault="00FB1C2C">
      <w:pPr>
        <w:pStyle w:val="Textpoznpodarou"/>
      </w:pPr>
    </w:p>
  </w:footnote>
  <w:footnote w:id="73">
    <w:p w14:paraId="69E2ACB0" w14:textId="37A49716" w:rsidR="00FB1C2C" w:rsidRPr="00043822" w:rsidRDefault="00FB1C2C" w:rsidP="003764C6">
      <w:pPr>
        <w:pStyle w:val="Textpoznpodarou"/>
      </w:pPr>
      <w:r>
        <w:rPr>
          <w:rStyle w:val="Znakapoznpodarou"/>
        </w:rPr>
        <w:footnoteRef/>
      </w:r>
      <w:r>
        <w:t xml:space="preserve"> Eliáš, Karel. Noblesa civilistické tradice a postmoderní přístupy k občanskému právu. </w:t>
      </w:r>
      <w:r>
        <w:rPr>
          <w:i/>
        </w:rPr>
        <w:t xml:space="preserve">Právní rozhledy, </w:t>
      </w:r>
      <w:r>
        <w:t>2003, roč. 11, č. 8, s. 413.</w:t>
      </w:r>
    </w:p>
  </w:footnote>
  <w:footnote w:id="74">
    <w:p w14:paraId="3807CA4F" w14:textId="3BECCE68" w:rsidR="00FB1C2C" w:rsidRDefault="00FB1C2C" w:rsidP="003764C6">
      <w:pPr>
        <w:pStyle w:val="Textpoznpodarou"/>
      </w:pPr>
      <w:r>
        <w:rPr>
          <w:rStyle w:val="Znakapoznpodarou"/>
        </w:rPr>
        <w:footnoteRef/>
      </w:r>
      <w:r>
        <w:t xml:space="preserve"> Důvodová zpráva </w:t>
      </w:r>
      <w:r w:rsidRPr="001E5B7D">
        <w:t>k zákonu č. 89/2012 Sb., občanský zákoník. (konsolidovaná verze) [online]. Obcanskyzakonik.ju</w:t>
      </w:r>
      <w:r>
        <w:t>stice.cz, 3. února 2012, s. 18 [cit. 20. října 2020]. Dostupné na &lt;</w:t>
      </w:r>
      <w:hyperlink r:id="rId8" w:history="1">
        <w:r w:rsidRPr="007E2617">
          <w:rPr>
            <w:rStyle w:val="Hypertextovodkaz"/>
          </w:rPr>
          <w:t>http://obcanskyzakonik.justice.cz/images/pdf/Duvodova-zprava-OZ-konsolidovana-verze.pdf</w:t>
        </w:r>
      </w:hyperlink>
      <w:r>
        <w:t xml:space="preserve">.  </w:t>
      </w:r>
    </w:p>
  </w:footnote>
  <w:footnote w:id="75">
    <w:p w14:paraId="0387C7AF" w14:textId="2D2F248E" w:rsidR="00FB1C2C" w:rsidRPr="004B0B8E" w:rsidRDefault="00FB1C2C" w:rsidP="004B0B8E">
      <w:pPr>
        <w:pStyle w:val="Nadpis1"/>
        <w:shd w:val="clear" w:color="auto" w:fill="FFFFFF"/>
        <w:spacing w:before="0" w:beforeAutospacing="0" w:after="0" w:afterAutospacing="0"/>
        <w:textAlignment w:val="center"/>
        <w:rPr>
          <w:b w:val="0"/>
          <w:color w:val="000000"/>
          <w:sz w:val="20"/>
          <w:szCs w:val="20"/>
        </w:rPr>
      </w:pPr>
      <w:r w:rsidRPr="004B0B8E">
        <w:rPr>
          <w:rStyle w:val="Znakapoznpodarou"/>
          <w:b w:val="0"/>
          <w:sz w:val="20"/>
          <w:szCs w:val="20"/>
        </w:rPr>
        <w:footnoteRef/>
      </w:r>
      <w:r>
        <w:t xml:space="preserve"> </w:t>
      </w:r>
      <w:r>
        <w:rPr>
          <w:b w:val="0"/>
          <w:sz w:val="20"/>
          <w:szCs w:val="20"/>
        </w:rPr>
        <w:t xml:space="preserve">LASÁK, Jan. In LAVICKÝ, Petr (ed.). </w:t>
      </w:r>
      <w:r w:rsidRPr="00094737">
        <w:rPr>
          <w:b w:val="0"/>
          <w:i/>
          <w:sz w:val="20"/>
          <w:szCs w:val="20"/>
        </w:rPr>
        <w:t>Občanský zákoník: komentář I., Obecná část (§ 1</w:t>
      </w:r>
      <w:r>
        <w:rPr>
          <w:sz w:val="24"/>
          <w:szCs w:val="24"/>
          <w:shd w:val="clear" w:color="auto" w:fill="FFFFFF"/>
        </w:rPr>
        <w:t>–</w:t>
      </w:r>
      <w:r w:rsidRPr="00094737">
        <w:rPr>
          <w:b w:val="0"/>
          <w:i/>
          <w:sz w:val="20"/>
          <w:szCs w:val="20"/>
        </w:rPr>
        <w:t>654).</w:t>
      </w:r>
      <w:r>
        <w:rPr>
          <w:b w:val="0"/>
          <w:sz w:val="20"/>
          <w:szCs w:val="20"/>
        </w:rPr>
        <w:t xml:space="preserve"> Praha: C. H. Beck, 2014, s. 188</w:t>
      </w:r>
      <w:r>
        <w:rPr>
          <w:sz w:val="24"/>
          <w:szCs w:val="24"/>
          <w:shd w:val="clear" w:color="auto" w:fill="FFFFFF"/>
        </w:rPr>
        <w:t>–</w:t>
      </w:r>
      <w:r>
        <w:rPr>
          <w:b w:val="0"/>
          <w:sz w:val="20"/>
          <w:szCs w:val="20"/>
        </w:rPr>
        <w:t>190.</w:t>
      </w:r>
    </w:p>
  </w:footnote>
  <w:footnote w:id="76">
    <w:p w14:paraId="1DE90188" w14:textId="6AA352EE" w:rsidR="00FB1C2C" w:rsidRPr="008D2BBD" w:rsidRDefault="00FB1C2C" w:rsidP="003764C6">
      <w:pPr>
        <w:pStyle w:val="Nadpis1"/>
        <w:shd w:val="clear" w:color="auto" w:fill="FFFFFF"/>
        <w:spacing w:before="0" w:beforeAutospacing="0" w:after="0" w:afterAutospacing="0"/>
        <w:textAlignment w:val="center"/>
        <w:rPr>
          <w:b w:val="0"/>
          <w:color w:val="000000"/>
          <w:sz w:val="20"/>
          <w:szCs w:val="20"/>
        </w:rPr>
      </w:pPr>
      <w:r w:rsidRPr="008D2BBD">
        <w:rPr>
          <w:rStyle w:val="Znakapoznpodarou"/>
          <w:b w:val="0"/>
          <w:sz w:val="20"/>
          <w:szCs w:val="20"/>
        </w:rPr>
        <w:footnoteRef/>
      </w:r>
      <w:r w:rsidRPr="008D2BBD">
        <w:rPr>
          <w:b w:val="0"/>
          <w:sz w:val="20"/>
          <w:szCs w:val="20"/>
        </w:rPr>
        <w:t xml:space="preserve"> </w:t>
      </w:r>
      <w:r>
        <w:rPr>
          <w:b w:val="0"/>
          <w:sz w:val="20"/>
          <w:szCs w:val="20"/>
        </w:rPr>
        <w:t>Tamtéž.</w:t>
      </w:r>
    </w:p>
    <w:p w14:paraId="0EEC872A" w14:textId="77777777" w:rsidR="00FB1C2C" w:rsidRDefault="00FB1C2C" w:rsidP="003764C6">
      <w:pPr>
        <w:pStyle w:val="Textpoznpodarou"/>
      </w:pPr>
    </w:p>
  </w:footnote>
  <w:footnote w:id="77">
    <w:p w14:paraId="33C3D608" w14:textId="4A2DA975" w:rsidR="00FB1C2C" w:rsidRDefault="00FB1C2C">
      <w:pPr>
        <w:pStyle w:val="Textpoznpodarou"/>
      </w:pPr>
      <w:r>
        <w:rPr>
          <w:rStyle w:val="Znakapoznpodarou"/>
        </w:rPr>
        <w:footnoteRef/>
      </w:r>
      <w:r>
        <w:t xml:space="preserve"> </w:t>
      </w:r>
      <w:r w:rsidRPr="004B5C0C">
        <w:rPr>
          <w:color w:val="222222"/>
          <w:shd w:val="clear" w:color="auto" w:fill="FFFFFF"/>
        </w:rPr>
        <w:t xml:space="preserve">Verschollenheitsgesetz </w:t>
      </w:r>
      <w:r w:rsidRPr="004B5C0C">
        <w:rPr>
          <w:rFonts w:cs="Times New Roman"/>
          <w:color w:val="222222"/>
          <w:shd w:val="clear" w:color="auto" w:fill="FFFFFF"/>
        </w:rPr>
        <w:t>ze dne 4. července 1939, RGBl I S. 1186</w:t>
      </w:r>
      <w:r>
        <w:rPr>
          <w:rFonts w:cs="Times New Roman"/>
          <w:color w:val="222222"/>
          <w:shd w:val="clear" w:color="auto" w:fill="FFFFFF"/>
        </w:rPr>
        <w:t>.</w:t>
      </w:r>
    </w:p>
  </w:footnote>
  <w:footnote w:id="78">
    <w:p w14:paraId="5CEB7781" w14:textId="4DFC04B1" w:rsidR="00FB1C2C" w:rsidRDefault="00FB1C2C">
      <w:pPr>
        <w:pStyle w:val="Textpoznpodarou"/>
      </w:pPr>
      <w:r>
        <w:rPr>
          <w:rStyle w:val="Znakapoznpodarou"/>
        </w:rPr>
        <w:footnoteRef/>
      </w:r>
      <w:r>
        <w:t xml:space="preserve"> </w:t>
      </w:r>
      <w:r w:rsidRPr="00C9036C">
        <w:rPr>
          <w:color w:val="000000"/>
        </w:rPr>
        <w:t>Todeserklärungsgesetz</w:t>
      </w:r>
      <w:r>
        <w:rPr>
          <w:color w:val="000000"/>
        </w:rPr>
        <w:t xml:space="preserve"> č. 23/1951 BGBl., ze dne 26. ledna 1951.</w:t>
      </w:r>
    </w:p>
  </w:footnote>
  <w:footnote w:id="79">
    <w:p w14:paraId="345356AC" w14:textId="546BCE63" w:rsidR="00FB1C2C" w:rsidRPr="008D2BBD" w:rsidRDefault="00FB1C2C" w:rsidP="008D2BBD">
      <w:pPr>
        <w:pStyle w:val="Nadpis1"/>
        <w:shd w:val="clear" w:color="auto" w:fill="FFFFFF"/>
        <w:spacing w:before="0" w:beforeAutospacing="0" w:after="0" w:afterAutospacing="0"/>
        <w:textAlignment w:val="center"/>
        <w:rPr>
          <w:b w:val="0"/>
          <w:sz w:val="20"/>
          <w:szCs w:val="20"/>
        </w:rPr>
      </w:pPr>
      <w:r w:rsidRPr="006E4785">
        <w:rPr>
          <w:rStyle w:val="Znakapoznpodarou"/>
          <w:b w:val="0"/>
          <w:sz w:val="20"/>
          <w:szCs w:val="20"/>
        </w:rPr>
        <w:footnoteRef/>
      </w:r>
      <w:r w:rsidRPr="008D2BBD">
        <w:rPr>
          <w:sz w:val="20"/>
          <w:szCs w:val="20"/>
        </w:rPr>
        <w:t xml:space="preserve"> </w:t>
      </w:r>
      <w:r>
        <w:rPr>
          <w:b w:val="0"/>
          <w:sz w:val="20"/>
          <w:szCs w:val="20"/>
        </w:rPr>
        <w:t>BOHMAN, Ludvík, In H</w:t>
      </w:r>
      <w:r>
        <w:rPr>
          <w:b w:val="0"/>
          <w:iCs/>
          <w:sz w:val="20"/>
          <w:szCs w:val="20"/>
        </w:rPr>
        <w:t>ULMÁK</w:t>
      </w:r>
      <w:r w:rsidRPr="006E4785">
        <w:rPr>
          <w:b w:val="0"/>
          <w:iCs/>
          <w:sz w:val="20"/>
          <w:szCs w:val="20"/>
        </w:rPr>
        <w:t>, Milan</w:t>
      </w:r>
      <w:r>
        <w:rPr>
          <w:b w:val="0"/>
          <w:iCs/>
          <w:sz w:val="20"/>
          <w:szCs w:val="20"/>
        </w:rPr>
        <w:t xml:space="preserve"> </w:t>
      </w:r>
      <w:r w:rsidRPr="006E4785">
        <w:rPr>
          <w:b w:val="0"/>
          <w:iCs/>
          <w:sz w:val="20"/>
          <w:szCs w:val="20"/>
        </w:rPr>
        <w:t>a kol.</w:t>
      </w:r>
      <w:r w:rsidRPr="008D2BBD">
        <w:rPr>
          <w:b w:val="0"/>
          <w:sz w:val="20"/>
          <w:szCs w:val="20"/>
        </w:rPr>
        <w:t> </w:t>
      </w:r>
      <w:r w:rsidRPr="006E4785">
        <w:rPr>
          <w:b w:val="0"/>
          <w:i/>
          <w:sz w:val="20"/>
          <w:szCs w:val="20"/>
        </w:rPr>
        <w:t>Občanský zákoník VI. Závazkové právo. Zvláštní část (§ 2055–3014).</w:t>
      </w:r>
      <w:r w:rsidRPr="006E4785">
        <w:rPr>
          <w:b w:val="0"/>
          <w:i/>
          <w:sz w:val="22"/>
          <w:szCs w:val="22"/>
        </w:rPr>
        <w:t xml:space="preserve"> </w:t>
      </w:r>
      <w:r w:rsidRPr="006E4785">
        <w:rPr>
          <w:b w:val="0"/>
          <w:i/>
          <w:sz w:val="20"/>
          <w:szCs w:val="20"/>
        </w:rPr>
        <w:t>Komentář.</w:t>
      </w:r>
      <w:r w:rsidRPr="008D2BBD">
        <w:rPr>
          <w:b w:val="0"/>
          <w:sz w:val="20"/>
          <w:szCs w:val="20"/>
        </w:rPr>
        <w:t xml:space="preserve"> </w:t>
      </w:r>
      <w:r>
        <w:rPr>
          <w:b w:val="0"/>
          <w:sz w:val="20"/>
          <w:szCs w:val="20"/>
        </w:rPr>
        <w:t>Praha: C. H. Beck, 2014, s. 1423–1424.</w:t>
      </w:r>
    </w:p>
  </w:footnote>
  <w:footnote w:id="80">
    <w:p w14:paraId="7C30DC26" w14:textId="4AC58E10" w:rsidR="00FB1C2C" w:rsidRPr="0044701B" w:rsidRDefault="00FB1C2C" w:rsidP="0044701B">
      <w:pPr>
        <w:pStyle w:val="Nadpis1"/>
        <w:shd w:val="clear" w:color="auto" w:fill="FFFFFF"/>
        <w:spacing w:before="0" w:beforeAutospacing="0" w:after="0" w:afterAutospacing="0"/>
        <w:textAlignment w:val="center"/>
        <w:rPr>
          <w:b w:val="0"/>
          <w:color w:val="000000"/>
          <w:sz w:val="20"/>
          <w:szCs w:val="20"/>
        </w:rPr>
      </w:pPr>
      <w:r w:rsidRPr="008D2BBD">
        <w:rPr>
          <w:rStyle w:val="Znakapoznpodarou"/>
          <w:b w:val="0"/>
          <w:sz w:val="20"/>
          <w:szCs w:val="20"/>
        </w:rPr>
        <w:footnoteRef/>
      </w:r>
      <w:r w:rsidRPr="008D2BBD">
        <w:rPr>
          <w:b w:val="0"/>
          <w:sz w:val="20"/>
          <w:szCs w:val="20"/>
        </w:rPr>
        <w:t xml:space="preserve"> </w:t>
      </w:r>
      <w:r>
        <w:rPr>
          <w:b w:val="0"/>
          <w:iCs/>
          <w:color w:val="000000"/>
          <w:sz w:val="20"/>
          <w:szCs w:val="20"/>
        </w:rPr>
        <w:t xml:space="preserve">JANDOVÁ, Lucie, ŠLAUF, Petr, SVEJKOVSKÝ, Jaroslav. </w:t>
      </w:r>
      <w:r w:rsidRPr="00553D4B">
        <w:rPr>
          <w:b w:val="0"/>
          <w:i/>
          <w:color w:val="000000"/>
          <w:sz w:val="20"/>
          <w:szCs w:val="20"/>
        </w:rPr>
        <w:t xml:space="preserve">Pojištění v novém občanském zákoníku. Komentář. </w:t>
      </w:r>
      <w:r>
        <w:rPr>
          <w:b w:val="0"/>
          <w:color w:val="000000"/>
          <w:sz w:val="20"/>
          <w:szCs w:val="20"/>
        </w:rPr>
        <w:t>Praha: C. H. Beck, 2014, s. 257–258.</w:t>
      </w:r>
    </w:p>
  </w:footnote>
  <w:footnote w:id="81">
    <w:p w14:paraId="51E2AFDA" w14:textId="1C69188F" w:rsidR="00FB1C2C" w:rsidRDefault="00FB1C2C">
      <w:pPr>
        <w:pStyle w:val="Textpoznpodarou"/>
      </w:pPr>
      <w:r>
        <w:rPr>
          <w:rStyle w:val="Znakapoznpodarou"/>
        </w:rPr>
        <w:footnoteRef/>
      </w:r>
      <w:r>
        <w:t xml:space="preserve"> Důvodová zpráva </w:t>
      </w:r>
      <w:r w:rsidRPr="001E5B7D">
        <w:t>k zákonu č. 89/2012 Sb., občanský zákoník. (konsolidovaná verze) [online]. Obcanskyzakonik.ju</w:t>
      </w:r>
      <w:r>
        <w:t>stice.cz, 3. února 2012, s. 558 [cit. 24. března 2021]. Dostupné na &lt;</w:t>
      </w:r>
      <w:hyperlink r:id="rId9" w:history="1">
        <w:r w:rsidRPr="007E2617">
          <w:rPr>
            <w:rStyle w:val="Hypertextovodkaz"/>
          </w:rPr>
          <w:t>http://obcanskyzakonik.justice.cz/images/pdf/Duvodova-zprava-OZ-konsolidovana-verze.pdf</w:t>
        </w:r>
      </w:hyperlink>
      <w:r>
        <w:t xml:space="preserve">.  </w:t>
      </w:r>
    </w:p>
  </w:footnote>
  <w:footnote w:id="82">
    <w:p w14:paraId="59CDABA4" w14:textId="376A784C" w:rsidR="00FB1C2C" w:rsidRDefault="00FB1C2C">
      <w:pPr>
        <w:pStyle w:val="Textpoznpodarou"/>
      </w:pPr>
      <w:r>
        <w:rPr>
          <w:rStyle w:val="Znakapoznpodarou"/>
        </w:rPr>
        <w:footnoteRef/>
      </w:r>
      <w:r>
        <w:t xml:space="preserve"> čl. 2448 </w:t>
      </w:r>
      <w:r w:rsidRPr="00F1733E">
        <w:rPr>
          <w:rFonts w:cs="Times New Roman"/>
        </w:rPr>
        <w:t>Le Code civil du Qu</w:t>
      </w:r>
      <w:r>
        <w:rPr>
          <w:rFonts w:cs="Times New Roman"/>
        </w:rPr>
        <w:t>ébec.</w:t>
      </w:r>
    </w:p>
  </w:footnote>
  <w:footnote w:id="83">
    <w:p w14:paraId="76CB7776" w14:textId="04F0C13E" w:rsidR="00FB1C2C" w:rsidRPr="00EE4F65" w:rsidRDefault="00FB1C2C" w:rsidP="000B7AF1">
      <w:pPr>
        <w:pStyle w:val="Textpoznpodarou"/>
        <w:rPr>
          <w:rFonts w:cs="Times New Roman"/>
          <w:color w:val="000000"/>
          <w:shd w:val="clear" w:color="auto" w:fill="FFFFFF"/>
        </w:rPr>
      </w:pPr>
      <w:r>
        <w:rPr>
          <w:rStyle w:val="Znakapoznpodarou"/>
        </w:rPr>
        <w:footnoteRef/>
      </w:r>
      <w:r>
        <w:t xml:space="preserve"> </w:t>
      </w:r>
      <w:r w:rsidRPr="00EE4F65">
        <w:rPr>
          <w:rFonts w:cs="Times New Roman"/>
          <w:color w:val="000000"/>
          <w:shd w:val="clear" w:color="auto" w:fill="FFFFFF"/>
        </w:rPr>
        <w:t>Bibliothèque de l’Assemblée nationale du Québec. </w:t>
      </w:r>
      <w:r>
        <w:rPr>
          <w:rStyle w:val="Siln"/>
          <w:rFonts w:cs="Times New Roman"/>
          <w:b w:val="0"/>
          <w:color w:val="000000"/>
          <w:shd w:val="clear" w:color="auto" w:fill="FFFFFF"/>
        </w:rPr>
        <w:t xml:space="preserve"> Le Code civil du Québec</w:t>
      </w:r>
      <w:r w:rsidRPr="00EE4F65">
        <w:rPr>
          <w:rStyle w:val="Siln"/>
          <w:rFonts w:cs="Times New Roman"/>
          <w:b w:val="0"/>
          <w:color w:val="000000"/>
          <w:shd w:val="clear" w:color="auto" w:fill="FFFFFF"/>
        </w:rPr>
        <w:t>: du Bas-Canada à aujourd'hui</w:t>
      </w:r>
      <w:r w:rsidRPr="00EE4F65">
        <w:rPr>
          <w:rFonts w:cs="Times New Roman"/>
          <w:color w:val="000000"/>
          <w:shd w:val="clear" w:color="auto" w:fill="FFFFFF"/>
        </w:rPr>
        <w:t>.</w:t>
      </w:r>
      <w:r w:rsidRPr="00EE4F65">
        <w:rPr>
          <w:rFonts w:cs="Times New Roman"/>
        </w:rPr>
        <w:t xml:space="preserve"> [online]</w:t>
      </w:r>
      <w:r>
        <w:rPr>
          <w:rFonts w:cs="Times New Roman"/>
          <w:color w:val="000000"/>
          <w:shd w:val="clear" w:color="auto" w:fill="FFFFFF"/>
        </w:rPr>
        <w:t xml:space="preserve"> Québec: </w:t>
      </w:r>
      <w:r w:rsidRPr="00EE4F65">
        <w:rPr>
          <w:rFonts w:cs="Times New Roman"/>
          <w:color w:val="000000"/>
          <w:shd w:val="clear" w:color="auto" w:fill="FFFFFF"/>
        </w:rPr>
        <w:t xml:space="preserve">Bibliothèque de l’Assemblée nationale du Québec. </w:t>
      </w:r>
      <w:r w:rsidRPr="00EE4F65">
        <w:rPr>
          <w:rFonts w:cs="Times New Roman"/>
        </w:rPr>
        <w:t>[cit. 4.listopadu 2020]. Dostupné na</w:t>
      </w:r>
      <w:r w:rsidRPr="00EE4F65">
        <w:rPr>
          <w:rFonts w:cs="Times New Roman"/>
          <w:color w:val="000000"/>
          <w:shd w:val="clear" w:color="auto" w:fill="FFFFFF"/>
        </w:rPr>
        <w:t xml:space="preserve"> &lt;</w:t>
      </w:r>
      <w:hyperlink r:id="rId10" w:history="1">
        <w:r w:rsidRPr="00EE4F65">
          <w:rPr>
            <w:rStyle w:val="Hypertextovodkaz"/>
            <w:rFonts w:cs="Times New Roman"/>
          </w:rPr>
          <w:t>http://www.bibliotheque.assnat.qc.ca/guides/fr/le-code-civil-du-quebec-du-bas-canada-a-aujourd-hui/397-code-civil-du-quebec-1991?ref=144</w:t>
        </w:r>
      </w:hyperlink>
      <w:r w:rsidRPr="00EE4F65">
        <w:rPr>
          <w:rFonts w:cs="Times New Roman"/>
        </w:rPr>
        <w:t>&gt;.</w:t>
      </w:r>
    </w:p>
  </w:footnote>
  <w:footnote w:id="84">
    <w:p w14:paraId="77A8B2D6" w14:textId="601C4EFB" w:rsidR="00FB1C2C" w:rsidRPr="000B7AF1" w:rsidRDefault="00FB1C2C" w:rsidP="000B7AF1">
      <w:pPr>
        <w:spacing w:after="0" w:line="240" w:lineRule="auto"/>
        <w:jc w:val="both"/>
        <w:rPr>
          <w:rFonts w:ascii="Times New Roman" w:hAnsi="Times New Roman" w:cs="Times New Roman"/>
          <w:sz w:val="20"/>
          <w:szCs w:val="20"/>
        </w:rPr>
      </w:pPr>
      <w:r w:rsidRPr="00EE4F65">
        <w:rPr>
          <w:rStyle w:val="Znakapoznpodarou"/>
          <w:rFonts w:ascii="Times New Roman" w:hAnsi="Times New Roman" w:cs="Times New Roman"/>
          <w:sz w:val="20"/>
          <w:szCs w:val="20"/>
        </w:rPr>
        <w:footnoteRef/>
      </w:r>
      <w:r w:rsidRPr="00EE4F65">
        <w:rPr>
          <w:rFonts w:ascii="Times New Roman" w:hAnsi="Times New Roman" w:cs="Times New Roman"/>
          <w:sz w:val="20"/>
          <w:szCs w:val="20"/>
        </w:rPr>
        <w:t xml:space="preserve"> Dates importantes de l'histoire du droit civil du Québec [online]. justice.gc.ca, 1. července 2015 [cit. 4.listopadu 2020]. Dostupné na &lt;</w:t>
      </w:r>
      <w:hyperlink r:id="rId11" w:history="1">
        <w:r w:rsidRPr="00EE4F65">
          <w:rPr>
            <w:rStyle w:val="Hypertextovodkaz"/>
            <w:rFonts w:ascii="Times New Roman" w:hAnsi="Times New Roman" w:cs="Times New Roman"/>
            <w:sz w:val="20"/>
            <w:szCs w:val="20"/>
          </w:rPr>
          <w:t>https://www.justice.gc.ca/fra/pr-rp/sjc-csj/pji-ilp/hist/index.html</w:t>
        </w:r>
      </w:hyperlink>
      <w:r>
        <w:rPr>
          <w:rFonts w:ascii="Times New Roman" w:hAnsi="Times New Roman" w:cs="Times New Roman"/>
          <w:sz w:val="20"/>
          <w:szCs w:val="20"/>
        </w:rPr>
        <w:t>&gt;.</w:t>
      </w:r>
    </w:p>
  </w:footnote>
  <w:footnote w:id="85">
    <w:p w14:paraId="3099BCC3" w14:textId="6C6D7871" w:rsidR="00FB1C2C" w:rsidRPr="00167F02" w:rsidRDefault="00FB1C2C" w:rsidP="000B7AF1">
      <w:pPr>
        <w:pStyle w:val="p-margin"/>
        <w:shd w:val="clear" w:color="auto" w:fill="FFFFFF"/>
        <w:spacing w:before="0" w:beforeAutospacing="0" w:after="0" w:afterAutospacing="0"/>
        <w:jc w:val="both"/>
        <w:textAlignment w:val="center"/>
        <w:rPr>
          <w:color w:val="0000FF"/>
          <w:sz w:val="20"/>
          <w:szCs w:val="20"/>
          <w:u w:val="single"/>
        </w:rPr>
      </w:pPr>
      <w:r w:rsidRPr="00167F02">
        <w:rPr>
          <w:rStyle w:val="Znakapoznpodarou"/>
          <w:sz w:val="20"/>
          <w:szCs w:val="20"/>
        </w:rPr>
        <w:footnoteRef/>
      </w:r>
      <w:r w:rsidRPr="00167F02">
        <w:rPr>
          <w:sz w:val="20"/>
          <w:szCs w:val="20"/>
        </w:rPr>
        <w:t xml:space="preserve"> La recodification du droit civil argentin : expérience de l’Argentine et du Québec [online] chairedunotariat.qc.ca, 23. září 2004, [cit. 4. listopadu 2020]. Dostupné na &lt;</w:t>
      </w:r>
      <w:hyperlink r:id="rId12" w:history="1">
        <w:r w:rsidRPr="00167F02">
          <w:rPr>
            <w:rStyle w:val="Hypertextovodkaz"/>
            <w:sz w:val="20"/>
            <w:szCs w:val="20"/>
          </w:rPr>
          <w:t>https://www.chairedunotariat.qc.ca/nouvelles/2004/09/23/la-recodification-du-droit-civil-argentin-experience-de-largentine-et-du-quebec/</w:t>
        </w:r>
      </w:hyperlink>
      <w:r w:rsidRPr="00167F02">
        <w:rPr>
          <w:sz w:val="20"/>
          <w:szCs w:val="20"/>
        </w:rPr>
        <w:t>&gt;.</w:t>
      </w:r>
    </w:p>
  </w:footnote>
  <w:footnote w:id="86">
    <w:p w14:paraId="0555A845" w14:textId="1BA40E27" w:rsidR="00FB1C2C" w:rsidRPr="00167F02" w:rsidRDefault="00FB1C2C" w:rsidP="00167F02">
      <w:pPr>
        <w:pStyle w:val="Textpoznpodarou"/>
        <w:rPr>
          <w:rFonts w:cs="Times New Roman"/>
        </w:rPr>
      </w:pPr>
      <w:r w:rsidRPr="00167F02">
        <w:rPr>
          <w:rStyle w:val="Znakapoznpodarou"/>
          <w:rFonts w:cs="Times New Roman"/>
        </w:rPr>
        <w:footnoteRef/>
      </w:r>
      <w:r w:rsidRPr="00167F02">
        <w:rPr>
          <w:rFonts w:cs="Times New Roman"/>
        </w:rPr>
        <w:t xml:space="preserve"> </w:t>
      </w:r>
      <w:r w:rsidRPr="00167F02">
        <w:rPr>
          <w:rFonts w:cs="Times New Roman"/>
          <w:color w:val="222222"/>
          <w:shd w:val="clear" w:color="auto" w:fill="FFFFFF"/>
        </w:rPr>
        <w:t>LOBINGIER, Charles Sumner. Napoleon and His Code. </w:t>
      </w:r>
      <w:r w:rsidRPr="00167F02">
        <w:rPr>
          <w:rFonts w:cs="Times New Roman"/>
          <w:i/>
          <w:iCs/>
          <w:color w:val="222222"/>
          <w:shd w:val="clear" w:color="auto" w:fill="FFFFFF"/>
        </w:rPr>
        <w:t>Harvard Law Review</w:t>
      </w:r>
      <w:r>
        <w:rPr>
          <w:rFonts w:cs="Times New Roman"/>
          <w:color w:val="222222"/>
          <w:shd w:val="clear" w:color="auto" w:fill="FFFFFF"/>
        </w:rPr>
        <w:t>, 1918, roč. 32, č. 2,</w:t>
      </w:r>
      <w:r w:rsidRPr="00167F02">
        <w:rPr>
          <w:rFonts w:cs="Times New Roman"/>
          <w:color w:val="222222"/>
          <w:shd w:val="clear" w:color="auto" w:fill="FFFFFF"/>
        </w:rPr>
        <w:t xml:space="preserve"> s. 119</w:t>
      </w:r>
      <w:r>
        <w:rPr>
          <w:rFonts w:cs="Times New Roman"/>
          <w:color w:val="222222"/>
          <w:shd w:val="clear" w:color="auto" w:fill="FFFFFF"/>
        </w:rPr>
        <w:t>.</w:t>
      </w:r>
    </w:p>
  </w:footnote>
  <w:footnote w:id="87">
    <w:p w14:paraId="6C8A27D1" w14:textId="7FBFAA8F" w:rsidR="00FB1C2C" w:rsidRPr="00E80B14" w:rsidRDefault="00FB1C2C" w:rsidP="00E80B14">
      <w:pPr>
        <w:pStyle w:val="p-margin"/>
        <w:shd w:val="clear" w:color="auto" w:fill="FFFFFF"/>
        <w:spacing w:before="0" w:beforeAutospacing="0" w:after="60" w:afterAutospacing="0"/>
        <w:jc w:val="both"/>
        <w:textAlignment w:val="center"/>
        <w:rPr>
          <w:sz w:val="20"/>
          <w:szCs w:val="20"/>
        </w:rPr>
      </w:pPr>
      <w:r w:rsidRPr="00167F02">
        <w:rPr>
          <w:rStyle w:val="Znakapoznpodarou"/>
          <w:sz w:val="20"/>
          <w:szCs w:val="20"/>
        </w:rPr>
        <w:footnoteRef/>
      </w:r>
      <w:r w:rsidRPr="00167F02">
        <w:rPr>
          <w:sz w:val="20"/>
          <w:szCs w:val="20"/>
        </w:rPr>
        <w:t xml:space="preserve"> </w:t>
      </w:r>
      <w:r w:rsidRPr="00167F02">
        <w:rPr>
          <w:color w:val="222222"/>
          <w:sz w:val="20"/>
          <w:szCs w:val="20"/>
          <w:shd w:val="clear" w:color="auto" w:fill="FFFFFF"/>
        </w:rPr>
        <w:t>AKULINA, Liliya T. “The roman spirit” of the code of napoleon. </w:t>
      </w:r>
      <w:r w:rsidRPr="00167F02">
        <w:rPr>
          <w:i/>
          <w:iCs/>
          <w:color w:val="222222"/>
          <w:sz w:val="20"/>
          <w:szCs w:val="20"/>
          <w:shd w:val="clear" w:color="auto" w:fill="FFFFFF"/>
        </w:rPr>
        <w:t>Mediterranean Journal of Social Sciences</w:t>
      </w:r>
      <w:r w:rsidRPr="00167F02">
        <w:rPr>
          <w:color w:val="222222"/>
          <w:sz w:val="20"/>
          <w:szCs w:val="20"/>
          <w:shd w:val="clear" w:color="auto" w:fill="FFFFFF"/>
        </w:rPr>
        <w:t xml:space="preserve">, 2014, </w:t>
      </w:r>
      <w:r>
        <w:rPr>
          <w:color w:val="222222"/>
          <w:sz w:val="20"/>
          <w:szCs w:val="20"/>
          <w:shd w:val="clear" w:color="auto" w:fill="FFFFFF"/>
        </w:rPr>
        <w:t xml:space="preserve">roč. 5, č. 24, </w:t>
      </w:r>
      <w:r w:rsidRPr="00167F02">
        <w:rPr>
          <w:color w:val="222222"/>
          <w:sz w:val="20"/>
          <w:szCs w:val="20"/>
          <w:shd w:val="clear" w:color="auto" w:fill="FFFFFF"/>
        </w:rPr>
        <w:t>s. 477</w:t>
      </w:r>
      <w:r>
        <w:rPr>
          <w:shd w:val="clear" w:color="auto" w:fill="FFFFFF"/>
        </w:rPr>
        <w:t>–</w:t>
      </w:r>
      <w:r w:rsidRPr="00167F02">
        <w:rPr>
          <w:color w:val="222222"/>
          <w:sz w:val="20"/>
          <w:szCs w:val="20"/>
          <w:shd w:val="clear" w:color="auto" w:fill="FFFFFF"/>
        </w:rPr>
        <w:t>478.</w:t>
      </w:r>
    </w:p>
  </w:footnote>
  <w:footnote w:id="88">
    <w:p w14:paraId="688E9E51" w14:textId="1A3F9CB5" w:rsidR="00FB1C2C" w:rsidRPr="00C9036C" w:rsidRDefault="00FB1C2C" w:rsidP="006007B1">
      <w:pPr>
        <w:pStyle w:val="Textkomente"/>
        <w:rPr>
          <w:rFonts w:ascii="Times New Roman" w:hAnsi="Times New Roman" w:cs="Times New Roman"/>
        </w:rPr>
      </w:pPr>
      <w:r w:rsidRPr="006007B1">
        <w:rPr>
          <w:rStyle w:val="Znakapoznpodarou"/>
          <w:rFonts w:ascii="Times New Roman" w:hAnsi="Times New Roman" w:cs="Times New Roman"/>
        </w:rPr>
        <w:footnoteRef/>
      </w:r>
      <w:r w:rsidRPr="006007B1">
        <w:rPr>
          <w:rFonts w:ascii="Times New Roman" w:hAnsi="Times New Roman" w:cs="Times New Roman"/>
        </w:rPr>
        <w:t xml:space="preserve"> Code civil des français  z roku 1804. Dostupné na</w:t>
      </w:r>
      <w:r>
        <w:rPr>
          <w:rFonts w:ascii="Times New Roman" w:hAnsi="Times New Roman" w:cs="Times New Roman"/>
        </w:rPr>
        <w:t xml:space="preserve"> &lt;</w:t>
      </w:r>
      <w:hyperlink r:id="rId13" w:history="1">
        <w:r w:rsidRPr="006007B1">
          <w:rPr>
            <w:rStyle w:val="Hypertextovodkaz"/>
            <w:rFonts w:ascii="Times New Roman" w:hAnsi="Times New Roman" w:cs="Times New Roman"/>
          </w:rPr>
          <w:t>http://data.legilux.public.lu/file/eli-etat-leg-memorial-1804-5-fr-pdf.pdf</w:t>
        </w:r>
      </w:hyperlink>
      <w:r>
        <w:rPr>
          <w:rStyle w:val="Hypertextovodkaz"/>
          <w:rFonts w:ascii="Times New Roman" w:hAnsi="Times New Roman" w:cs="Times New Roman"/>
          <w:color w:val="auto"/>
          <w:u w:val="none"/>
        </w:rPr>
        <w:t>&gt;.</w:t>
      </w:r>
    </w:p>
  </w:footnote>
  <w:footnote w:id="89">
    <w:p w14:paraId="2907B084" w14:textId="43FAF9F5" w:rsidR="00FB1C2C" w:rsidRDefault="00FB1C2C">
      <w:pPr>
        <w:pStyle w:val="Textpoznpodarou"/>
      </w:pPr>
      <w:r>
        <w:rPr>
          <w:rStyle w:val="Znakapoznpodarou"/>
        </w:rPr>
        <w:footnoteRef/>
      </w:r>
      <w:r>
        <w:t xml:space="preserve"> </w:t>
      </w:r>
      <w:r w:rsidRPr="006007B1">
        <w:t>Překlad diplomanta.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8C1AF4" w14:textId="09DC7E20" w:rsidR="00FB1C2C" w:rsidRDefault="00FB1C2C" w:rsidP="00D0029C">
    <w:pPr>
      <w:pStyle w:val="Zhlav"/>
      <w:tabs>
        <w:tab w:val="clear" w:pos="4536"/>
        <w:tab w:val="clear" w:pos="9072"/>
        <w:tab w:val="left" w:pos="21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F2F26"/>
    <w:multiLevelType w:val="hybridMultilevel"/>
    <w:tmpl w:val="141016F8"/>
    <w:lvl w:ilvl="0" w:tplc="8278A6CA">
      <w:start w:val="1"/>
      <w:numFmt w:val="bullet"/>
      <w:lvlText w:val=""/>
      <w:lvlJc w:val="left"/>
      <w:pPr>
        <w:tabs>
          <w:tab w:val="num" w:pos="720"/>
        </w:tabs>
        <w:ind w:left="720" w:hanging="360"/>
      </w:pPr>
      <w:rPr>
        <w:rFonts w:ascii="Wingdings" w:hAnsi="Wingdings" w:hint="default"/>
      </w:rPr>
    </w:lvl>
    <w:lvl w:ilvl="1" w:tplc="106C7A76" w:tentative="1">
      <w:start w:val="1"/>
      <w:numFmt w:val="bullet"/>
      <w:lvlText w:val=""/>
      <w:lvlJc w:val="left"/>
      <w:pPr>
        <w:tabs>
          <w:tab w:val="num" w:pos="1440"/>
        </w:tabs>
        <w:ind w:left="1440" w:hanging="360"/>
      </w:pPr>
      <w:rPr>
        <w:rFonts w:ascii="Wingdings" w:hAnsi="Wingdings" w:hint="default"/>
      </w:rPr>
    </w:lvl>
    <w:lvl w:ilvl="2" w:tplc="8ED4F34A" w:tentative="1">
      <w:start w:val="1"/>
      <w:numFmt w:val="bullet"/>
      <w:lvlText w:val=""/>
      <w:lvlJc w:val="left"/>
      <w:pPr>
        <w:tabs>
          <w:tab w:val="num" w:pos="2160"/>
        </w:tabs>
        <w:ind w:left="2160" w:hanging="360"/>
      </w:pPr>
      <w:rPr>
        <w:rFonts w:ascii="Wingdings" w:hAnsi="Wingdings" w:hint="default"/>
      </w:rPr>
    </w:lvl>
    <w:lvl w:ilvl="3" w:tplc="192AD0A4" w:tentative="1">
      <w:start w:val="1"/>
      <w:numFmt w:val="bullet"/>
      <w:lvlText w:val=""/>
      <w:lvlJc w:val="left"/>
      <w:pPr>
        <w:tabs>
          <w:tab w:val="num" w:pos="2880"/>
        </w:tabs>
        <w:ind w:left="2880" w:hanging="360"/>
      </w:pPr>
      <w:rPr>
        <w:rFonts w:ascii="Wingdings" w:hAnsi="Wingdings" w:hint="default"/>
      </w:rPr>
    </w:lvl>
    <w:lvl w:ilvl="4" w:tplc="9D96EC3C" w:tentative="1">
      <w:start w:val="1"/>
      <w:numFmt w:val="bullet"/>
      <w:lvlText w:val=""/>
      <w:lvlJc w:val="left"/>
      <w:pPr>
        <w:tabs>
          <w:tab w:val="num" w:pos="3600"/>
        </w:tabs>
        <w:ind w:left="3600" w:hanging="360"/>
      </w:pPr>
      <w:rPr>
        <w:rFonts w:ascii="Wingdings" w:hAnsi="Wingdings" w:hint="default"/>
      </w:rPr>
    </w:lvl>
    <w:lvl w:ilvl="5" w:tplc="4F96A1A0" w:tentative="1">
      <w:start w:val="1"/>
      <w:numFmt w:val="bullet"/>
      <w:lvlText w:val=""/>
      <w:lvlJc w:val="left"/>
      <w:pPr>
        <w:tabs>
          <w:tab w:val="num" w:pos="4320"/>
        </w:tabs>
        <w:ind w:left="4320" w:hanging="360"/>
      </w:pPr>
      <w:rPr>
        <w:rFonts w:ascii="Wingdings" w:hAnsi="Wingdings" w:hint="default"/>
      </w:rPr>
    </w:lvl>
    <w:lvl w:ilvl="6" w:tplc="01C07086" w:tentative="1">
      <w:start w:val="1"/>
      <w:numFmt w:val="bullet"/>
      <w:lvlText w:val=""/>
      <w:lvlJc w:val="left"/>
      <w:pPr>
        <w:tabs>
          <w:tab w:val="num" w:pos="5040"/>
        </w:tabs>
        <w:ind w:left="5040" w:hanging="360"/>
      </w:pPr>
      <w:rPr>
        <w:rFonts w:ascii="Wingdings" w:hAnsi="Wingdings" w:hint="default"/>
      </w:rPr>
    </w:lvl>
    <w:lvl w:ilvl="7" w:tplc="53ECE83A" w:tentative="1">
      <w:start w:val="1"/>
      <w:numFmt w:val="bullet"/>
      <w:lvlText w:val=""/>
      <w:lvlJc w:val="left"/>
      <w:pPr>
        <w:tabs>
          <w:tab w:val="num" w:pos="5760"/>
        </w:tabs>
        <w:ind w:left="5760" w:hanging="360"/>
      </w:pPr>
      <w:rPr>
        <w:rFonts w:ascii="Wingdings" w:hAnsi="Wingdings" w:hint="default"/>
      </w:rPr>
    </w:lvl>
    <w:lvl w:ilvl="8" w:tplc="9AF2E16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013CB4"/>
    <w:multiLevelType w:val="hybridMultilevel"/>
    <w:tmpl w:val="BA0E1C1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F2E196F"/>
    <w:multiLevelType w:val="hybridMultilevel"/>
    <w:tmpl w:val="ECC601E2"/>
    <w:lvl w:ilvl="0" w:tplc="8A2C4734">
      <w:start w:val="1"/>
      <w:numFmt w:val="bullet"/>
      <w:lvlText w:val="-"/>
      <w:lvlJc w:val="left"/>
      <w:pPr>
        <w:ind w:left="720" w:hanging="360"/>
      </w:pPr>
      <w:rPr>
        <w:rFonts w:ascii="Times New Roman" w:eastAsiaTheme="minorHAnsi"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11A34AF"/>
    <w:multiLevelType w:val="hybridMultilevel"/>
    <w:tmpl w:val="AC90C6D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A46347F"/>
    <w:multiLevelType w:val="hybridMultilevel"/>
    <w:tmpl w:val="185CC5C2"/>
    <w:lvl w:ilvl="0" w:tplc="0405000F">
      <w:start w:val="7"/>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11566F2"/>
    <w:multiLevelType w:val="hybridMultilevel"/>
    <w:tmpl w:val="30B62574"/>
    <w:lvl w:ilvl="0" w:tplc="96442D56">
      <w:start w:val="7"/>
      <w:numFmt w:val="bullet"/>
      <w:lvlText w:val="-"/>
      <w:lvlJc w:val="left"/>
      <w:pPr>
        <w:ind w:left="786" w:hanging="360"/>
      </w:pPr>
      <w:rPr>
        <w:rFonts w:ascii="Calibri" w:eastAsiaTheme="minorHAnsi" w:hAnsi="Calibri" w:cs="Calibri" w:hint="default"/>
      </w:rPr>
    </w:lvl>
    <w:lvl w:ilvl="1" w:tplc="04050003">
      <w:start w:val="1"/>
      <w:numFmt w:val="bullet"/>
      <w:lvlText w:val="o"/>
      <w:lvlJc w:val="left"/>
      <w:pPr>
        <w:ind w:left="1506" w:hanging="360"/>
      </w:pPr>
      <w:rPr>
        <w:rFonts w:ascii="Courier New" w:hAnsi="Courier New" w:cs="Courier New" w:hint="default"/>
      </w:rPr>
    </w:lvl>
    <w:lvl w:ilvl="2" w:tplc="04050005">
      <w:start w:val="1"/>
      <w:numFmt w:val="bullet"/>
      <w:lvlText w:val=""/>
      <w:lvlJc w:val="left"/>
      <w:pPr>
        <w:ind w:left="2226" w:hanging="360"/>
      </w:pPr>
      <w:rPr>
        <w:rFonts w:ascii="Wingdings" w:hAnsi="Wingdings" w:hint="default"/>
      </w:rPr>
    </w:lvl>
    <w:lvl w:ilvl="3" w:tplc="04050001" w:tentative="1">
      <w:start w:val="1"/>
      <w:numFmt w:val="bullet"/>
      <w:lvlText w:val=""/>
      <w:lvlJc w:val="left"/>
      <w:pPr>
        <w:ind w:left="2946" w:hanging="360"/>
      </w:pPr>
      <w:rPr>
        <w:rFonts w:ascii="Symbol" w:hAnsi="Symbol" w:hint="default"/>
      </w:rPr>
    </w:lvl>
    <w:lvl w:ilvl="4" w:tplc="04050003" w:tentative="1">
      <w:start w:val="1"/>
      <w:numFmt w:val="bullet"/>
      <w:lvlText w:val="o"/>
      <w:lvlJc w:val="left"/>
      <w:pPr>
        <w:ind w:left="3666" w:hanging="360"/>
      </w:pPr>
      <w:rPr>
        <w:rFonts w:ascii="Courier New" w:hAnsi="Courier New" w:cs="Courier New" w:hint="default"/>
      </w:rPr>
    </w:lvl>
    <w:lvl w:ilvl="5" w:tplc="04050005" w:tentative="1">
      <w:start w:val="1"/>
      <w:numFmt w:val="bullet"/>
      <w:lvlText w:val=""/>
      <w:lvlJc w:val="left"/>
      <w:pPr>
        <w:ind w:left="4386" w:hanging="360"/>
      </w:pPr>
      <w:rPr>
        <w:rFonts w:ascii="Wingdings" w:hAnsi="Wingdings" w:hint="default"/>
      </w:rPr>
    </w:lvl>
    <w:lvl w:ilvl="6" w:tplc="04050001" w:tentative="1">
      <w:start w:val="1"/>
      <w:numFmt w:val="bullet"/>
      <w:lvlText w:val=""/>
      <w:lvlJc w:val="left"/>
      <w:pPr>
        <w:ind w:left="5106" w:hanging="360"/>
      </w:pPr>
      <w:rPr>
        <w:rFonts w:ascii="Symbol" w:hAnsi="Symbol" w:hint="default"/>
      </w:rPr>
    </w:lvl>
    <w:lvl w:ilvl="7" w:tplc="04050003" w:tentative="1">
      <w:start w:val="1"/>
      <w:numFmt w:val="bullet"/>
      <w:lvlText w:val="o"/>
      <w:lvlJc w:val="left"/>
      <w:pPr>
        <w:ind w:left="5826" w:hanging="360"/>
      </w:pPr>
      <w:rPr>
        <w:rFonts w:ascii="Courier New" w:hAnsi="Courier New" w:cs="Courier New" w:hint="default"/>
      </w:rPr>
    </w:lvl>
    <w:lvl w:ilvl="8" w:tplc="04050005" w:tentative="1">
      <w:start w:val="1"/>
      <w:numFmt w:val="bullet"/>
      <w:lvlText w:val=""/>
      <w:lvlJc w:val="left"/>
      <w:pPr>
        <w:ind w:left="6546" w:hanging="360"/>
      </w:pPr>
      <w:rPr>
        <w:rFonts w:ascii="Wingdings" w:hAnsi="Wingdings" w:hint="default"/>
      </w:rPr>
    </w:lvl>
  </w:abstractNum>
  <w:abstractNum w:abstractNumId="6" w15:restartNumberingAfterBreak="0">
    <w:nsid w:val="21C65E04"/>
    <w:multiLevelType w:val="hybridMultilevel"/>
    <w:tmpl w:val="871EF15C"/>
    <w:lvl w:ilvl="0" w:tplc="04050001">
      <w:start w:val="1"/>
      <w:numFmt w:val="bullet"/>
      <w:lvlText w:val=""/>
      <w:lvlJc w:val="left"/>
      <w:pPr>
        <w:ind w:left="1637" w:hanging="360"/>
      </w:pPr>
      <w:rPr>
        <w:rFonts w:ascii="Symbol" w:hAnsi="Symbol" w:hint="default"/>
      </w:rPr>
    </w:lvl>
    <w:lvl w:ilvl="1" w:tplc="0405000F">
      <w:start w:val="1"/>
      <w:numFmt w:val="decimal"/>
      <w:lvlText w:val="%2."/>
      <w:lvlJc w:val="left"/>
      <w:pPr>
        <w:ind w:left="1440" w:hanging="360"/>
      </w:pPr>
      <w:rPr>
        <w:rFonts w:hint="default"/>
      </w:rPr>
    </w:lvl>
    <w:lvl w:ilvl="2" w:tplc="04050005">
      <w:start w:val="1"/>
      <w:numFmt w:val="bullet"/>
      <w:lvlText w:val=""/>
      <w:lvlJc w:val="left"/>
      <w:pPr>
        <w:ind w:left="2160" w:hanging="360"/>
      </w:pPr>
      <w:rPr>
        <w:rFonts w:ascii="Wingdings" w:hAnsi="Wingdings" w:hint="default"/>
      </w:rPr>
    </w:lvl>
    <w:lvl w:ilvl="3" w:tplc="F18ADADE">
      <w:start w:val="4"/>
      <w:numFmt w:val="decimal"/>
      <w:lvlText w:val="%4"/>
      <w:lvlJc w:val="left"/>
      <w:pPr>
        <w:ind w:left="2880" w:hanging="360"/>
      </w:pPr>
      <w:rPr>
        <w:rFonts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22DC0F0A"/>
    <w:multiLevelType w:val="multilevel"/>
    <w:tmpl w:val="542EC95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3B394E"/>
    <w:multiLevelType w:val="hybridMultilevel"/>
    <w:tmpl w:val="D930A1E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2A1F27BF"/>
    <w:multiLevelType w:val="hybridMultilevel"/>
    <w:tmpl w:val="F4CE157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303D4E80"/>
    <w:multiLevelType w:val="hybridMultilevel"/>
    <w:tmpl w:val="782EE152"/>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366C11A5"/>
    <w:multiLevelType w:val="hybridMultilevel"/>
    <w:tmpl w:val="A56816B2"/>
    <w:lvl w:ilvl="0" w:tplc="E8E2ADF2">
      <w:start w:val="4"/>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15:restartNumberingAfterBreak="0">
    <w:nsid w:val="38613155"/>
    <w:multiLevelType w:val="hybridMultilevel"/>
    <w:tmpl w:val="7724FB84"/>
    <w:lvl w:ilvl="0" w:tplc="0405000F">
      <w:start w:val="1"/>
      <w:numFmt w:val="decimal"/>
      <w:lvlText w:val="%1."/>
      <w:lvlJc w:val="left"/>
      <w:pPr>
        <w:tabs>
          <w:tab w:val="num" w:pos="720"/>
        </w:tabs>
        <w:ind w:left="720" w:hanging="360"/>
      </w:pPr>
      <w:rPr>
        <w:rFonts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3" w15:restartNumberingAfterBreak="0">
    <w:nsid w:val="412743AE"/>
    <w:multiLevelType w:val="hybridMultilevel"/>
    <w:tmpl w:val="C85E56FE"/>
    <w:lvl w:ilvl="0" w:tplc="96442D56">
      <w:start w:val="7"/>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15:restartNumberingAfterBreak="0">
    <w:nsid w:val="43C478A4"/>
    <w:multiLevelType w:val="hybridMultilevel"/>
    <w:tmpl w:val="A936EE2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15:restartNumberingAfterBreak="0">
    <w:nsid w:val="45EB7ADB"/>
    <w:multiLevelType w:val="hybridMultilevel"/>
    <w:tmpl w:val="F3A0F9E4"/>
    <w:lvl w:ilvl="0" w:tplc="2B6417EE">
      <w:start w:val="1"/>
      <w:numFmt w:val="bullet"/>
      <w:lvlText w:val=""/>
      <w:lvlJc w:val="left"/>
      <w:pPr>
        <w:tabs>
          <w:tab w:val="num" w:pos="720"/>
        </w:tabs>
        <w:ind w:left="720" w:hanging="360"/>
      </w:pPr>
      <w:rPr>
        <w:rFonts w:ascii="Wingdings" w:hAnsi="Wingdings" w:hint="default"/>
      </w:rPr>
    </w:lvl>
    <w:lvl w:ilvl="1" w:tplc="5784ED9C">
      <w:start w:val="1"/>
      <w:numFmt w:val="bullet"/>
      <w:lvlText w:val=""/>
      <w:lvlJc w:val="left"/>
      <w:pPr>
        <w:tabs>
          <w:tab w:val="num" w:pos="1440"/>
        </w:tabs>
        <w:ind w:left="1440" w:hanging="360"/>
      </w:pPr>
      <w:rPr>
        <w:rFonts w:ascii="Wingdings" w:hAnsi="Wingdings" w:hint="default"/>
      </w:rPr>
    </w:lvl>
    <w:lvl w:ilvl="2" w:tplc="0DB64C6A" w:tentative="1">
      <w:start w:val="1"/>
      <w:numFmt w:val="bullet"/>
      <w:lvlText w:val=""/>
      <w:lvlJc w:val="left"/>
      <w:pPr>
        <w:tabs>
          <w:tab w:val="num" w:pos="2160"/>
        </w:tabs>
        <w:ind w:left="2160" w:hanging="360"/>
      </w:pPr>
      <w:rPr>
        <w:rFonts w:ascii="Wingdings" w:hAnsi="Wingdings" w:hint="default"/>
      </w:rPr>
    </w:lvl>
    <w:lvl w:ilvl="3" w:tplc="E2821FBA" w:tentative="1">
      <w:start w:val="1"/>
      <w:numFmt w:val="bullet"/>
      <w:lvlText w:val=""/>
      <w:lvlJc w:val="left"/>
      <w:pPr>
        <w:tabs>
          <w:tab w:val="num" w:pos="2880"/>
        </w:tabs>
        <w:ind w:left="2880" w:hanging="360"/>
      </w:pPr>
      <w:rPr>
        <w:rFonts w:ascii="Wingdings" w:hAnsi="Wingdings" w:hint="default"/>
      </w:rPr>
    </w:lvl>
    <w:lvl w:ilvl="4" w:tplc="AE56C312" w:tentative="1">
      <w:start w:val="1"/>
      <w:numFmt w:val="bullet"/>
      <w:lvlText w:val=""/>
      <w:lvlJc w:val="left"/>
      <w:pPr>
        <w:tabs>
          <w:tab w:val="num" w:pos="3600"/>
        </w:tabs>
        <w:ind w:left="3600" w:hanging="360"/>
      </w:pPr>
      <w:rPr>
        <w:rFonts w:ascii="Wingdings" w:hAnsi="Wingdings" w:hint="default"/>
      </w:rPr>
    </w:lvl>
    <w:lvl w:ilvl="5" w:tplc="43A8D4F0" w:tentative="1">
      <w:start w:val="1"/>
      <w:numFmt w:val="bullet"/>
      <w:lvlText w:val=""/>
      <w:lvlJc w:val="left"/>
      <w:pPr>
        <w:tabs>
          <w:tab w:val="num" w:pos="4320"/>
        </w:tabs>
        <w:ind w:left="4320" w:hanging="360"/>
      </w:pPr>
      <w:rPr>
        <w:rFonts w:ascii="Wingdings" w:hAnsi="Wingdings" w:hint="default"/>
      </w:rPr>
    </w:lvl>
    <w:lvl w:ilvl="6" w:tplc="88D03374" w:tentative="1">
      <w:start w:val="1"/>
      <w:numFmt w:val="bullet"/>
      <w:lvlText w:val=""/>
      <w:lvlJc w:val="left"/>
      <w:pPr>
        <w:tabs>
          <w:tab w:val="num" w:pos="5040"/>
        </w:tabs>
        <w:ind w:left="5040" w:hanging="360"/>
      </w:pPr>
      <w:rPr>
        <w:rFonts w:ascii="Wingdings" w:hAnsi="Wingdings" w:hint="default"/>
      </w:rPr>
    </w:lvl>
    <w:lvl w:ilvl="7" w:tplc="51AE0E96" w:tentative="1">
      <w:start w:val="1"/>
      <w:numFmt w:val="bullet"/>
      <w:lvlText w:val=""/>
      <w:lvlJc w:val="left"/>
      <w:pPr>
        <w:tabs>
          <w:tab w:val="num" w:pos="5760"/>
        </w:tabs>
        <w:ind w:left="5760" w:hanging="360"/>
      </w:pPr>
      <w:rPr>
        <w:rFonts w:ascii="Wingdings" w:hAnsi="Wingdings" w:hint="default"/>
      </w:rPr>
    </w:lvl>
    <w:lvl w:ilvl="8" w:tplc="CE5C4BD2"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8041AB"/>
    <w:multiLevelType w:val="multilevel"/>
    <w:tmpl w:val="E4285D28"/>
    <w:lvl w:ilvl="0">
      <w:start w:val="1"/>
      <w:numFmt w:val="decimal"/>
      <w:pStyle w:val="Styl1"/>
      <w:lvlText w:val="%1."/>
      <w:lvlJc w:val="left"/>
      <w:pPr>
        <w:ind w:left="1920" w:hanging="360"/>
      </w:pPr>
      <w:rPr>
        <w:rFonts w:ascii="Times New Roman" w:hAnsi="Times New Roman" w:cs="Times New Roman" w:hint="default"/>
        <w:sz w:val="32"/>
        <w:szCs w:val="32"/>
      </w:rPr>
    </w:lvl>
    <w:lvl w:ilvl="1">
      <w:start w:val="1"/>
      <w:numFmt w:val="decimal"/>
      <w:pStyle w:val="Styl2"/>
      <w:isLgl/>
      <w:lvlText w:val="%1.%2."/>
      <w:lvlJc w:val="left"/>
      <w:pPr>
        <w:ind w:left="644" w:hanging="360"/>
      </w:pPr>
      <w:rPr>
        <w:rFonts w:ascii="Times New Roman" w:hAnsi="Times New Roman" w:cs="Times New Roman" w:hint="default"/>
        <w:b/>
        <w:color w:val="auto"/>
        <w:sz w:val="28"/>
        <w:szCs w:val="28"/>
      </w:rPr>
    </w:lvl>
    <w:lvl w:ilvl="2">
      <w:start w:val="1"/>
      <w:numFmt w:val="decimal"/>
      <w:pStyle w:val="Styl3"/>
      <w:isLgl/>
      <w:lvlText w:val="%1.%2.%3."/>
      <w:lvlJc w:val="left"/>
      <w:pPr>
        <w:ind w:left="1776" w:hanging="720"/>
      </w:pPr>
      <w:rPr>
        <w:rFonts w:hint="default"/>
        <w:sz w:val="24"/>
        <w:szCs w:val="24"/>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abstractNum w:abstractNumId="17" w15:restartNumberingAfterBreak="0">
    <w:nsid w:val="4F3274DC"/>
    <w:multiLevelType w:val="hybridMultilevel"/>
    <w:tmpl w:val="C8D88FF0"/>
    <w:lvl w:ilvl="0" w:tplc="96442D56">
      <w:start w:val="7"/>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15:restartNumberingAfterBreak="0">
    <w:nsid w:val="501C0F58"/>
    <w:multiLevelType w:val="hybridMultilevel"/>
    <w:tmpl w:val="C478A78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15:restartNumberingAfterBreak="0">
    <w:nsid w:val="506758D3"/>
    <w:multiLevelType w:val="hybridMultilevel"/>
    <w:tmpl w:val="C34CB58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5462720A"/>
    <w:multiLevelType w:val="hybridMultilevel"/>
    <w:tmpl w:val="96769E36"/>
    <w:lvl w:ilvl="0" w:tplc="04A8EFA6">
      <w:start w:val="1"/>
      <w:numFmt w:val="bullet"/>
      <w:lvlText w:val=""/>
      <w:lvlJc w:val="left"/>
      <w:pPr>
        <w:tabs>
          <w:tab w:val="num" w:pos="720"/>
        </w:tabs>
        <w:ind w:left="720" w:hanging="360"/>
      </w:pPr>
      <w:rPr>
        <w:rFonts w:ascii="Wingdings" w:hAnsi="Wingdings" w:hint="default"/>
      </w:rPr>
    </w:lvl>
    <w:lvl w:ilvl="1" w:tplc="3FB2125C" w:tentative="1">
      <w:start w:val="1"/>
      <w:numFmt w:val="bullet"/>
      <w:lvlText w:val=""/>
      <w:lvlJc w:val="left"/>
      <w:pPr>
        <w:tabs>
          <w:tab w:val="num" w:pos="1440"/>
        </w:tabs>
        <w:ind w:left="1440" w:hanging="360"/>
      </w:pPr>
      <w:rPr>
        <w:rFonts w:ascii="Wingdings" w:hAnsi="Wingdings" w:hint="default"/>
      </w:rPr>
    </w:lvl>
    <w:lvl w:ilvl="2" w:tplc="AEDCA65E" w:tentative="1">
      <w:start w:val="1"/>
      <w:numFmt w:val="bullet"/>
      <w:lvlText w:val=""/>
      <w:lvlJc w:val="left"/>
      <w:pPr>
        <w:tabs>
          <w:tab w:val="num" w:pos="2160"/>
        </w:tabs>
        <w:ind w:left="2160" w:hanging="360"/>
      </w:pPr>
      <w:rPr>
        <w:rFonts w:ascii="Wingdings" w:hAnsi="Wingdings" w:hint="default"/>
      </w:rPr>
    </w:lvl>
    <w:lvl w:ilvl="3" w:tplc="E42E525A" w:tentative="1">
      <w:start w:val="1"/>
      <w:numFmt w:val="bullet"/>
      <w:lvlText w:val=""/>
      <w:lvlJc w:val="left"/>
      <w:pPr>
        <w:tabs>
          <w:tab w:val="num" w:pos="2880"/>
        </w:tabs>
        <w:ind w:left="2880" w:hanging="360"/>
      </w:pPr>
      <w:rPr>
        <w:rFonts w:ascii="Wingdings" w:hAnsi="Wingdings" w:hint="default"/>
      </w:rPr>
    </w:lvl>
    <w:lvl w:ilvl="4" w:tplc="9BDCDD86" w:tentative="1">
      <w:start w:val="1"/>
      <w:numFmt w:val="bullet"/>
      <w:lvlText w:val=""/>
      <w:lvlJc w:val="left"/>
      <w:pPr>
        <w:tabs>
          <w:tab w:val="num" w:pos="3600"/>
        </w:tabs>
        <w:ind w:left="3600" w:hanging="360"/>
      </w:pPr>
      <w:rPr>
        <w:rFonts w:ascii="Wingdings" w:hAnsi="Wingdings" w:hint="default"/>
      </w:rPr>
    </w:lvl>
    <w:lvl w:ilvl="5" w:tplc="112E7B6C" w:tentative="1">
      <w:start w:val="1"/>
      <w:numFmt w:val="bullet"/>
      <w:lvlText w:val=""/>
      <w:lvlJc w:val="left"/>
      <w:pPr>
        <w:tabs>
          <w:tab w:val="num" w:pos="4320"/>
        </w:tabs>
        <w:ind w:left="4320" w:hanging="360"/>
      </w:pPr>
      <w:rPr>
        <w:rFonts w:ascii="Wingdings" w:hAnsi="Wingdings" w:hint="default"/>
      </w:rPr>
    </w:lvl>
    <w:lvl w:ilvl="6" w:tplc="61266E8A" w:tentative="1">
      <w:start w:val="1"/>
      <w:numFmt w:val="bullet"/>
      <w:lvlText w:val=""/>
      <w:lvlJc w:val="left"/>
      <w:pPr>
        <w:tabs>
          <w:tab w:val="num" w:pos="5040"/>
        </w:tabs>
        <w:ind w:left="5040" w:hanging="360"/>
      </w:pPr>
      <w:rPr>
        <w:rFonts w:ascii="Wingdings" w:hAnsi="Wingdings" w:hint="default"/>
      </w:rPr>
    </w:lvl>
    <w:lvl w:ilvl="7" w:tplc="07EA11BC" w:tentative="1">
      <w:start w:val="1"/>
      <w:numFmt w:val="bullet"/>
      <w:lvlText w:val=""/>
      <w:lvlJc w:val="left"/>
      <w:pPr>
        <w:tabs>
          <w:tab w:val="num" w:pos="5760"/>
        </w:tabs>
        <w:ind w:left="5760" w:hanging="360"/>
      </w:pPr>
      <w:rPr>
        <w:rFonts w:ascii="Wingdings" w:hAnsi="Wingdings" w:hint="default"/>
      </w:rPr>
    </w:lvl>
    <w:lvl w:ilvl="8" w:tplc="C22CB874"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668197A"/>
    <w:multiLevelType w:val="hybridMultilevel"/>
    <w:tmpl w:val="43D815F6"/>
    <w:lvl w:ilvl="0" w:tplc="96442D56">
      <w:start w:val="7"/>
      <w:numFmt w:val="bullet"/>
      <w:lvlText w:val="-"/>
      <w:lvlJc w:val="left"/>
      <w:pPr>
        <w:ind w:left="720" w:hanging="360"/>
      </w:pPr>
      <w:rPr>
        <w:rFonts w:ascii="Calibri" w:eastAsiaTheme="minorHAnsi"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59FD15E9"/>
    <w:multiLevelType w:val="hybridMultilevel"/>
    <w:tmpl w:val="E570A990"/>
    <w:lvl w:ilvl="0" w:tplc="64628918">
      <w:start w:val="1"/>
      <w:numFmt w:val="decimal"/>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23" w15:restartNumberingAfterBreak="0">
    <w:nsid w:val="5CA86D0D"/>
    <w:multiLevelType w:val="hybridMultilevel"/>
    <w:tmpl w:val="6F5EDC7E"/>
    <w:lvl w:ilvl="0" w:tplc="C688018A">
      <w:start w:val="1"/>
      <w:numFmt w:val="decimal"/>
      <w:lvlText w:val="%1."/>
      <w:lvlJc w:val="left"/>
      <w:pPr>
        <w:ind w:left="720" w:hanging="360"/>
      </w:pPr>
      <w:rPr>
        <w:rFonts w:hint="default"/>
        <w:color w:val="00000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4" w15:restartNumberingAfterBreak="0">
    <w:nsid w:val="62854EDE"/>
    <w:multiLevelType w:val="hybridMultilevel"/>
    <w:tmpl w:val="E47ADED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5" w15:restartNumberingAfterBreak="0">
    <w:nsid w:val="62A64EC5"/>
    <w:multiLevelType w:val="hybridMultilevel"/>
    <w:tmpl w:val="7FDA5CA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65F238DA"/>
    <w:multiLevelType w:val="hybridMultilevel"/>
    <w:tmpl w:val="53E014FC"/>
    <w:lvl w:ilvl="0" w:tplc="88468ED8">
      <w:start w:val="1"/>
      <w:numFmt w:val="decimal"/>
      <w:lvlText w:val="%1."/>
      <w:lvlJc w:val="left"/>
      <w:pPr>
        <w:ind w:left="720" w:hanging="360"/>
      </w:pPr>
      <w:rPr>
        <w:rFonts w:ascii="Times New Roman" w:eastAsiaTheme="minorHAnsi" w:hAnsi="Times New Roman" w:cs="Times New Roman" w:hint="default"/>
        <w:sz w:val="24"/>
        <w:szCs w:val="24"/>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6779511E"/>
    <w:multiLevelType w:val="hybridMultilevel"/>
    <w:tmpl w:val="8A74EEE0"/>
    <w:lvl w:ilvl="0" w:tplc="97648748">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DB17D88"/>
    <w:multiLevelType w:val="multilevel"/>
    <w:tmpl w:val="040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8EC52B5"/>
    <w:multiLevelType w:val="hybridMultilevel"/>
    <w:tmpl w:val="30AA65A4"/>
    <w:lvl w:ilvl="0" w:tplc="0405000F">
      <w:start w:val="9"/>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7E5F663B"/>
    <w:multiLevelType w:val="hybridMultilevel"/>
    <w:tmpl w:val="CB3C760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6"/>
  </w:num>
  <w:num w:numId="2">
    <w:abstractNumId w:val="24"/>
  </w:num>
  <w:num w:numId="3">
    <w:abstractNumId w:val="10"/>
  </w:num>
  <w:num w:numId="4">
    <w:abstractNumId w:val="9"/>
  </w:num>
  <w:num w:numId="5">
    <w:abstractNumId w:val="18"/>
  </w:num>
  <w:num w:numId="6">
    <w:abstractNumId w:val="7"/>
  </w:num>
  <w:num w:numId="7">
    <w:abstractNumId w:val="12"/>
  </w:num>
  <w:num w:numId="8">
    <w:abstractNumId w:val="3"/>
  </w:num>
  <w:num w:numId="9">
    <w:abstractNumId w:val="8"/>
  </w:num>
  <w:num w:numId="10">
    <w:abstractNumId w:val="11"/>
  </w:num>
  <w:num w:numId="11">
    <w:abstractNumId w:val="13"/>
  </w:num>
  <w:num w:numId="12">
    <w:abstractNumId w:val="5"/>
  </w:num>
  <w:num w:numId="13">
    <w:abstractNumId w:val="21"/>
  </w:num>
  <w:num w:numId="14">
    <w:abstractNumId w:val="19"/>
  </w:num>
  <w:num w:numId="15">
    <w:abstractNumId w:val="4"/>
  </w:num>
  <w:num w:numId="16">
    <w:abstractNumId w:val="29"/>
  </w:num>
  <w:num w:numId="17">
    <w:abstractNumId w:val="16"/>
  </w:num>
  <w:num w:numId="18">
    <w:abstractNumId w:val="28"/>
  </w:num>
  <w:num w:numId="19">
    <w:abstractNumId w:val="17"/>
  </w:num>
  <w:num w:numId="20">
    <w:abstractNumId w:val="26"/>
  </w:num>
  <w:num w:numId="21">
    <w:abstractNumId w:val="27"/>
  </w:num>
  <w:num w:numId="22">
    <w:abstractNumId w:val="20"/>
  </w:num>
  <w:num w:numId="23">
    <w:abstractNumId w:val="15"/>
  </w:num>
  <w:num w:numId="24">
    <w:abstractNumId w:val="25"/>
  </w:num>
  <w:num w:numId="25">
    <w:abstractNumId w:val="1"/>
  </w:num>
  <w:num w:numId="26">
    <w:abstractNumId w:val="30"/>
  </w:num>
  <w:num w:numId="27">
    <w:abstractNumId w:val="23"/>
  </w:num>
  <w:num w:numId="28">
    <w:abstractNumId w:val="14"/>
  </w:num>
  <w:num w:numId="29">
    <w:abstractNumId w:val="16"/>
  </w:num>
  <w:num w:numId="30">
    <w:abstractNumId w:val="22"/>
  </w:num>
  <w:num w:numId="31">
    <w:abstractNumId w:val="2"/>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0FFE"/>
    <w:rsid w:val="00000C4F"/>
    <w:rsid w:val="000011C0"/>
    <w:rsid w:val="00005B9B"/>
    <w:rsid w:val="00012559"/>
    <w:rsid w:val="00021C0C"/>
    <w:rsid w:val="00031B33"/>
    <w:rsid w:val="0003308E"/>
    <w:rsid w:val="00034AEB"/>
    <w:rsid w:val="00035F49"/>
    <w:rsid w:val="00041229"/>
    <w:rsid w:val="00042E43"/>
    <w:rsid w:val="0004487D"/>
    <w:rsid w:val="0004603F"/>
    <w:rsid w:val="000501D8"/>
    <w:rsid w:val="000515FB"/>
    <w:rsid w:val="00052A8F"/>
    <w:rsid w:val="00053673"/>
    <w:rsid w:val="00056730"/>
    <w:rsid w:val="00057C5B"/>
    <w:rsid w:val="00061D2F"/>
    <w:rsid w:val="000645C5"/>
    <w:rsid w:val="00064BAF"/>
    <w:rsid w:val="00070307"/>
    <w:rsid w:val="000809E2"/>
    <w:rsid w:val="000842A2"/>
    <w:rsid w:val="00084883"/>
    <w:rsid w:val="000857EC"/>
    <w:rsid w:val="00090B6F"/>
    <w:rsid w:val="00090F19"/>
    <w:rsid w:val="00091306"/>
    <w:rsid w:val="00094737"/>
    <w:rsid w:val="00096AEA"/>
    <w:rsid w:val="000B211E"/>
    <w:rsid w:val="000B66B5"/>
    <w:rsid w:val="000B7177"/>
    <w:rsid w:val="000B7AF1"/>
    <w:rsid w:val="000C0199"/>
    <w:rsid w:val="000C05B6"/>
    <w:rsid w:val="000C17B1"/>
    <w:rsid w:val="000C2EFF"/>
    <w:rsid w:val="000D1106"/>
    <w:rsid w:val="000D1562"/>
    <w:rsid w:val="000D2019"/>
    <w:rsid w:val="000D3E5F"/>
    <w:rsid w:val="000D4EDF"/>
    <w:rsid w:val="000D57B6"/>
    <w:rsid w:val="000D6D73"/>
    <w:rsid w:val="000D7C70"/>
    <w:rsid w:val="000E42B0"/>
    <w:rsid w:val="000E4964"/>
    <w:rsid w:val="000F0622"/>
    <w:rsid w:val="000F10BB"/>
    <w:rsid w:val="000F3AFA"/>
    <w:rsid w:val="00102A77"/>
    <w:rsid w:val="00107D7D"/>
    <w:rsid w:val="001119F2"/>
    <w:rsid w:val="001165F0"/>
    <w:rsid w:val="00116E25"/>
    <w:rsid w:val="00117FA7"/>
    <w:rsid w:val="001233D5"/>
    <w:rsid w:val="001234B0"/>
    <w:rsid w:val="00123BB4"/>
    <w:rsid w:val="00126C87"/>
    <w:rsid w:val="00127B93"/>
    <w:rsid w:val="00133178"/>
    <w:rsid w:val="00135978"/>
    <w:rsid w:val="001410CF"/>
    <w:rsid w:val="001413AF"/>
    <w:rsid w:val="0015021A"/>
    <w:rsid w:val="00151335"/>
    <w:rsid w:val="0015400B"/>
    <w:rsid w:val="00160FCE"/>
    <w:rsid w:val="00161A5F"/>
    <w:rsid w:val="001632B4"/>
    <w:rsid w:val="00163336"/>
    <w:rsid w:val="00165113"/>
    <w:rsid w:val="00166A3B"/>
    <w:rsid w:val="00167F02"/>
    <w:rsid w:val="00170269"/>
    <w:rsid w:val="00170983"/>
    <w:rsid w:val="0017378D"/>
    <w:rsid w:val="00173D32"/>
    <w:rsid w:val="0017446C"/>
    <w:rsid w:val="00175F29"/>
    <w:rsid w:val="0017655D"/>
    <w:rsid w:val="00177AF1"/>
    <w:rsid w:val="001808C5"/>
    <w:rsid w:val="001810D2"/>
    <w:rsid w:val="00181DDA"/>
    <w:rsid w:val="00182C75"/>
    <w:rsid w:val="00183E8E"/>
    <w:rsid w:val="00185A40"/>
    <w:rsid w:val="00186222"/>
    <w:rsid w:val="001921DE"/>
    <w:rsid w:val="00192818"/>
    <w:rsid w:val="00196442"/>
    <w:rsid w:val="001A17DC"/>
    <w:rsid w:val="001A33E8"/>
    <w:rsid w:val="001A5577"/>
    <w:rsid w:val="001A7651"/>
    <w:rsid w:val="001B02B1"/>
    <w:rsid w:val="001B0B94"/>
    <w:rsid w:val="001B1B22"/>
    <w:rsid w:val="001B4EFE"/>
    <w:rsid w:val="001B7785"/>
    <w:rsid w:val="001B79D4"/>
    <w:rsid w:val="001C09D3"/>
    <w:rsid w:val="001C324F"/>
    <w:rsid w:val="001C3BB9"/>
    <w:rsid w:val="001D401D"/>
    <w:rsid w:val="001D72D5"/>
    <w:rsid w:val="001D7E31"/>
    <w:rsid w:val="001E2F34"/>
    <w:rsid w:val="001E749D"/>
    <w:rsid w:val="001F5759"/>
    <w:rsid w:val="001F5A87"/>
    <w:rsid w:val="002014B3"/>
    <w:rsid w:val="00204576"/>
    <w:rsid w:val="0020457F"/>
    <w:rsid w:val="0020604A"/>
    <w:rsid w:val="002065C6"/>
    <w:rsid w:val="00206F9F"/>
    <w:rsid w:val="002073ED"/>
    <w:rsid w:val="00216385"/>
    <w:rsid w:val="00217947"/>
    <w:rsid w:val="002200DB"/>
    <w:rsid w:val="0022061B"/>
    <w:rsid w:val="0022064A"/>
    <w:rsid w:val="00221363"/>
    <w:rsid w:val="00221D65"/>
    <w:rsid w:val="00221E4C"/>
    <w:rsid w:val="0022322D"/>
    <w:rsid w:val="002252A0"/>
    <w:rsid w:val="00225828"/>
    <w:rsid w:val="002272B1"/>
    <w:rsid w:val="0023065B"/>
    <w:rsid w:val="00230C53"/>
    <w:rsid w:val="00236E81"/>
    <w:rsid w:val="002372EB"/>
    <w:rsid w:val="00240C3A"/>
    <w:rsid w:val="00243A6E"/>
    <w:rsid w:val="00253F8E"/>
    <w:rsid w:val="00257088"/>
    <w:rsid w:val="00257C26"/>
    <w:rsid w:val="0026029B"/>
    <w:rsid w:val="00260AF9"/>
    <w:rsid w:val="00260FB8"/>
    <w:rsid w:val="00262A6C"/>
    <w:rsid w:val="002647E7"/>
    <w:rsid w:val="00266400"/>
    <w:rsid w:val="00267450"/>
    <w:rsid w:val="002746DD"/>
    <w:rsid w:val="00276CE6"/>
    <w:rsid w:val="00277948"/>
    <w:rsid w:val="0028194E"/>
    <w:rsid w:val="00282E13"/>
    <w:rsid w:val="0028604E"/>
    <w:rsid w:val="002868A3"/>
    <w:rsid w:val="0028706F"/>
    <w:rsid w:val="00293181"/>
    <w:rsid w:val="002A076A"/>
    <w:rsid w:val="002A3352"/>
    <w:rsid w:val="002A3D01"/>
    <w:rsid w:val="002A533B"/>
    <w:rsid w:val="002A638F"/>
    <w:rsid w:val="002B0563"/>
    <w:rsid w:val="002B20DF"/>
    <w:rsid w:val="002B26D0"/>
    <w:rsid w:val="002B504E"/>
    <w:rsid w:val="002B58EA"/>
    <w:rsid w:val="002B65FE"/>
    <w:rsid w:val="002C2258"/>
    <w:rsid w:val="002C3706"/>
    <w:rsid w:val="002C46DC"/>
    <w:rsid w:val="002C553B"/>
    <w:rsid w:val="002C5CD1"/>
    <w:rsid w:val="002D2699"/>
    <w:rsid w:val="002D4087"/>
    <w:rsid w:val="002D4EF0"/>
    <w:rsid w:val="002D76D4"/>
    <w:rsid w:val="002E43F0"/>
    <w:rsid w:val="002E6398"/>
    <w:rsid w:val="002F0B75"/>
    <w:rsid w:val="002F0BBA"/>
    <w:rsid w:val="002F0C22"/>
    <w:rsid w:val="002F4704"/>
    <w:rsid w:val="002F51AD"/>
    <w:rsid w:val="002F5B95"/>
    <w:rsid w:val="0030407C"/>
    <w:rsid w:val="00304554"/>
    <w:rsid w:val="00305C0B"/>
    <w:rsid w:val="00310B15"/>
    <w:rsid w:val="003206C6"/>
    <w:rsid w:val="003223DB"/>
    <w:rsid w:val="00322FA9"/>
    <w:rsid w:val="00323ECD"/>
    <w:rsid w:val="00327052"/>
    <w:rsid w:val="003335C8"/>
    <w:rsid w:val="0033408C"/>
    <w:rsid w:val="00334D63"/>
    <w:rsid w:val="0033526B"/>
    <w:rsid w:val="003354CF"/>
    <w:rsid w:val="003401D1"/>
    <w:rsid w:val="00347679"/>
    <w:rsid w:val="003502F7"/>
    <w:rsid w:val="003517A7"/>
    <w:rsid w:val="00352A2A"/>
    <w:rsid w:val="0035372E"/>
    <w:rsid w:val="00354507"/>
    <w:rsid w:val="00354D21"/>
    <w:rsid w:val="00355A88"/>
    <w:rsid w:val="00356015"/>
    <w:rsid w:val="00356606"/>
    <w:rsid w:val="00357615"/>
    <w:rsid w:val="00364749"/>
    <w:rsid w:val="00364AF9"/>
    <w:rsid w:val="00365520"/>
    <w:rsid w:val="00366D20"/>
    <w:rsid w:val="00370942"/>
    <w:rsid w:val="00370B87"/>
    <w:rsid w:val="003714C1"/>
    <w:rsid w:val="00374E39"/>
    <w:rsid w:val="00375F1C"/>
    <w:rsid w:val="003764C6"/>
    <w:rsid w:val="003778FE"/>
    <w:rsid w:val="00377F2A"/>
    <w:rsid w:val="00380DAF"/>
    <w:rsid w:val="00385781"/>
    <w:rsid w:val="003921CF"/>
    <w:rsid w:val="00393E76"/>
    <w:rsid w:val="0039412E"/>
    <w:rsid w:val="003A11E1"/>
    <w:rsid w:val="003A1360"/>
    <w:rsid w:val="003A278A"/>
    <w:rsid w:val="003A328F"/>
    <w:rsid w:val="003A4A11"/>
    <w:rsid w:val="003A4BDF"/>
    <w:rsid w:val="003B683C"/>
    <w:rsid w:val="003C076C"/>
    <w:rsid w:val="003C0F10"/>
    <w:rsid w:val="003C2B80"/>
    <w:rsid w:val="003C2DF6"/>
    <w:rsid w:val="003C4237"/>
    <w:rsid w:val="003C6E46"/>
    <w:rsid w:val="003C7EEF"/>
    <w:rsid w:val="003D0891"/>
    <w:rsid w:val="003D3667"/>
    <w:rsid w:val="003D75B7"/>
    <w:rsid w:val="003E636C"/>
    <w:rsid w:val="003E736B"/>
    <w:rsid w:val="003F3725"/>
    <w:rsid w:val="003F4946"/>
    <w:rsid w:val="003F4ACD"/>
    <w:rsid w:val="003F5D05"/>
    <w:rsid w:val="004031C0"/>
    <w:rsid w:val="00405BA5"/>
    <w:rsid w:val="00415059"/>
    <w:rsid w:val="004176CB"/>
    <w:rsid w:val="004212D6"/>
    <w:rsid w:val="0042151B"/>
    <w:rsid w:val="0042176D"/>
    <w:rsid w:val="004241C4"/>
    <w:rsid w:val="004307DE"/>
    <w:rsid w:val="00433875"/>
    <w:rsid w:val="00434272"/>
    <w:rsid w:val="004351BD"/>
    <w:rsid w:val="00440002"/>
    <w:rsid w:val="00445D29"/>
    <w:rsid w:val="0044701B"/>
    <w:rsid w:val="004474D7"/>
    <w:rsid w:val="00447B30"/>
    <w:rsid w:val="004509FE"/>
    <w:rsid w:val="00450FF8"/>
    <w:rsid w:val="00454037"/>
    <w:rsid w:val="00454EFB"/>
    <w:rsid w:val="00455A81"/>
    <w:rsid w:val="0045746E"/>
    <w:rsid w:val="0046061F"/>
    <w:rsid w:val="004608C0"/>
    <w:rsid w:val="00466787"/>
    <w:rsid w:val="0047141D"/>
    <w:rsid w:val="004732D1"/>
    <w:rsid w:val="004741D0"/>
    <w:rsid w:val="00474FA4"/>
    <w:rsid w:val="004762EB"/>
    <w:rsid w:val="0047633E"/>
    <w:rsid w:val="00480172"/>
    <w:rsid w:val="004831CC"/>
    <w:rsid w:val="00483BCB"/>
    <w:rsid w:val="00485AD6"/>
    <w:rsid w:val="00490ADB"/>
    <w:rsid w:val="00492014"/>
    <w:rsid w:val="004960E6"/>
    <w:rsid w:val="004A45D2"/>
    <w:rsid w:val="004A59B2"/>
    <w:rsid w:val="004B0B8E"/>
    <w:rsid w:val="004B1472"/>
    <w:rsid w:val="004B1A83"/>
    <w:rsid w:val="004B3060"/>
    <w:rsid w:val="004B446D"/>
    <w:rsid w:val="004B5C0C"/>
    <w:rsid w:val="004B624D"/>
    <w:rsid w:val="004C195C"/>
    <w:rsid w:val="004C1FC0"/>
    <w:rsid w:val="004C3948"/>
    <w:rsid w:val="004C4A01"/>
    <w:rsid w:val="004C4E85"/>
    <w:rsid w:val="004C7887"/>
    <w:rsid w:val="004C7BE9"/>
    <w:rsid w:val="004D3E66"/>
    <w:rsid w:val="004D4E4B"/>
    <w:rsid w:val="004D6DE8"/>
    <w:rsid w:val="004E072A"/>
    <w:rsid w:val="004E0C49"/>
    <w:rsid w:val="004E266D"/>
    <w:rsid w:val="004F0364"/>
    <w:rsid w:val="004F4C00"/>
    <w:rsid w:val="004F61B1"/>
    <w:rsid w:val="004F6BD1"/>
    <w:rsid w:val="00500F1B"/>
    <w:rsid w:val="00506B50"/>
    <w:rsid w:val="005079EC"/>
    <w:rsid w:val="0051131A"/>
    <w:rsid w:val="00511E9B"/>
    <w:rsid w:val="00524B6E"/>
    <w:rsid w:val="00525402"/>
    <w:rsid w:val="0052753B"/>
    <w:rsid w:val="005378DB"/>
    <w:rsid w:val="00537949"/>
    <w:rsid w:val="00541FE2"/>
    <w:rsid w:val="00545D00"/>
    <w:rsid w:val="005464FE"/>
    <w:rsid w:val="005501D1"/>
    <w:rsid w:val="00550F6C"/>
    <w:rsid w:val="00552DA3"/>
    <w:rsid w:val="00553D4B"/>
    <w:rsid w:val="005541EB"/>
    <w:rsid w:val="00554CD4"/>
    <w:rsid w:val="00554CEB"/>
    <w:rsid w:val="00555281"/>
    <w:rsid w:val="00563A8F"/>
    <w:rsid w:val="00565167"/>
    <w:rsid w:val="00566093"/>
    <w:rsid w:val="005676E9"/>
    <w:rsid w:val="005704CE"/>
    <w:rsid w:val="00574738"/>
    <w:rsid w:val="005822D1"/>
    <w:rsid w:val="00583B06"/>
    <w:rsid w:val="00586876"/>
    <w:rsid w:val="00587E90"/>
    <w:rsid w:val="00593947"/>
    <w:rsid w:val="005939CD"/>
    <w:rsid w:val="00594EE4"/>
    <w:rsid w:val="00595AE3"/>
    <w:rsid w:val="00597809"/>
    <w:rsid w:val="00597811"/>
    <w:rsid w:val="005A333A"/>
    <w:rsid w:val="005A4C8E"/>
    <w:rsid w:val="005B1B18"/>
    <w:rsid w:val="005B3CEC"/>
    <w:rsid w:val="005C2193"/>
    <w:rsid w:val="005C6419"/>
    <w:rsid w:val="005D31B0"/>
    <w:rsid w:val="005D576D"/>
    <w:rsid w:val="005E6A1B"/>
    <w:rsid w:val="005E6E90"/>
    <w:rsid w:val="005F035A"/>
    <w:rsid w:val="005F4102"/>
    <w:rsid w:val="005F5D36"/>
    <w:rsid w:val="005F63FD"/>
    <w:rsid w:val="005F655E"/>
    <w:rsid w:val="005F6A2E"/>
    <w:rsid w:val="006002F3"/>
    <w:rsid w:val="006007B1"/>
    <w:rsid w:val="0060085E"/>
    <w:rsid w:val="00600F40"/>
    <w:rsid w:val="00601483"/>
    <w:rsid w:val="00604576"/>
    <w:rsid w:val="00605BBA"/>
    <w:rsid w:val="006070B0"/>
    <w:rsid w:val="00613B7E"/>
    <w:rsid w:val="00613DE8"/>
    <w:rsid w:val="006143B7"/>
    <w:rsid w:val="00614DBD"/>
    <w:rsid w:val="00616B45"/>
    <w:rsid w:val="00623486"/>
    <w:rsid w:val="0062370E"/>
    <w:rsid w:val="00627C5B"/>
    <w:rsid w:val="00631990"/>
    <w:rsid w:val="00631D90"/>
    <w:rsid w:val="006353ED"/>
    <w:rsid w:val="00635A7C"/>
    <w:rsid w:val="00637096"/>
    <w:rsid w:val="0064028B"/>
    <w:rsid w:val="0064109F"/>
    <w:rsid w:val="00642949"/>
    <w:rsid w:val="00642AAC"/>
    <w:rsid w:val="00645B30"/>
    <w:rsid w:val="006503B9"/>
    <w:rsid w:val="006512AD"/>
    <w:rsid w:val="0065217C"/>
    <w:rsid w:val="00652AF5"/>
    <w:rsid w:val="00657165"/>
    <w:rsid w:val="00660FD2"/>
    <w:rsid w:val="00667402"/>
    <w:rsid w:val="006676DA"/>
    <w:rsid w:val="0067128F"/>
    <w:rsid w:val="0067589F"/>
    <w:rsid w:val="0067622F"/>
    <w:rsid w:val="006779C8"/>
    <w:rsid w:val="006806CD"/>
    <w:rsid w:val="00681B9D"/>
    <w:rsid w:val="0068517F"/>
    <w:rsid w:val="00691655"/>
    <w:rsid w:val="006944F0"/>
    <w:rsid w:val="006950B2"/>
    <w:rsid w:val="006959D7"/>
    <w:rsid w:val="00695D40"/>
    <w:rsid w:val="006A2259"/>
    <w:rsid w:val="006A4407"/>
    <w:rsid w:val="006A5014"/>
    <w:rsid w:val="006A6A7E"/>
    <w:rsid w:val="006B1724"/>
    <w:rsid w:val="006B58C4"/>
    <w:rsid w:val="006B631E"/>
    <w:rsid w:val="006C2E7B"/>
    <w:rsid w:val="006C345F"/>
    <w:rsid w:val="006D3D38"/>
    <w:rsid w:val="006D4D0E"/>
    <w:rsid w:val="006D65D5"/>
    <w:rsid w:val="006D74DB"/>
    <w:rsid w:val="006D7FC2"/>
    <w:rsid w:val="006E07D9"/>
    <w:rsid w:val="006E099B"/>
    <w:rsid w:val="006E1D05"/>
    <w:rsid w:val="006E4785"/>
    <w:rsid w:val="006E63BD"/>
    <w:rsid w:val="006E6B32"/>
    <w:rsid w:val="006E77D6"/>
    <w:rsid w:val="006E7E1D"/>
    <w:rsid w:val="006F0709"/>
    <w:rsid w:val="006F1F79"/>
    <w:rsid w:val="00703F95"/>
    <w:rsid w:val="00710498"/>
    <w:rsid w:val="00711C40"/>
    <w:rsid w:val="00712168"/>
    <w:rsid w:val="00715B30"/>
    <w:rsid w:val="00720F3D"/>
    <w:rsid w:val="007222CB"/>
    <w:rsid w:val="007223AA"/>
    <w:rsid w:val="00730F8D"/>
    <w:rsid w:val="00732F5D"/>
    <w:rsid w:val="007358E2"/>
    <w:rsid w:val="00735C27"/>
    <w:rsid w:val="00735F8A"/>
    <w:rsid w:val="007365FF"/>
    <w:rsid w:val="00736A9F"/>
    <w:rsid w:val="007373AD"/>
    <w:rsid w:val="007403E1"/>
    <w:rsid w:val="0074093A"/>
    <w:rsid w:val="0074260D"/>
    <w:rsid w:val="00745961"/>
    <w:rsid w:val="00752C0B"/>
    <w:rsid w:val="007530D8"/>
    <w:rsid w:val="00754404"/>
    <w:rsid w:val="00754C56"/>
    <w:rsid w:val="007606CA"/>
    <w:rsid w:val="007615FB"/>
    <w:rsid w:val="00761EC3"/>
    <w:rsid w:val="00762EAE"/>
    <w:rsid w:val="00765BB7"/>
    <w:rsid w:val="00766030"/>
    <w:rsid w:val="00766B40"/>
    <w:rsid w:val="0077012E"/>
    <w:rsid w:val="0077377E"/>
    <w:rsid w:val="00773822"/>
    <w:rsid w:val="00773F9B"/>
    <w:rsid w:val="00777EA8"/>
    <w:rsid w:val="00793A15"/>
    <w:rsid w:val="00794F3E"/>
    <w:rsid w:val="00797612"/>
    <w:rsid w:val="00797B80"/>
    <w:rsid w:val="00797E64"/>
    <w:rsid w:val="007A18D0"/>
    <w:rsid w:val="007A4495"/>
    <w:rsid w:val="007A4DE8"/>
    <w:rsid w:val="007A6472"/>
    <w:rsid w:val="007B408F"/>
    <w:rsid w:val="007C0CCD"/>
    <w:rsid w:val="007C51A1"/>
    <w:rsid w:val="007D1FA5"/>
    <w:rsid w:val="007D35FB"/>
    <w:rsid w:val="007D373E"/>
    <w:rsid w:val="007D3E34"/>
    <w:rsid w:val="007D3ED0"/>
    <w:rsid w:val="007D67A6"/>
    <w:rsid w:val="007D6E8D"/>
    <w:rsid w:val="007E0BD4"/>
    <w:rsid w:val="007E4976"/>
    <w:rsid w:val="007E5FFC"/>
    <w:rsid w:val="007F15DB"/>
    <w:rsid w:val="007F3779"/>
    <w:rsid w:val="007F39E6"/>
    <w:rsid w:val="008020EA"/>
    <w:rsid w:val="008033CE"/>
    <w:rsid w:val="008034F8"/>
    <w:rsid w:val="0080701B"/>
    <w:rsid w:val="00807763"/>
    <w:rsid w:val="00811B5E"/>
    <w:rsid w:val="00813DCE"/>
    <w:rsid w:val="00816D5A"/>
    <w:rsid w:val="008179AB"/>
    <w:rsid w:val="0082120B"/>
    <w:rsid w:val="0082366C"/>
    <w:rsid w:val="00823BE8"/>
    <w:rsid w:val="00831D19"/>
    <w:rsid w:val="008356E4"/>
    <w:rsid w:val="00835A54"/>
    <w:rsid w:val="008426A3"/>
    <w:rsid w:val="00845E32"/>
    <w:rsid w:val="00846F9C"/>
    <w:rsid w:val="008500FC"/>
    <w:rsid w:val="008505CE"/>
    <w:rsid w:val="00855454"/>
    <w:rsid w:val="0086274E"/>
    <w:rsid w:val="00867811"/>
    <w:rsid w:val="0087020D"/>
    <w:rsid w:val="00872447"/>
    <w:rsid w:val="00872991"/>
    <w:rsid w:val="008739A6"/>
    <w:rsid w:val="00873F89"/>
    <w:rsid w:val="0087434D"/>
    <w:rsid w:val="00874E37"/>
    <w:rsid w:val="00880FFE"/>
    <w:rsid w:val="00887D64"/>
    <w:rsid w:val="008912FA"/>
    <w:rsid w:val="008941A5"/>
    <w:rsid w:val="008A3E80"/>
    <w:rsid w:val="008B2BF1"/>
    <w:rsid w:val="008B4C3B"/>
    <w:rsid w:val="008B57B0"/>
    <w:rsid w:val="008B62DA"/>
    <w:rsid w:val="008C1400"/>
    <w:rsid w:val="008C1F22"/>
    <w:rsid w:val="008C38C2"/>
    <w:rsid w:val="008C4C87"/>
    <w:rsid w:val="008C7EA0"/>
    <w:rsid w:val="008D113D"/>
    <w:rsid w:val="008D215C"/>
    <w:rsid w:val="008D2BBD"/>
    <w:rsid w:val="008D3BDE"/>
    <w:rsid w:val="008D3EC0"/>
    <w:rsid w:val="008D5B1E"/>
    <w:rsid w:val="008D6AE6"/>
    <w:rsid w:val="008E050F"/>
    <w:rsid w:val="008E055F"/>
    <w:rsid w:val="008E11E4"/>
    <w:rsid w:val="008E4EFC"/>
    <w:rsid w:val="008E51D1"/>
    <w:rsid w:val="008F2BB1"/>
    <w:rsid w:val="008F4909"/>
    <w:rsid w:val="00900199"/>
    <w:rsid w:val="00900710"/>
    <w:rsid w:val="00900BBF"/>
    <w:rsid w:val="00901B03"/>
    <w:rsid w:val="0090399C"/>
    <w:rsid w:val="00903BDC"/>
    <w:rsid w:val="0090411A"/>
    <w:rsid w:val="0090496F"/>
    <w:rsid w:val="00904B1C"/>
    <w:rsid w:val="009064F8"/>
    <w:rsid w:val="009070F7"/>
    <w:rsid w:val="00907295"/>
    <w:rsid w:val="00912004"/>
    <w:rsid w:val="0091373B"/>
    <w:rsid w:val="00913F87"/>
    <w:rsid w:val="0091416E"/>
    <w:rsid w:val="00914737"/>
    <w:rsid w:val="00916E7F"/>
    <w:rsid w:val="00920360"/>
    <w:rsid w:val="00923377"/>
    <w:rsid w:val="0092398C"/>
    <w:rsid w:val="0093095E"/>
    <w:rsid w:val="00934AD9"/>
    <w:rsid w:val="0094062C"/>
    <w:rsid w:val="009406EB"/>
    <w:rsid w:val="00942421"/>
    <w:rsid w:val="00944552"/>
    <w:rsid w:val="0095336A"/>
    <w:rsid w:val="00954D8F"/>
    <w:rsid w:val="00954FB0"/>
    <w:rsid w:val="00957462"/>
    <w:rsid w:val="00957AE2"/>
    <w:rsid w:val="00960F87"/>
    <w:rsid w:val="00962568"/>
    <w:rsid w:val="00962862"/>
    <w:rsid w:val="00962D5A"/>
    <w:rsid w:val="009638CC"/>
    <w:rsid w:val="00963A50"/>
    <w:rsid w:val="0096450B"/>
    <w:rsid w:val="00965460"/>
    <w:rsid w:val="009665EF"/>
    <w:rsid w:val="00973F4B"/>
    <w:rsid w:val="00976E92"/>
    <w:rsid w:val="0098339A"/>
    <w:rsid w:val="009833AA"/>
    <w:rsid w:val="009842EA"/>
    <w:rsid w:val="00985068"/>
    <w:rsid w:val="009877E0"/>
    <w:rsid w:val="00992756"/>
    <w:rsid w:val="009974CD"/>
    <w:rsid w:val="009978BC"/>
    <w:rsid w:val="009A11EB"/>
    <w:rsid w:val="009A2271"/>
    <w:rsid w:val="009A3E68"/>
    <w:rsid w:val="009A3E96"/>
    <w:rsid w:val="009A5BDA"/>
    <w:rsid w:val="009B65C9"/>
    <w:rsid w:val="009C15E3"/>
    <w:rsid w:val="009C1CF8"/>
    <w:rsid w:val="009C3375"/>
    <w:rsid w:val="009C4248"/>
    <w:rsid w:val="009C6EB4"/>
    <w:rsid w:val="009D425B"/>
    <w:rsid w:val="009D7C3F"/>
    <w:rsid w:val="009E1078"/>
    <w:rsid w:val="009E3A63"/>
    <w:rsid w:val="009E3C3F"/>
    <w:rsid w:val="009F022F"/>
    <w:rsid w:val="009F0409"/>
    <w:rsid w:val="009F37BB"/>
    <w:rsid w:val="009F3CE1"/>
    <w:rsid w:val="009F5511"/>
    <w:rsid w:val="00A0097B"/>
    <w:rsid w:val="00A034EE"/>
    <w:rsid w:val="00A06880"/>
    <w:rsid w:val="00A07203"/>
    <w:rsid w:val="00A14FAD"/>
    <w:rsid w:val="00A152CC"/>
    <w:rsid w:val="00A175A3"/>
    <w:rsid w:val="00A17D23"/>
    <w:rsid w:val="00A21283"/>
    <w:rsid w:val="00A247D3"/>
    <w:rsid w:val="00A263E2"/>
    <w:rsid w:val="00A30AE6"/>
    <w:rsid w:val="00A3266D"/>
    <w:rsid w:val="00A343D2"/>
    <w:rsid w:val="00A359B0"/>
    <w:rsid w:val="00A37392"/>
    <w:rsid w:val="00A46FC0"/>
    <w:rsid w:val="00A47FF5"/>
    <w:rsid w:val="00A528F6"/>
    <w:rsid w:val="00A53A72"/>
    <w:rsid w:val="00A575F7"/>
    <w:rsid w:val="00A6184A"/>
    <w:rsid w:val="00A623CF"/>
    <w:rsid w:val="00A62898"/>
    <w:rsid w:val="00A7312C"/>
    <w:rsid w:val="00A736D8"/>
    <w:rsid w:val="00A73A79"/>
    <w:rsid w:val="00A76869"/>
    <w:rsid w:val="00A8032C"/>
    <w:rsid w:val="00A817AF"/>
    <w:rsid w:val="00A846ED"/>
    <w:rsid w:val="00A84F65"/>
    <w:rsid w:val="00A92D97"/>
    <w:rsid w:val="00A94B4E"/>
    <w:rsid w:val="00A95512"/>
    <w:rsid w:val="00A95AE5"/>
    <w:rsid w:val="00AA01E7"/>
    <w:rsid w:val="00AA1D42"/>
    <w:rsid w:val="00AA2DD5"/>
    <w:rsid w:val="00AA3B60"/>
    <w:rsid w:val="00AB35D1"/>
    <w:rsid w:val="00AB3ED3"/>
    <w:rsid w:val="00AB4480"/>
    <w:rsid w:val="00AB4BEF"/>
    <w:rsid w:val="00AB5409"/>
    <w:rsid w:val="00AB55FF"/>
    <w:rsid w:val="00AB760D"/>
    <w:rsid w:val="00AC2186"/>
    <w:rsid w:val="00AC474C"/>
    <w:rsid w:val="00AC7DDD"/>
    <w:rsid w:val="00AD303C"/>
    <w:rsid w:val="00AD31AC"/>
    <w:rsid w:val="00AD37BE"/>
    <w:rsid w:val="00AD3B4C"/>
    <w:rsid w:val="00AD6D26"/>
    <w:rsid w:val="00AD7A16"/>
    <w:rsid w:val="00AE0924"/>
    <w:rsid w:val="00AE4ECD"/>
    <w:rsid w:val="00AE69F1"/>
    <w:rsid w:val="00AE7429"/>
    <w:rsid w:val="00AF0466"/>
    <w:rsid w:val="00AF2631"/>
    <w:rsid w:val="00AF2F27"/>
    <w:rsid w:val="00AF3897"/>
    <w:rsid w:val="00AF4701"/>
    <w:rsid w:val="00AF487A"/>
    <w:rsid w:val="00AF7B8F"/>
    <w:rsid w:val="00B0040E"/>
    <w:rsid w:val="00B01B5D"/>
    <w:rsid w:val="00B0494B"/>
    <w:rsid w:val="00B04E7F"/>
    <w:rsid w:val="00B05CF8"/>
    <w:rsid w:val="00B115A6"/>
    <w:rsid w:val="00B11995"/>
    <w:rsid w:val="00B122C8"/>
    <w:rsid w:val="00B140D8"/>
    <w:rsid w:val="00B1661F"/>
    <w:rsid w:val="00B22A9E"/>
    <w:rsid w:val="00B235E8"/>
    <w:rsid w:val="00B25D8E"/>
    <w:rsid w:val="00B2748A"/>
    <w:rsid w:val="00B319A8"/>
    <w:rsid w:val="00B3234B"/>
    <w:rsid w:val="00B339A0"/>
    <w:rsid w:val="00B3540C"/>
    <w:rsid w:val="00B36467"/>
    <w:rsid w:val="00B407C2"/>
    <w:rsid w:val="00B40FE4"/>
    <w:rsid w:val="00B4198F"/>
    <w:rsid w:val="00B4305C"/>
    <w:rsid w:val="00B438AB"/>
    <w:rsid w:val="00B44AC7"/>
    <w:rsid w:val="00B45DF7"/>
    <w:rsid w:val="00B467DB"/>
    <w:rsid w:val="00B4690D"/>
    <w:rsid w:val="00B527B6"/>
    <w:rsid w:val="00B53B65"/>
    <w:rsid w:val="00B63E55"/>
    <w:rsid w:val="00B64871"/>
    <w:rsid w:val="00B6571E"/>
    <w:rsid w:val="00B66173"/>
    <w:rsid w:val="00B67949"/>
    <w:rsid w:val="00B72515"/>
    <w:rsid w:val="00B77D8B"/>
    <w:rsid w:val="00B80566"/>
    <w:rsid w:val="00B80E24"/>
    <w:rsid w:val="00B814D9"/>
    <w:rsid w:val="00B816E3"/>
    <w:rsid w:val="00B81931"/>
    <w:rsid w:val="00B8278C"/>
    <w:rsid w:val="00B86511"/>
    <w:rsid w:val="00B871C8"/>
    <w:rsid w:val="00B9541C"/>
    <w:rsid w:val="00BA1D13"/>
    <w:rsid w:val="00BA2A29"/>
    <w:rsid w:val="00BA2EFF"/>
    <w:rsid w:val="00BA4576"/>
    <w:rsid w:val="00BA49A1"/>
    <w:rsid w:val="00BA4E58"/>
    <w:rsid w:val="00BA6A04"/>
    <w:rsid w:val="00BB0D7D"/>
    <w:rsid w:val="00BB320B"/>
    <w:rsid w:val="00BB4E25"/>
    <w:rsid w:val="00BB6AFB"/>
    <w:rsid w:val="00BB756A"/>
    <w:rsid w:val="00BB7FCB"/>
    <w:rsid w:val="00BC0290"/>
    <w:rsid w:val="00BC53D3"/>
    <w:rsid w:val="00BD318F"/>
    <w:rsid w:val="00BD6D59"/>
    <w:rsid w:val="00BD7C45"/>
    <w:rsid w:val="00BE07D5"/>
    <w:rsid w:val="00BE0929"/>
    <w:rsid w:val="00BE66D9"/>
    <w:rsid w:val="00BE7E63"/>
    <w:rsid w:val="00BE7F3E"/>
    <w:rsid w:val="00BF0237"/>
    <w:rsid w:val="00BF0F28"/>
    <w:rsid w:val="00BF13E8"/>
    <w:rsid w:val="00BF70E7"/>
    <w:rsid w:val="00C02B61"/>
    <w:rsid w:val="00C046CF"/>
    <w:rsid w:val="00C04E8B"/>
    <w:rsid w:val="00C05987"/>
    <w:rsid w:val="00C1114F"/>
    <w:rsid w:val="00C11338"/>
    <w:rsid w:val="00C11595"/>
    <w:rsid w:val="00C119E1"/>
    <w:rsid w:val="00C13AEC"/>
    <w:rsid w:val="00C1542C"/>
    <w:rsid w:val="00C15C33"/>
    <w:rsid w:val="00C20519"/>
    <w:rsid w:val="00C20F27"/>
    <w:rsid w:val="00C221CA"/>
    <w:rsid w:val="00C22CC6"/>
    <w:rsid w:val="00C32169"/>
    <w:rsid w:val="00C32A2D"/>
    <w:rsid w:val="00C35A99"/>
    <w:rsid w:val="00C35AEB"/>
    <w:rsid w:val="00C4098F"/>
    <w:rsid w:val="00C4154B"/>
    <w:rsid w:val="00C436D5"/>
    <w:rsid w:val="00C438C7"/>
    <w:rsid w:val="00C44679"/>
    <w:rsid w:val="00C4580F"/>
    <w:rsid w:val="00C45F30"/>
    <w:rsid w:val="00C51CB3"/>
    <w:rsid w:val="00C52D57"/>
    <w:rsid w:val="00C57BB4"/>
    <w:rsid w:val="00C622CD"/>
    <w:rsid w:val="00C63005"/>
    <w:rsid w:val="00C64718"/>
    <w:rsid w:val="00C6599D"/>
    <w:rsid w:val="00C659D5"/>
    <w:rsid w:val="00C71756"/>
    <w:rsid w:val="00C72558"/>
    <w:rsid w:val="00C75F16"/>
    <w:rsid w:val="00C80A66"/>
    <w:rsid w:val="00C85B6A"/>
    <w:rsid w:val="00C87DBB"/>
    <w:rsid w:val="00C87F40"/>
    <w:rsid w:val="00C9036C"/>
    <w:rsid w:val="00C91680"/>
    <w:rsid w:val="00C94380"/>
    <w:rsid w:val="00CA03D3"/>
    <w:rsid w:val="00CA0525"/>
    <w:rsid w:val="00CA4628"/>
    <w:rsid w:val="00CA5829"/>
    <w:rsid w:val="00CA6012"/>
    <w:rsid w:val="00CB155F"/>
    <w:rsid w:val="00CB3EBC"/>
    <w:rsid w:val="00CB44EE"/>
    <w:rsid w:val="00CB47E9"/>
    <w:rsid w:val="00CB48BC"/>
    <w:rsid w:val="00CB4A66"/>
    <w:rsid w:val="00CB51C4"/>
    <w:rsid w:val="00CB6BBD"/>
    <w:rsid w:val="00CB720B"/>
    <w:rsid w:val="00CC3A61"/>
    <w:rsid w:val="00CC5658"/>
    <w:rsid w:val="00CC6EA1"/>
    <w:rsid w:val="00CD1DD0"/>
    <w:rsid w:val="00CD2AE1"/>
    <w:rsid w:val="00CD6C3A"/>
    <w:rsid w:val="00CE0525"/>
    <w:rsid w:val="00CE7FDC"/>
    <w:rsid w:val="00CF1720"/>
    <w:rsid w:val="00CF5038"/>
    <w:rsid w:val="00CF78AE"/>
    <w:rsid w:val="00D0029C"/>
    <w:rsid w:val="00D018FA"/>
    <w:rsid w:val="00D04689"/>
    <w:rsid w:val="00D05593"/>
    <w:rsid w:val="00D074C5"/>
    <w:rsid w:val="00D10CF7"/>
    <w:rsid w:val="00D118C0"/>
    <w:rsid w:val="00D130D8"/>
    <w:rsid w:val="00D213EA"/>
    <w:rsid w:val="00D216C4"/>
    <w:rsid w:val="00D23985"/>
    <w:rsid w:val="00D25927"/>
    <w:rsid w:val="00D3007F"/>
    <w:rsid w:val="00D30614"/>
    <w:rsid w:val="00D33F00"/>
    <w:rsid w:val="00D35994"/>
    <w:rsid w:val="00D36013"/>
    <w:rsid w:val="00D4021A"/>
    <w:rsid w:val="00D426B5"/>
    <w:rsid w:val="00D52819"/>
    <w:rsid w:val="00D52CCA"/>
    <w:rsid w:val="00D53A97"/>
    <w:rsid w:val="00D61590"/>
    <w:rsid w:val="00D620BF"/>
    <w:rsid w:val="00D6300A"/>
    <w:rsid w:val="00D64154"/>
    <w:rsid w:val="00D64955"/>
    <w:rsid w:val="00D7031F"/>
    <w:rsid w:val="00D7150A"/>
    <w:rsid w:val="00D71DF5"/>
    <w:rsid w:val="00D7405C"/>
    <w:rsid w:val="00D7477D"/>
    <w:rsid w:val="00D75346"/>
    <w:rsid w:val="00D75B3D"/>
    <w:rsid w:val="00D809AD"/>
    <w:rsid w:val="00D8288C"/>
    <w:rsid w:val="00D82AF8"/>
    <w:rsid w:val="00D84ADD"/>
    <w:rsid w:val="00D856F3"/>
    <w:rsid w:val="00D91C72"/>
    <w:rsid w:val="00D95248"/>
    <w:rsid w:val="00D97C20"/>
    <w:rsid w:val="00DA062B"/>
    <w:rsid w:val="00DA1B0E"/>
    <w:rsid w:val="00DA60ED"/>
    <w:rsid w:val="00DA688F"/>
    <w:rsid w:val="00DB1017"/>
    <w:rsid w:val="00DB12F3"/>
    <w:rsid w:val="00DB3188"/>
    <w:rsid w:val="00DB4356"/>
    <w:rsid w:val="00DB4A17"/>
    <w:rsid w:val="00DB549B"/>
    <w:rsid w:val="00DB785C"/>
    <w:rsid w:val="00DC0D38"/>
    <w:rsid w:val="00DC158F"/>
    <w:rsid w:val="00DC596C"/>
    <w:rsid w:val="00DD01EB"/>
    <w:rsid w:val="00DD37AA"/>
    <w:rsid w:val="00DD391A"/>
    <w:rsid w:val="00DD44BE"/>
    <w:rsid w:val="00DD7143"/>
    <w:rsid w:val="00DD76A4"/>
    <w:rsid w:val="00DD7796"/>
    <w:rsid w:val="00DE0278"/>
    <w:rsid w:val="00DE1A25"/>
    <w:rsid w:val="00DE3CB5"/>
    <w:rsid w:val="00DF3BF3"/>
    <w:rsid w:val="00DF5188"/>
    <w:rsid w:val="00DF583A"/>
    <w:rsid w:val="00DF59C0"/>
    <w:rsid w:val="00DF7F95"/>
    <w:rsid w:val="00E010AB"/>
    <w:rsid w:val="00E059D0"/>
    <w:rsid w:val="00E10C76"/>
    <w:rsid w:val="00E11333"/>
    <w:rsid w:val="00E1188A"/>
    <w:rsid w:val="00E12D01"/>
    <w:rsid w:val="00E20601"/>
    <w:rsid w:val="00E3058E"/>
    <w:rsid w:val="00E3198B"/>
    <w:rsid w:val="00E35512"/>
    <w:rsid w:val="00E35A7C"/>
    <w:rsid w:val="00E36596"/>
    <w:rsid w:val="00E40F08"/>
    <w:rsid w:val="00E42B0C"/>
    <w:rsid w:val="00E42D34"/>
    <w:rsid w:val="00E45F2C"/>
    <w:rsid w:val="00E503E5"/>
    <w:rsid w:val="00E54DF4"/>
    <w:rsid w:val="00E56E2C"/>
    <w:rsid w:val="00E5770C"/>
    <w:rsid w:val="00E6114F"/>
    <w:rsid w:val="00E679FF"/>
    <w:rsid w:val="00E70DB2"/>
    <w:rsid w:val="00E70F66"/>
    <w:rsid w:val="00E70FE0"/>
    <w:rsid w:val="00E71F26"/>
    <w:rsid w:val="00E73864"/>
    <w:rsid w:val="00E75549"/>
    <w:rsid w:val="00E75BA1"/>
    <w:rsid w:val="00E77E24"/>
    <w:rsid w:val="00E80B14"/>
    <w:rsid w:val="00E84BC8"/>
    <w:rsid w:val="00E86626"/>
    <w:rsid w:val="00E92DDC"/>
    <w:rsid w:val="00E93CDD"/>
    <w:rsid w:val="00EA140E"/>
    <w:rsid w:val="00EA3EE9"/>
    <w:rsid w:val="00EA5F56"/>
    <w:rsid w:val="00EA6DB5"/>
    <w:rsid w:val="00EB13AA"/>
    <w:rsid w:val="00EB1AF6"/>
    <w:rsid w:val="00EB280F"/>
    <w:rsid w:val="00EB2AC6"/>
    <w:rsid w:val="00EB2ED4"/>
    <w:rsid w:val="00EB5C6E"/>
    <w:rsid w:val="00EC160A"/>
    <w:rsid w:val="00EC161D"/>
    <w:rsid w:val="00EC1B12"/>
    <w:rsid w:val="00EC38A1"/>
    <w:rsid w:val="00EC47D8"/>
    <w:rsid w:val="00EC5E43"/>
    <w:rsid w:val="00EC5F85"/>
    <w:rsid w:val="00EC7D80"/>
    <w:rsid w:val="00ED4835"/>
    <w:rsid w:val="00ED69E3"/>
    <w:rsid w:val="00EE40CD"/>
    <w:rsid w:val="00EE4F65"/>
    <w:rsid w:val="00EE676F"/>
    <w:rsid w:val="00EE6A30"/>
    <w:rsid w:val="00EE7856"/>
    <w:rsid w:val="00EE7DC1"/>
    <w:rsid w:val="00EF0517"/>
    <w:rsid w:val="00EF0FAB"/>
    <w:rsid w:val="00EF31B6"/>
    <w:rsid w:val="00EF32EB"/>
    <w:rsid w:val="00EF3A9A"/>
    <w:rsid w:val="00EF69F5"/>
    <w:rsid w:val="00F009B3"/>
    <w:rsid w:val="00F02EC0"/>
    <w:rsid w:val="00F035FE"/>
    <w:rsid w:val="00F0480F"/>
    <w:rsid w:val="00F04918"/>
    <w:rsid w:val="00F0792E"/>
    <w:rsid w:val="00F07EE9"/>
    <w:rsid w:val="00F11646"/>
    <w:rsid w:val="00F121E3"/>
    <w:rsid w:val="00F12CE0"/>
    <w:rsid w:val="00F138B7"/>
    <w:rsid w:val="00F14DF8"/>
    <w:rsid w:val="00F1733E"/>
    <w:rsid w:val="00F1760F"/>
    <w:rsid w:val="00F23DB2"/>
    <w:rsid w:val="00F2490C"/>
    <w:rsid w:val="00F30848"/>
    <w:rsid w:val="00F3273B"/>
    <w:rsid w:val="00F33CF0"/>
    <w:rsid w:val="00F350AC"/>
    <w:rsid w:val="00F41DF8"/>
    <w:rsid w:val="00F446F7"/>
    <w:rsid w:val="00F50CFB"/>
    <w:rsid w:val="00F50D07"/>
    <w:rsid w:val="00F53C2C"/>
    <w:rsid w:val="00F54A8B"/>
    <w:rsid w:val="00F5708C"/>
    <w:rsid w:val="00F602E7"/>
    <w:rsid w:val="00F62D75"/>
    <w:rsid w:val="00F63BEA"/>
    <w:rsid w:val="00F6577D"/>
    <w:rsid w:val="00F66DF7"/>
    <w:rsid w:val="00F714E2"/>
    <w:rsid w:val="00F7260B"/>
    <w:rsid w:val="00F750F6"/>
    <w:rsid w:val="00F7623F"/>
    <w:rsid w:val="00F76E7A"/>
    <w:rsid w:val="00F84952"/>
    <w:rsid w:val="00F850C1"/>
    <w:rsid w:val="00F900AD"/>
    <w:rsid w:val="00F92EB9"/>
    <w:rsid w:val="00F96576"/>
    <w:rsid w:val="00F967AC"/>
    <w:rsid w:val="00F97B2C"/>
    <w:rsid w:val="00F97E01"/>
    <w:rsid w:val="00F97FDF"/>
    <w:rsid w:val="00FA056B"/>
    <w:rsid w:val="00FA1E66"/>
    <w:rsid w:val="00FA5236"/>
    <w:rsid w:val="00FA731E"/>
    <w:rsid w:val="00FB1C2C"/>
    <w:rsid w:val="00FB41E2"/>
    <w:rsid w:val="00FB5062"/>
    <w:rsid w:val="00FB64E1"/>
    <w:rsid w:val="00FC012C"/>
    <w:rsid w:val="00FC04EB"/>
    <w:rsid w:val="00FC0E89"/>
    <w:rsid w:val="00FC25FF"/>
    <w:rsid w:val="00FC3F4F"/>
    <w:rsid w:val="00FC48BE"/>
    <w:rsid w:val="00FC4C88"/>
    <w:rsid w:val="00FC4FE7"/>
    <w:rsid w:val="00FC57BB"/>
    <w:rsid w:val="00FC57D5"/>
    <w:rsid w:val="00FC63C2"/>
    <w:rsid w:val="00FC6F4C"/>
    <w:rsid w:val="00FC6FBF"/>
    <w:rsid w:val="00FC7D9D"/>
    <w:rsid w:val="00FD3120"/>
    <w:rsid w:val="00FD437A"/>
    <w:rsid w:val="00FD5260"/>
    <w:rsid w:val="00FD5A5B"/>
    <w:rsid w:val="00FD5DF5"/>
    <w:rsid w:val="00FD679A"/>
    <w:rsid w:val="00FE0EB0"/>
    <w:rsid w:val="00FE3210"/>
    <w:rsid w:val="00FE6E72"/>
    <w:rsid w:val="00FF0AF9"/>
    <w:rsid w:val="00FF1DA2"/>
    <w:rsid w:val="00FF2986"/>
    <w:rsid w:val="00FF5FA6"/>
    <w:rsid w:val="00FF654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1E70F"/>
  <w15:chartTrackingRefBased/>
  <w15:docId w15:val="{B1B8B58E-C6D1-4493-89B8-C18303321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paragraph" w:styleId="Nadpis1">
    <w:name w:val="heading 1"/>
    <w:basedOn w:val="Normln"/>
    <w:link w:val="Nadpis1Char"/>
    <w:uiPriority w:val="9"/>
    <w:qFormat/>
    <w:rsid w:val="0004122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next w:val="Normln"/>
    <w:link w:val="Nadpis2Char"/>
    <w:uiPriority w:val="9"/>
    <w:unhideWhenUsed/>
    <w:qFormat/>
    <w:rsid w:val="00CA03D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dpis3">
    <w:name w:val="heading 3"/>
    <w:basedOn w:val="Normln"/>
    <w:next w:val="Normln"/>
    <w:link w:val="Nadpis3Char"/>
    <w:uiPriority w:val="9"/>
    <w:unhideWhenUsed/>
    <w:qFormat/>
    <w:rsid w:val="007D35F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903BDC"/>
    <w:pPr>
      <w:ind w:left="720"/>
      <w:contextualSpacing/>
    </w:pPr>
  </w:style>
  <w:style w:type="paragraph" w:customStyle="1" w:styleId="p2">
    <w:name w:val="p2"/>
    <w:basedOn w:val="Normln"/>
    <w:rsid w:val="000D57B6"/>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empty-p">
    <w:name w:val="empty-p"/>
    <w:basedOn w:val="Normln"/>
    <w:rsid w:val="000D57B6"/>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0D57B6"/>
    <w:rPr>
      <w:color w:val="0000FF"/>
      <w:u w:val="single"/>
    </w:rPr>
  </w:style>
  <w:style w:type="paragraph" w:styleId="Zhlav">
    <w:name w:val="header"/>
    <w:basedOn w:val="Normln"/>
    <w:link w:val="ZhlavChar"/>
    <w:uiPriority w:val="99"/>
    <w:unhideWhenUsed/>
    <w:rsid w:val="000D7C70"/>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D7C70"/>
  </w:style>
  <w:style w:type="paragraph" w:styleId="Zpat">
    <w:name w:val="footer"/>
    <w:basedOn w:val="Normln"/>
    <w:link w:val="ZpatChar"/>
    <w:uiPriority w:val="99"/>
    <w:unhideWhenUsed/>
    <w:rsid w:val="000D7C70"/>
    <w:pPr>
      <w:tabs>
        <w:tab w:val="center" w:pos="4536"/>
        <w:tab w:val="right" w:pos="9072"/>
      </w:tabs>
      <w:spacing w:after="0" w:line="240" w:lineRule="auto"/>
    </w:pPr>
  </w:style>
  <w:style w:type="character" w:customStyle="1" w:styleId="ZpatChar">
    <w:name w:val="Zápatí Char"/>
    <w:basedOn w:val="Standardnpsmoodstavce"/>
    <w:link w:val="Zpat"/>
    <w:uiPriority w:val="99"/>
    <w:rsid w:val="000D7C70"/>
  </w:style>
  <w:style w:type="character" w:styleId="Siln">
    <w:name w:val="Strong"/>
    <w:basedOn w:val="Standardnpsmoodstavce"/>
    <w:uiPriority w:val="22"/>
    <w:qFormat/>
    <w:rsid w:val="003A1360"/>
    <w:rPr>
      <w:b/>
      <w:bCs/>
    </w:rPr>
  </w:style>
  <w:style w:type="paragraph" w:styleId="FormtovanvHTML">
    <w:name w:val="HTML Preformatted"/>
    <w:basedOn w:val="Normln"/>
    <w:link w:val="FormtovanvHTMLChar"/>
    <w:uiPriority w:val="99"/>
    <w:unhideWhenUsed/>
    <w:rsid w:val="001928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cs-CZ"/>
    </w:rPr>
  </w:style>
  <w:style w:type="character" w:customStyle="1" w:styleId="FormtovanvHTMLChar">
    <w:name w:val="Formátovaný v HTML Char"/>
    <w:basedOn w:val="Standardnpsmoodstavce"/>
    <w:link w:val="FormtovanvHTML"/>
    <w:uiPriority w:val="99"/>
    <w:rsid w:val="00192818"/>
    <w:rPr>
      <w:rFonts w:ascii="Courier New" w:eastAsia="Times New Roman" w:hAnsi="Courier New" w:cs="Courier New"/>
      <w:sz w:val="20"/>
      <w:szCs w:val="20"/>
      <w:lang w:eastAsia="cs-CZ"/>
    </w:rPr>
  </w:style>
  <w:style w:type="paragraph" w:styleId="Normlnweb">
    <w:name w:val="Normal (Web)"/>
    <w:basedOn w:val="Normln"/>
    <w:uiPriority w:val="99"/>
    <w:unhideWhenUsed/>
    <w:rsid w:val="008C4C87"/>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footnote">
    <w:name w:val="footnote"/>
    <w:basedOn w:val="Standardnpsmoodstavce"/>
    <w:rsid w:val="00041229"/>
  </w:style>
  <w:style w:type="character" w:customStyle="1" w:styleId="Nadpis1Char">
    <w:name w:val="Nadpis 1 Char"/>
    <w:basedOn w:val="Standardnpsmoodstavce"/>
    <w:link w:val="Nadpis1"/>
    <w:uiPriority w:val="9"/>
    <w:rsid w:val="00041229"/>
    <w:rPr>
      <w:rFonts w:ascii="Times New Roman" w:eastAsia="Times New Roman" w:hAnsi="Times New Roman" w:cs="Times New Roman"/>
      <w:b/>
      <w:bCs/>
      <w:kern w:val="36"/>
      <w:sz w:val="48"/>
      <w:szCs w:val="48"/>
      <w:lang w:eastAsia="cs-CZ"/>
    </w:rPr>
  </w:style>
  <w:style w:type="paragraph" w:customStyle="1" w:styleId="right">
    <w:name w:val="right"/>
    <w:basedOn w:val="Normln"/>
    <w:rsid w:val="004741D0"/>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p-margin">
    <w:name w:val="p-margin"/>
    <w:basedOn w:val="Normln"/>
    <w:rsid w:val="004741D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3oh-">
    <w:name w:val="_3oh-"/>
    <w:basedOn w:val="Standardnpsmoodstavce"/>
    <w:rsid w:val="00DB4356"/>
  </w:style>
  <w:style w:type="character" w:customStyle="1" w:styleId="titulped">
    <w:name w:val="titul_před"/>
    <w:basedOn w:val="Standardnpsmoodstavce"/>
    <w:rsid w:val="00A623CF"/>
  </w:style>
  <w:style w:type="paragraph" w:customStyle="1" w:styleId="ZPIS">
    <w:name w:val="ZÁPIS"/>
    <w:basedOn w:val="Normln"/>
    <w:qFormat/>
    <w:rsid w:val="004C1FC0"/>
    <w:pPr>
      <w:spacing w:after="120" w:line="360" w:lineRule="auto"/>
      <w:ind w:firstLine="709"/>
      <w:jc w:val="both"/>
    </w:pPr>
    <w:rPr>
      <w:rFonts w:ascii="Times New Roman" w:eastAsia="Calibri" w:hAnsi="Times New Roman" w:cs="Times New Roman"/>
      <w:color w:val="000000"/>
      <w:sz w:val="24"/>
    </w:rPr>
  </w:style>
  <w:style w:type="paragraph" w:styleId="Bezmezer">
    <w:name w:val="No Spacing"/>
    <w:uiPriority w:val="1"/>
    <w:qFormat/>
    <w:rsid w:val="006676DA"/>
    <w:pPr>
      <w:spacing w:after="0" w:line="240" w:lineRule="auto"/>
      <w:ind w:left="1701"/>
    </w:pPr>
    <w:rPr>
      <w:rFonts w:ascii="Calibri" w:eastAsia="Calibri" w:hAnsi="Calibri" w:cs="Times New Roman"/>
    </w:rPr>
  </w:style>
  <w:style w:type="paragraph" w:styleId="Textpoznpodarou">
    <w:name w:val="footnote text"/>
    <w:basedOn w:val="Normln"/>
    <w:link w:val="TextpoznpodarouChar"/>
    <w:uiPriority w:val="99"/>
    <w:unhideWhenUsed/>
    <w:rsid w:val="00635A7C"/>
    <w:pPr>
      <w:spacing w:after="0" w:line="240" w:lineRule="auto"/>
      <w:jc w:val="both"/>
    </w:pPr>
    <w:rPr>
      <w:rFonts w:ascii="Times New Roman" w:hAnsi="Times New Roman"/>
      <w:sz w:val="20"/>
      <w:szCs w:val="20"/>
    </w:rPr>
  </w:style>
  <w:style w:type="character" w:customStyle="1" w:styleId="TextpoznpodarouChar">
    <w:name w:val="Text pozn. pod čarou Char"/>
    <w:basedOn w:val="Standardnpsmoodstavce"/>
    <w:link w:val="Textpoznpodarou"/>
    <w:uiPriority w:val="99"/>
    <w:rsid w:val="00635A7C"/>
    <w:rPr>
      <w:rFonts w:ascii="Times New Roman" w:hAnsi="Times New Roman"/>
      <w:sz w:val="20"/>
      <w:szCs w:val="20"/>
    </w:rPr>
  </w:style>
  <w:style w:type="character" w:styleId="Znakapoznpodarou">
    <w:name w:val="footnote reference"/>
    <w:basedOn w:val="Standardnpsmoodstavce"/>
    <w:uiPriority w:val="99"/>
    <w:semiHidden/>
    <w:unhideWhenUsed/>
    <w:rsid w:val="00635A7C"/>
    <w:rPr>
      <w:vertAlign w:val="superscript"/>
    </w:rPr>
  </w:style>
  <w:style w:type="paragraph" w:customStyle="1" w:styleId="Styl1">
    <w:name w:val="Styl1"/>
    <w:basedOn w:val="Nadpis1"/>
    <w:next w:val="Normln"/>
    <w:link w:val="Styl1Char"/>
    <w:qFormat/>
    <w:rsid w:val="008020EA"/>
    <w:pPr>
      <w:numPr>
        <w:numId w:val="17"/>
      </w:numPr>
      <w:spacing w:before="0" w:after="0"/>
      <w:ind w:left="284"/>
    </w:pPr>
    <w:rPr>
      <w:sz w:val="32"/>
      <w:szCs w:val="32"/>
    </w:rPr>
  </w:style>
  <w:style w:type="character" w:customStyle="1" w:styleId="Nadpis2Char">
    <w:name w:val="Nadpis 2 Char"/>
    <w:basedOn w:val="Standardnpsmoodstavce"/>
    <w:link w:val="Nadpis2"/>
    <w:uiPriority w:val="9"/>
    <w:rsid w:val="00CA03D3"/>
    <w:rPr>
      <w:rFonts w:asciiTheme="majorHAnsi" w:eastAsiaTheme="majorEastAsia" w:hAnsiTheme="majorHAnsi" w:cstheme="majorBidi"/>
      <w:color w:val="2E74B5" w:themeColor="accent1" w:themeShade="BF"/>
      <w:sz w:val="26"/>
      <w:szCs w:val="26"/>
    </w:rPr>
  </w:style>
  <w:style w:type="character" w:customStyle="1" w:styleId="Styl1Char">
    <w:name w:val="Styl1 Char"/>
    <w:basedOn w:val="Nadpis1Char"/>
    <w:link w:val="Styl1"/>
    <w:rsid w:val="008020EA"/>
    <w:rPr>
      <w:rFonts w:ascii="Times New Roman" w:eastAsia="Times New Roman" w:hAnsi="Times New Roman" w:cs="Times New Roman"/>
      <w:b/>
      <w:bCs/>
      <w:kern w:val="36"/>
      <w:sz w:val="32"/>
      <w:szCs w:val="32"/>
      <w:lang w:eastAsia="cs-CZ"/>
    </w:rPr>
  </w:style>
  <w:style w:type="character" w:styleId="Sledovanodkaz">
    <w:name w:val="FollowedHyperlink"/>
    <w:basedOn w:val="Standardnpsmoodstavce"/>
    <w:uiPriority w:val="99"/>
    <w:semiHidden/>
    <w:unhideWhenUsed/>
    <w:rsid w:val="008F4909"/>
    <w:rPr>
      <w:color w:val="954F72" w:themeColor="followedHyperlink"/>
      <w:u w:val="single"/>
    </w:rPr>
  </w:style>
  <w:style w:type="paragraph" w:styleId="Nadpisobsahu">
    <w:name w:val="TOC Heading"/>
    <w:basedOn w:val="Nadpis1"/>
    <w:next w:val="Normln"/>
    <w:uiPriority w:val="39"/>
    <w:unhideWhenUsed/>
    <w:qFormat/>
    <w:rsid w:val="008C38C2"/>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Obsah2">
    <w:name w:val="toc 2"/>
    <w:basedOn w:val="Normln"/>
    <w:next w:val="Normln"/>
    <w:autoRedefine/>
    <w:uiPriority w:val="39"/>
    <w:unhideWhenUsed/>
    <w:rsid w:val="008C38C2"/>
    <w:pPr>
      <w:spacing w:after="100"/>
      <w:ind w:left="220"/>
    </w:pPr>
    <w:rPr>
      <w:rFonts w:eastAsiaTheme="minorEastAsia" w:cs="Times New Roman"/>
      <w:lang w:eastAsia="cs-CZ"/>
    </w:rPr>
  </w:style>
  <w:style w:type="paragraph" w:styleId="Obsah1">
    <w:name w:val="toc 1"/>
    <w:basedOn w:val="Normln"/>
    <w:next w:val="Normln"/>
    <w:autoRedefine/>
    <w:uiPriority w:val="39"/>
    <w:unhideWhenUsed/>
    <w:rsid w:val="008C38C2"/>
    <w:pPr>
      <w:spacing w:after="100"/>
    </w:pPr>
    <w:rPr>
      <w:rFonts w:eastAsiaTheme="minorEastAsia" w:cs="Times New Roman"/>
      <w:lang w:eastAsia="cs-CZ"/>
    </w:rPr>
  </w:style>
  <w:style w:type="paragraph" w:styleId="Obsah3">
    <w:name w:val="toc 3"/>
    <w:basedOn w:val="Normln"/>
    <w:next w:val="Normln"/>
    <w:autoRedefine/>
    <w:uiPriority w:val="39"/>
    <w:unhideWhenUsed/>
    <w:rsid w:val="008C38C2"/>
    <w:pPr>
      <w:spacing w:after="100"/>
      <w:ind w:left="440"/>
    </w:pPr>
    <w:rPr>
      <w:rFonts w:eastAsiaTheme="minorEastAsia" w:cs="Times New Roman"/>
      <w:lang w:eastAsia="cs-CZ"/>
    </w:rPr>
  </w:style>
  <w:style w:type="paragraph" w:styleId="Zkladntext">
    <w:name w:val="Body Text"/>
    <w:basedOn w:val="Normln"/>
    <w:link w:val="ZkladntextChar"/>
    <w:uiPriority w:val="1"/>
    <w:qFormat/>
    <w:rsid w:val="00D0029C"/>
    <w:pPr>
      <w:widowControl w:val="0"/>
      <w:autoSpaceDE w:val="0"/>
      <w:autoSpaceDN w:val="0"/>
      <w:spacing w:after="0" w:line="240" w:lineRule="auto"/>
    </w:pPr>
    <w:rPr>
      <w:rFonts w:ascii="Times New Roman" w:eastAsia="Times New Roman" w:hAnsi="Times New Roman" w:cs="Times New Roman"/>
      <w:sz w:val="24"/>
      <w:szCs w:val="24"/>
      <w:lang w:eastAsia="cs-CZ" w:bidi="cs-CZ"/>
    </w:rPr>
  </w:style>
  <w:style w:type="character" w:customStyle="1" w:styleId="ZkladntextChar">
    <w:name w:val="Základní text Char"/>
    <w:basedOn w:val="Standardnpsmoodstavce"/>
    <w:link w:val="Zkladntext"/>
    <w:uiPriority w:val="1"/>
    <w:rsid w:val="00D0029C"/>
    <w:rPr>
      <w:rFonts w:ascii="Times New Roman" w:eastAsia="Times New Roman" w:hAnsi="Times New Roman" w:cs="Times New Roman"/>
      <w:sz w:val="24"/>
      <w:szCs w:val="24"/>
      <w:lang w:eastAsia="cs-CZ" w:bidi="cs-CZ"/>
    </w:rPr>
  </w:style>
  <w:style w:type="character" w:styleId="Zdraznn">
    <w:name w:val="Emphasis"/>
    <w:basedOn w:val="Standardnpsmoodstavce"/>
    <w:uiPriority w:val="20"/>
    <w:qFormat/>
    <w:rsid w:val="00A37392"/>
    <w:rPr>
      <w:i/>
      <w:iCs/>
    </w:rPr>
  </w:style>
  <w:style w:type="paragraph" w:customStyle="1" w:styleId="ak">
    <w:name w:val="ak"/>
    <w:basedOn w:val="Normln"/>
    <w:rsid w:val="00FF2986"/>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jnenbez">
    <w:name w:val="jnenbez"/>
    <w:basedOn w:val="Standardnpsmoodstavce"/>
    <w:rsid w:val="0074260D"/>
  </w:style>
  <w:style w:type="character" w:customStyle="1" w:styleId="jnentitel">
    <w:name w:val="jnentitel"/>
    <w:basedOn w:val="Standardnpsmoodstavce"/>
    <w:rsid w:val="0074260D"/>
  </w:style>
  <w:style w:type="character" w:customStyle="1" w:styleId="italic">
    <w:name w:val="italic"/>
    <w:basedOn w:val="Standardnpsmoodstavce"/>
    <w:rsid w:val="00225828"/>
  </w:style>
  <w:style w:type="character" w:customStyle="1" w:styleId="apple-converted-space">
    <w:name w:val="apple-converted-space"/>
    <w:basedOn w:val="Standardnpsmoodstavce"/>
    <w:rsid w:val="00631990"/>
  </w:style>
  <w:style w:type="character" w:customStyle="1" w:styleId="Nadpis3Char">
    <w:name w:val="Nadpis 3 Char"/>
    <w:basedOn w:val="Standardnpsmoodstavce"/>
    <w:link w:val="Nadpis3"/>
    <w:uiPriority w:val="9"/>
    <w:rsid w:val="007D35FB"/>
    <w:rPr>
      <w:rFonts w:asciiTheme="majorHAnsi" w:eastAsiaTheme="majorEastAsia" w:hAnsiTheme="majorHAnsi" w:cstheme="majorBidi"/>
      <w:color w:val="1F4D78" w:themeColor="accent1" w:themeShade="7F"/>
      <w:sz w:val="24"/>
      <w:szCs w:val="24"/>
    </w:rPr>
  </w:style>
  <w:style w:type="character" w:styleId="Odkaznakoment">
    <w:name w:val="annotation reference"/>
    <w:basedOn w:val="Standardnpsmoodstavce"/>
    <w:uiPriority w:val="99"/>
    <w:semiHidden/>
    <w:unhideWhenUsed/>
    <w:rsid w:val="009C3375"/>
    <w:rPr>
      <w:sz w:val="16"/>
      <w:szCs w:val="16"/>
    </w:rPr>
  </w:style>
  <w:style w:type="paragraph" w:styleId="Textkomente">
    <w:name w:val="annotation text"/>
    <w:basedOn w:val="Normln"/>
    <w:link w:val="TextkomenteChar"/>
    <w:uiPriority w:val="99"/>
    <w:unhideWhenUsed/>
    <w:rsid w:val="009C3375"/>
    <w:pPr>
      <w:spacing w:line="240" w:lineRule="auto"/>
    </w:pPr>
    <w:rPr>
      <w:sz w:val="20"/>
      <w:szCs w:val="20"/>
    </w:rPr>
  </w:style>
  <w:style w:type="character" w:customStyle="1" w:styleId="TextkomenteChar">
    <w:name w:val="Text komentáře Char"/>
    <w:basedOn w:val="Standardnpsmoodstavce"/>
    <w:link w:val="Textkomente"/>
    <w:uiPriority w:val="99"/>
    <w:rsid w:val="009C3375"/>
    <w:rPr>
      <w:sz w:val="20"/>
      <w:szCs w:val="20"/>
    </w:rPr>
  </w:style>
  <w:style w:type="paragraph" w:styleId="Pedmtkomente">
    <w:name w:val="annotation subject"/>
    <w:basedOn w:val="Textkomente"/>
    <w:next w:val="Textkomente"/>
    <w:link w:val="PedmtkomenteChar"/>
    <w:uiPriority w:val="99"/>
    <w:semiHidden/>
    <w:unhideWhenUsed/>
    <w:rsid w:val="009C3375"/>
    <w:rPr>
      <w:b/>
      <w:bCs/>
    </w:rPr>
  </w:style>
  <w:style w:type="character" w:customStyle="1" w:styleId="PedmtkomenteChar">
    <w:name w:val="Předmět komentáře Char"/>
    <w:basedOn w:val="TextkomenteChar"/>
    <w:link w:val="Pedmtkomente"/>
    <w:uiPriority w:val="99"/>
    <w:semiHidden/>
    <w:rsid w:val="009C3375"/>
    <w:rPr>
      <w:b/>
      <w:bCs/>
      <w:sz w:val="20"/>
      <w:szCs w:val="20"/>
    </w:rPr>
  </w:style>
  <w:style w:type="paragraph" w:styleId="Textbubliny">
    <w:name w:val="Balloon Text"/>
    <w:basedOn w:val="Normln"/>
    <w:link w:val="TextbublinyChar"/>
    <w:uiPriority w:val="99"/>
    <w:semiHidden/>
    <w:unhideWhenUsed/>
    <w:rsid w:val="009C3375"/>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9C3375"/>
    <w:rPr>
      <w:rFonts w:ascii="Segoe UI" w:hAnsi="Segoe UI" w:cs="Segoe UI"/>
      <w:sz w:val="18"/>
      <w:szCs w:val="18"/>
    </w:rPr>
  </w:style>
  <w:style w:type="paragraph" w:customStyle="1" w:styleId="Default">
    <w:name w:val="Default"/>
    <w:rsid w:val="006E6B32"/>
    <w:pPr>
      <w:autoSpaceDE w:val="0"/>
      <w:autoSpaceDN w:val="0"/>
      <w:adjustRightInd w:val="0"/>
      <w:spacing w:after="0" w:line="240" w:lineRule="auto"/>
    </w:pPr>
    <w:rPr>
      <w:rFonts w:ascii="Times New Roman" w:hAnsi="Times New Roman" w:cs="Times New Roman"/>
      <w:color w:val="000000"/>
      <w:sz w:val="24"/>
      <w:szCs w:val="24"/>
    </w:rPr>
  </w:style>
  <w:style w:type="paragraph" w:styleId="Revize">
    <w:name w:val="Revision"/>
    <w:hidden/>
    <w:uiPriority w:val="99"/>
    <w:semiHidden/>
    <w:rsid w:val="008D113D"/>
    <w:pPr>
      <w:spacing w:after="0" w:line="240" w:lineRule="auto"/>
    </w:pPr>
  </w:style>
  <w:style w:type="paragraph" w:customStyle="1" w:styleId="Styl2">
    <w:name w:val="Styl2"/>
    <w:basedOn w:val="Nadpis2"/>
    <w:link w:val="Styl2Char"/>
    <w:qFormat/>
    <w:rsid w:val="001C09D3"/>
    <w:pPr>
      <w:numPr>
        <w:ilvl w:val="1"/>
        <w:numId w:val="17"/>
      </w:numPr>
      <w:spacing w:before="120" w:after="120"/>
      <w:ind w:left="360"/>
    </w:pPr>
    <w:rPr>
      <w:rFonts w:ascii="Times New Roman" w:hAnsi="Times New Roman"/>
      <w:b/>
      <w:color w:val="auto"/>
      <w:sz w:val="28"/>
    </w:rPr>
  </w:style>
  <w:style w:type="paragraph" w:customStyle="1" w:styleId="Hlavnnadpis">
    <w:name w:val="Hlavní nadpis"/>
    <w:basedOn w:val="Nadpis1"/>
    <w:next w:val="Normln"/>
    <w:link w:val="HlavnnadpisChar"/>
    <w:qFormat/>
    <w:rsid w:val="00EE6A30"/>
    <w:rPr>
      <w:sz w:val="32"/>
    </w:rPr>
  </w:style>
  <w:style w:type="character" w:customStyle="1" w:styleId="Styl2Char">
    <w:name w:val="Styl2 Char"/>
    <w:basedOn w:val="Nadpis2Char"/>
    <w:link w:val="Styl2"/>
    <w:rsid w:val="001C09D3"/>
    <w:rPr>
      <w:rFonts w:ascii="Times New Roman" w:eastAsiaTheme="majorEastAsia" w:hAnsi="Times New Roman" w:cstheme="majorBidi"/>
      <w:b/>
      <w:color w:val="2E74B5" w:themeColor="accent1" w:themeShade="BF"/>
      <w:sz w:val="28"/>
      <w:szCs w:val="26"/>
    </w:rPr>
  </w:style>
  <w:style w:type="paragraph" w:customStyle="1" w:styleId="Styl3">
    <w:name w:val="Styl3"/>
    <w:basedOn w:val="Nadpis3"/>
    <w:qFormat/>
    <w:rsid w:val="001C09D3"/>
    <w:pPr>
      <w:numPr>
        <w:ilvl w:val="2"/>
        <w:numId w:val="17"/>
      </w:numPr>
      <w:spacing w:before="160" w:after="120"/>
      <w:ind w:left="720"/>
    </w:pPr>
    <w:rPr>
      <w:rFonts w:ascii="Times New Roman" w:hAnsi="Times New Roman"/>
      <w:b/>
      <w:color w:val="000000" w:themeColor="text1"/>
    </w:rPr>
  </w:style>
  <w:style w:type="character" w:customStyle="1" w:styleId="HlavnnadpisChar">
    <w:name w:val="Hlavní nadpis Char"/>
    <w:basedOn w:val="Nadpis1Char"/>
    <w:link w:val="Hlavnnadpis"/>
    <w:rsid w:val="00EE6A30"/>
    <w:rPr>
      <w:rFonts w:ascii="Times New Roman" w:eastAsia="Times New Roman" w:hAnsi="Times New Roman" w:cs="Times New Roman"/>
      <w:b/>
      <w:bCs/>
      <w:kern w:val="36"/>
      <w:sz w:val="32"/>
      <w:szCs w:val="48"/>
      <w:lang w:eastAsia="cs-CZ"/>
    </w:rPr>
  </w:style>
  <w:style w:type="paragraph" w:customStyle="1" w:styleId="Styl31">
    <w:name w:val="Styl31"/>
    <w:basedOn w:val="Styl1"/>
    <w:next w:val="Styl3"/>
    <w:qFormat/>
    <w:rsid w:val="00EE6A30"/>
    <w:pPr>
      <w:numPr>
        <w:numId w:val="0"/>
      </w:numPr>
      <w:ind w:left="1776" w:hanging="720"/>
    </w:pPr>
    <w:rPr>
      <w:sz w:val="24"/>
      <w:szCs w:val="24"/>
    </w:rPr>
  </w:style>
  <w:style w:type="paragraph" w:customStyle="1" w:styleId="l5">
    <w:name w:val="l5"/>
    <w:basedOn w:val="Normln"/>
    <w:rsid w:val="002F0BBA"/>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l6">
    <w:name w:val="l6"/>
    <w:basedOn w:val="Normln"/>
    <w:rsid w:val="002F0BBA"/>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lienexterne">
    <w:name w:val="lienexterne"/>
    <w:basedOn w:val="Standardnpsmoodstavce"/>
    <w:rsid w:val="00DD7796"/>
  </w:style>
  <w:style w:type="paragraph" w:customStyle="1" w:styleId="center">
    <w:name w:val="center"/>
    <w:basedOn w:val="Normln"/>
    <w:rsid w:val="00C659D5"/>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upd">
    <w:name w:val="upd"/>
    <w:basedOn w:val="Standardnpsmoodstavce"/>
    <w:rsid w:val="00334D63"/>
  </w:style>
  <w:style w:type="character" w:styleId="Zstupntext">
    <w:name w:val="Placeholder Text"/>
    <w:basedOn w:val="Standardnpsmoodstavce"/>
    <w:uiPriority w:val="99"/>
    <w:semiHidden/>
    <w:rsid w:val="00F8495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142170">
      <w:bodyDiv w:val="1"/>
      <w:marLeft w:val="0"/>
      <w:marRight w:val="0"/>
      <w:marTop w:val="0"/>
      <w:marBottom w:val="0"/>
      <w:divBdr>
        <w:top w:val="none" w:sz="0" w:space="0" w:color="auto"/>
        <w:left w:val="none" w:sz="0" w:space="0" w:color="auto"/>
        <w:bottom w:val="none" w:sz="0" w:space="0" w:color="auto"/>
        <w:right w:val="none" w:sz="0" w:space="0" w:color="auto"/>
      </w:divBdr>
    </w:div>
    <w:div w:id="67927329">
      <w:bodyDiv w:val="1"/>
      <w:marLeft w:val="0"/>
      <w:marRight w:val="0"/>
      <w:marTop w:val="0"/>
      <w:marBottom w:val="0"/>
      <w:divBdr>
        <w:top w:val="none" w:sz="0" w:space="0" w:color="auto"/>
        <w:left w:val="none" w:sz="0" w:space="0" w:color="auto"/>
        <w:bottom w:val="none" w:sz="0" w:space="0" w:color="auto"/>
        <w:right w:val="none" w:sz="0" w:space="0" w:color="auto"/>
      </w:divBdr>
      <w:divsChild>
        <w:div w:id="673000014">
          <w:marLeft w:val="418"/>
          <w:marRight w:val="0"/>
          <w:marTop w:val="197"/>
          <w:marBottom w:val="0"/>
          <w:divBdr>
            <w:top w:val="none" w:sz="0" w:space="0" w:color="auto"/>
            <w:left w:val="none" w:sz="0" w:space="0" w:color="auto"/>
            <w:bottom w:val="none" w:sz="0" w:space="0" w:color="auto"/>
            <w:right w:val="none" w:sz="0" w:space="0" w:color="auto"/>
          </w:divBdr>
        </w:div>
      </w:divsChild>
    </w:div>
    <w:div w:id="158811577">
      <w:bodyDiv w:val="1"/>
      <w:marLeft w:val="0"/>
      <w:marRight w:val="0"/>
      <w:marTop w:val="0"/>
      <w:marBottom w:val="0"/>
      <w:divBdr>
        <w:top w:val="none" w:sz="0" w:space="0" w:color="auto"/>
        <w:left w:val="none" w:sz="0" w:space="0" w:color="auto"/>
        <w:bottom w:val="none" w:sz="0" w:space="0" w:color="auto"/>
        <w:right w:val="none" w:sz="0" w:space="0" w:color="auto"/>
      </w:divBdr>
    </w:div>
    <w:div w:id="262805017">
      <w:bodyDiv w:val="1"/>
      <w:marLeft w:val="0"/>
      <w:marRight w:val="0"/>
      <w:marTop w:val="0"/>
      <w:marBottom w:val="0"/>
      <w:divBdr>
        <w:top w:val="none" w:sz="0" w:space="0" w:color="auto"/>
        <w:left w:val="none" w:sz="0" w:space="0" w:color="auto"/>
        <w:bottom w:val="none" w:sz="0" w:space="0" w:color="auto"/>
        <w:right w:val="none" w:sz="0" w:space="0" w:color="auto"/>
      </w:divBdr>
      <w:divsChild>
        <w:div w:id="1259866574">
          <w:marLeft w:val="0"/>
          <w:marRight w:val="0"/>
          <w:marTop w:val="0"/>
          <w:marBottom w:val="0"/>
          <w:divBdr>
            <w:top w:val="none" w:sz="0" w:space="0" w:color="auto"/>
            <w:left w:val="none" w:sz="0" w:space="0" w:color="auto"/>
            <w:bottom w:val="single" w:sz="6" w:space="0" w:color="F0F0F0"/>
            <w:right w:val="none" w:sz="0" w:space="0" w:color="auto"/>
          </w:divBdr>
          <w:divsChild>
            <w:div w:id="557783487">
              <w:marLeft w:val="0"/>
              <w:marRight w:val="0"/>
              <w:marTop w:val="0"/>
              <w:marBottom w:val="100"/>
              <w:divBdr>
                <w:top w:val="none" w:sz="0" w:space="0" w:color="auto"/>
                <w:left w:val="none" w:sz="0" w:space="0" w:color="auto"/>
                <w:bottom w:val="none" w:sz="0" w:space="0" w:color="auto"/>
                <w:right w:val="none" w:sz="0" w:space="0" w:color="auto"/>
              </w:divBdr>
            </w:div>
          </w:divsChild>
        </w:div>
        <w:div w:id="1890221340">
          <w:marLeft w:val="0"/>
          <w:marRight w:val="0"/>
          <w:marTop w:val="0"/>
          <w:marBottom w:val="0"/>
          <w:divBdr>
            <w:top w:val="none" w:sz="0" w:space="0" w:color="auto"/>
            <w:left w:val="none" w:sz="0" w:space="0" w:color="auto"/>
            <w:bottom w:val="single" w:sz="6" w:space="0" w:color="F0F0F0"/>
            <w:right w:val="none" w:sz="0" w:space="0" w:color="auto"/>
          </w:divBdr>
          <w:divsChild>
            <w:div w:id="1657563973">
              <w:marLeft w:val="0"/>
              <w:marRight w:val="0"/>
              <w:marTop w:val="0"/>
              <w:marBottom w:val="100"/>
              <w:divBdr>
                <w:top w:val="none" w:sz="0" w:space="0" w:color="auto"/>
                <w:left w:val="none" w:sz="0" w:space="0" w:color="auto"/>
                <w:bottom w:val="none" w:sz="0" w:space="0" w:color="auto"/>
                <w:right w:val="none" w:sz="0" w:space="0" w:color="auto"/>
              </w:divBdr>
            </w:div>
          </w:divsChild>
        </w:div>
        <w:div w:id="1899852555">
          <w:marLeft w:val="0"/>
          <w:marRight w:val="0"/>
          <w:marTop w:val="0"/>
          <w:marBottom w:val="0"/>
          <w:divBdr>
            <w:top w:val="none" w:sz="0" w:space="0" w:color="auto"/>
            <w:left w:val="none" w:sz="0" w:space="0" w:color="auto"/>
            <w:bottom w:val="single" w:sz="6" w:space="0" w:color="F0F0F0"/>
            <w:right w:val="none" w:sz="0" w:space="0" w:color="auto"/>
          </w:divBdr>
          <w:divsChild>
            <w:div w:id="567233451">
              <w:marLeft w:val="0"/>
              <w:marRight w:val="0"/>
              <w:marTop w:val="0"/>
              <w:marBottom w:val="100"/>
              <w:divBdr>
                <w:top w:val="none" w:sz="0" w:space="0" w:color="auto"/>
                <w:left w:val="none" w:sz="0" w:space="0" w:color="auto"/>
                <w:bottom w:val="none" w:sz="0" w:space="0" w:color="auto"/>
                <w:right w:val="none" w:sz="0" w:space="0" w:color="auto"/>
              </w:divBdr>
            </w:div>
          </w:divsChild>
        </w:div>
        <w:div w:id="2100564873">
          <w:marLeft w:val="0"/>
          <w:marRight w:val="0"/>
          <w:marTop w:val="0"/>
          <w:marBottom w:val="0"/>
          <w:divBdr>
            <w:top w:val="none" w:sz="0" w:space="0" w:color="auto"/>
            <w:left w:val="none" w:sz="0" w:space="0" w:color="auto"/>
            <w:bottom w:val="single" w:sz="6" w:space="0" w:color="F0F0F0"/>
            <w:right w:val="none" w:sz="0" w:space="0" w:color="auto"/>
          </w:divBdr>
          <w:divsChild>
            <w:div w:id="676884825">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 w:id="270095494">
      <w:bodyDiv w:val="1"/>
      <w:marLeft w:val="0"/>
      <w:marRight w:val="0"/>
      <w:marTop w:val="0"/>
      <w:marBottom w:val="0"/>
      <w:divBdr>
        <w:top w:val="none" w:sz="0" w:space="0" w:color="auto"/>
        <w:left w:val="none" w:sz="0" w:space="0" w:color="auto"/>
        <w:bottom w:val="none" w:sz="0" w:space="0" w:color="auto"/>
        <w:right w:val="none" w:sz="0" w:space="0" w:color="auto"/>
      </w:divBdr>
    </w:div>
    <w:div w:id="357201355">
      <w:bodyDiv w:val="1"/>
      <w:marLeft w:val="0"/>
      <w:marRight w:val="0"/>
      <w:marTop w:val="0"/>
      <w:marBottom w:val="0"/>
      <w:divBdr>
        <w:top w:val="none" w:sz="0" w:space="0" w:color="auto"/>
        <w:left w:val="none" w:sz="0" w:space="0" w:color="auto"/>
        <w:bottom w:val="none" w:sz="0" w:space="0" w:color="auto"/>
        <w:right w:val="none" w:sz="0" w:space="0" w:color="auto"/>
      </w:divBdr>
    </w:div>
    <w:div w:id="376004998">
      <w:bodyDiv w:val="1"/>
      <w:marLeft w:val="0"/>
      <w:marRight w:val="0"/>
      <w:marTop w:val="0"/>
      <w:marBottom w:val="0"/>
      <w:divBdr>
        <w:top w:val="none" w:sz="0" w:space="0" w:color="auto"/>
        <w:left w:val="none" w:sz="0" w:space="0" w:color="auto"/>
        <w:bottom w:val="none" w:sz="0" w:space="0" w:color="auto"/>
        <w:right w:val="none" w:sz="0" w:space="0" w:color="auto"/>
      </w:divBdr>
    </w:div>
    <w:div w:id="381249809">
      <w:bodyDiv w:val="1"/>
      <w:marLeft w:val="0"/>
      <w:marRight w:val="0"/>
      <w:marTop w:val="0"/>
      <w:marBottom w:val="0"/>
      <w:divBdr>
        <w:top w:val="none" w:sz="0" w:space="0" w:color="auto"/>
        <w:left w:val="none" w:sz="0" w:space="0" w:color="auto"/>
        <w:bottom w:val="none" w:sz="0" w:space="0" w:color="auto"/>
        <w:right w:val="none" w:sz="0" w:space="0" w:color="auto"/>
      </w:divBdr>
      <w:divsChild>
        <w:div w:id="875655312">
          <w:marLeft w:val="0"/>
          <w:marRight w:val="0"/>
          <w:marTop w:val="0"/>
          <w:marBottom w:val="0"/>
          <w:divBdr>
            <w:top w:val="none" w:sz="0" w:space="0" w:color="auto"/>
            <w:left w:val="none" w:sz="0" w:space="0" w:color="auto"/>
            <w:bottom w:val="single" w:sz="6" w:space="0" w:color="F0F0F0"/>
            <w:right w:val="none" w:sz="0" w:space="0" w:color="auto"/>
          </w:divBdr>
          <w:divsChild>
            <w:div w:id="1912958278">
              <w:marLeft w:val="105"/>
              <w:marRight w:val="105"/>
              <w:marTop w:val="0"/>
              <w:marBottom w:val="0"/>
              <w:divBdr>
                <w:top w:val="none" w:sz="0" w:space="0" w:color="auto"/>
                <w:left w:val="none" w:sz="0" w:space="0" w:color="auto"/>
                <w:bottom w:val="none" w:sz="0" w:space="0" w:color="auto"/>
                <w:right w:val="none" w:sz="0" w:space="0" w:color="auto"/>
              </w:divBdr>
              <w:divsChild>
                <w:div w:id="1491409881">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 w:id="843983028">
          <w:marLeft w:val="0"/>
          <w:marRight w:val="0"/>
          <w:marTop w:val="0"/>
          <w:marBottom w:val="0"/>
          <w:divBdr>
            <w:top w:val="none" w:sz="0" w:space="0" w:color="auto"/>
            <w:left w:val="none" w:sz="0" w:space="0" w:color="auto"/>
            <w:bottom w:val="single" w:sz="6" w:space="0" w:color="F0F0F0"/>
            <w:right w:val="none" w:sz="0" w:space="0" w:color="auto"/>
          </w:divBdr>
          <w:divsChild>
            <w:div w:id="1996031218">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 w:id="412899841">
      <w:bodyDiv w:val="1"/>
      <w:marLeft w:val="0"/>
      <w:marRight w:val="0"/>
      <w:marTop w:val="0"/>
      <w:marBottom w:val="0"/>
      <w:divBdr>
        <w:top w:val="none" w:sz="0" w:space="0" w:color="auto"/>
        <w:left w:val="none" w:sz="0" w:space="0" w:color="auto"/>
        <w:bottom w:val="none" w:sz="0" w:space="0" w:color="auto"/>
        <w:right w:val="none" w:sz="0" w:space="0" w:color="auto"/>
      </w:divBdr>
      <w:divsChild>
        <w:div w:id="874000254">
          <w:marLeft w:val="0"/>
          <w:marRight w:val="0"/>
          <w:marTop w:val="0"/>
          <w:marBottom w:val="0"/>
          <w:divBdr>
            <w:top w:val="none" w:sz="0" w:space="0" w:color="auto"/>
            <w:left w:val="none" w:sz="0" w:space="0" w:color="auto"/>
            <w:bottom w:val="none" w:sz="0" w:space="0" w:color="auto"/>
            <w:right w:val="none" w:sz="0" w:space="0" w:color="auto"/>
          </w:divBdr>
          <w:divsChild>
            <w:div w:id="205218858">
              <w:marLeft w:val="0"/>
              <w:marRight w:val="0"/>
              <w:marTop w:val="0"/>
              <w:marBottom w:val="0"/>
              <w:divBdr>
                <w:top w:val="none" w:sz="0" w:space="0" w:color="auto"/>
                <w:left w:val="none" w:sz="0" w:space="0" w:color="auto"/>
                <w:bottom w:val="none" w:sz="0" w:space="0" w:color="auto"/>
                <w:right w:val="none" w:sz="0" w:space="0" w:color="auto"/>
              </w:divBdr>
              <w:divsChild>
                <w:div w:id="184908565">
                  <w:marLeft w:val="0"/>
                  <w:marRight w:val="0"/>
                  <w:marTop w:val="0"/>
                  <w:marBottom w:val="0"/>
                  <w:divBdr>
                    <w:top w:val="none" w:sz="0" w:space="0" w:color="auto"/>
                    <w:left w:val="none" w:sz="0" w:space="0" w:color="auto"/>
                    <w:bottom w:val="none" w:sz="0" w:space="0" w:color="auto"/>
                    <w:right w:val="none" w:sz="0" w:space="0" w:color="auto"/>
                  </w:divBdr>
                  <w:divsChild>
                    <w:div w:id="643851486">
                      <w:marLeft w:val="0"/>
                      <w:marRight w:val="0"/>
                      <w:marTop w:val="0"/>
                      <w:marBottom w:val="0"/>
                      <w:divBdr>
                        <w:top w:val="none" w:sz="0" w:space="0" w:color="auto"/>
                        <w:left w:val="none" w:sz="0" w:space="0" w:color="auto"/>
                        <w:bottom w:val="none" w:sz="0" w:space="0" w:color="auto"/>
                        <w:right w:val="none" w:sz="0" w:space="0" w:color="auto"/>
                      </w:divBdr>
                    </w:div>
                    <w:div w:id="1102846244">
                      <w:marLeft w:val="0"/>
                      <w:marRight w:val="0"/>
                      <w:marTop w:val="0"/>
                      <w:marBottom w:val="0"/>
                      <w:divBdr>
                        <w:top w:val="none" w:sz="0" w:space="0" w:color="auto"/>
                        <w:left w:val="none" w:sz="0" w:space="0" w:color="auto"/>
                        <w:bottom w:val="none" w:sz="0" w:space="0" w:color="auto"/>
                        <w:right w:val="none" w:sz="0" w:space="0" w:color="auto"/>
                      </w:divBdr>
                    </w:div>
                    <w:div w:id="1430664924">
                      <w:marLeft w:val="0"/>
                      <w:marRight w:val="0"/>
                      <w:marTop w:val="0"/>
                      <w:marBottom w:val="0"/>
                      <w:divBdr>
                        <w:top w:val="none" w:sz="0" w:space="0" w:color="auto"/>
                        <w:left w:val="none" w:sz="0" w:space="0" w:color="auto"/>
                        <w:bottom w:val="none" w:sz="0" w:space="0" w:color="auto"/>
                        <w:right w:val="none" w:sz="0" w:space="0" w:color="auto"/>
                      </w:divBdr>
                    </w:div>
                    <w:div w:id="1960599015">
                      <w:marLeft w:val="0"/>
                      <w:marRight w:val="0"/>
                      <w:marTop w:val="0"/>
                      <w:marBottom w:val="0"/>
                      <w:divBdr>
                        <w:top w:val="none" w:sz="0" w:space="0" w:color="auto"/>
                        <w:left w:val="none" w:sz="0" w:space="0" w:color="auto"/>
                        <w:bottom w:val="none" w:sz="0" w:space="0" w:color="auto"/>
                        <w:right w:val="none" w:sz="0" w:space="0" w:color="auto"/>
                      </w:divBdr>
                    </w:div>
                    <w:div w:id="2118210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241712">
          <w:marLeft w:val="0"/>
          <w:marRight w:val="0"/>
          <w:marTop w:val="0"/>
          <w:marBottom w:val="0"/>
          <w:divBdr>
            <w:top w:val="none" w:sz="0" w:space="0" w:color="auto"/>
            <w:left w:val="none" w:sz="0" w:space="0" w:color="auto"/>
            <w:bottom w:val="none" w:sz="0" w:space="0" w:color="auto"/>
            <w:right w:val="none" w:sz="0" w:space="0" w:color="auto"/>
          </w:divBdr>
        </w:div>
      </w:divsChild>
    </w:div>
    <w:div w:id="435519484">
      <w:bodyDiv w:val="1"/>
      <w:marLeft w:val="0"/>
      <w:marRight w:val="0"/>
      <w:marTop w:val="0"/>
      <w:marBottom w:val="0"/>
      <w:divBdr>
        <w:top w:val="none" w:sz="0" w:space="0" w:color="auto"/>
        <w:left w:val="none" w:sz="0" w:space="0" w:color="auto"/>
        <w:bottom w:val="none" w:sz="0" w:space="0" w:color="auto"/>
        <w:right w:val="none" w:sz="0" w:space="0" w:color="auto"/>
      </w:divBdr>
      <w:divsChild>
        <w:div w:id="43912650">
          <w:marLeft w:val="0"/>
          <w:marRight w:val="0"/>
          <w:marTop w:val="0"/>
          <w:marBottom w:val="0"/>
          <w:divBdr>
            <w:top w:val="none" w:sz="0" w:space="0" w:color="auto"/>
            <w:left w:val="none" w:sz="0" w:space="0" w:color="auto"/>
            <w:bottom w:val="single" w:sz="6" w:space="0" w:color="F0F0F0"/>
            <w:right w:val="none" w:sz="0" w:space="0" w:color="auto"/>
          </w:divBdr>
          <w:divsChild>
            <w:div w:id="1678842281">
              <w:marLeft w:val="0"/>
              <w:marRight w:val="0"/>
              <w:marTop w:val="0"/>
              <w:marBottom w:val="100"/>
              <w:divBdr>
                <w:top w:val="none" w:sz="0" w:space="0" w:color="auto"/>
                <w:left w:val="none" w:sz="0" w:space="0" w:color="auto"/>
                <w:bottom w:val="none" w:sz="0" w:space="0" w:color="auto"/>
                <w:right w:val="none" w:sz="0" w:space="0" w:color="auto"/>
              </w:divBdr>
            </w:div>
          </w:divsChild>
        </w:div>
        <w:div w:id="488982162">
          <w:marLeft w:val="0"/>
          <w:marRight w:val="0"/>
          <w:marTop w:val="240"/>
          <w:marBottom w:val="0"/>
          <w:divBdr>
            <w:top w:val="none" w:sz="0" w:space="0" w:color="auto"/>
            <w:left w:val="none" w:sz="0" w:space="0" w:color="auto"/>
            <w:bottom w:val="none" w:sz="0" w:space="0" w:color="auto"/>
            <w:right w:val="none" w:sz="0" w:space="0" w:color="auto"/>
          </w:divBdr>
        </w:div>
      </w:divsChild>
    </w:div>
    <w:div w:id="504174663">
      <w:bodyDiv w:val="1"/>
      <w:marLeft w:val="0"/>
      <w:marRight w:val="0"/>
      <w:marTop w:val="0"/>
      <w:marBottom w:val="0"/>
      <w:divBdr>
        <w:top w:val="none" w:sz="0" w:space="0" w:color="auto"/>
        <w:left w:val="none" w:sz="0" w:space="0" w:color="auto"/>
        <w:bottom w:val="none" w:sz="0" w:space="0" w:color="auto"/>
        <w:right w:val="none" w:sz="0" w:space="0" w:color="auto"/>
      </w:divBdr>
    </w:div>
    <w:div w:id="514001871">
      <w:bodyDiv w:val="1"/>
      <w:marLeft w:val="0"/>
      <w:marRight w:val="0"/>
      <w:marTop w:val="0"/>
      <w:marBottom w:val="0"/>
      <w:divBdr>
        <w:top w:val="none" w:sz="0" w:space="0" w:color="auto"/>
        <w:left w:val="none" w:sz="0" w:space="0" w:color="auto"/>
        <w:bottom w:val="none" w:sz="0" w:space="0" w:color="auto"/>
        <w:right w:val="none" w:sz="0" w:space="0" w:color="auto"/>
      </w:divBdr>
    </w:div>
    <w:div w:id="616564401">
      <w:bodyDiv w:val="1"/>
      <w:marLeft w:val="0"/>
      <w:marRight w:val="0"/>
      <w:marTop w:val="0"/>
      <w:marBottom w:val="0"/>
      <w:divBdr>
        <w:top w:val="none" w:sz="0" w:space="0" w:color="auto"/>
        <w:left w:val="none" w:sz="0" w:space="0" w:color="auto"/>
        <w:bottom w:val="none" w:sz="0" w:space="0" w:color="auto"/>
        <w:right w:val="none" w:sz="0" w:space="0" w:color="auto"/>
      </w:divBdr>
      <w:divsChild>
        <w:div w:id="671958763">
          <w:marLeft w:val="0"/>
          <w:marRight w:val="0"/>
          <w:marTop w:val="0"/>
          <w:marBottom w:val="0"/>
          <w:divBdr>
            <w:top w:val="none" w:sz="0" w:space="0" w:color="auto"/>
            <w:left w:val="none" w:sz="0" w:space="0" w:color="auto"/>
            <w:bottom w:val="single" w:sz="6" w:space="0" w:color="F0F0F0"/>
            <w:right w:val="none" w:sz="0" w:space="0" w:color="auto"/>
          </w:divBdr>
          <w:divsChild>
            <w:div w:id="551040271">
              <w:marLeft w:val="0"/>
              <w:marRight w:val="0"/>
              <w:marTop w:val="0"/>
              <w:marBottom w:val="100"/>
              <w:divBdr>
                <w:top w:val="none" w:sz="0" w:space="0" w:color="auto"/>
                <w:left w:val="none" w:sz="0" w:space="0" w:color="auto"/>
                <w:bottom w:val="none" w:sz="0" w:space="0" w:color="auto"/>
                <w:right w:val="none" w:sz="0" w:space="0" w:color="auto"/>
              </w:divBdr>
            </w:div>
          </w:divsChild>
        </w:div>
        <w:div w:id="1716462355">
          <w:marLeft w:val="0"/>
          <w:marRight w:val="0"/>
          <w:marTop w:val="0"/>
          <w:marBottom w:val="0"/>
          <w:divBdr>
            <w:top w:val="none" w:sz="0" w:space="0" w:color="auto"/>
            <w:left w:val="none" w:sz="0" w:space="0" w:color="auto"/>
            <w:bottom w:val="single" w:sz="6" w:space="0" w:color="F0F0F0"/>
            <w:right w:val="none" w:sz="0" w:space="0" w:color="auto"/>
          </w:divBdr>
          <w:divsChild>
            <w:div w:id="1018895912">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 w:id="630329641">
      <w:bodyDiv w:val="1"/>
      <w:marLeft w:val="0"/>
      <w:marRight w:val="0"/>
      <w:marTop w:val="0"/>
      <w:marBottom w:val="0"/>
      <w:divBdr>
        <w:top w:val="none" w:sz="0" w:space="0" w:color="auto"/>
        <w:left w:val="none" w:sz="0" w:space="0" w:color="auto"/>
        <w:bottom w:val="none" w:sz="0" w:space="0" w:color="auto"/>
        <w:right w:val="none" w:sz="0" w:space="0" w:color="auto"/>
      </w:divBdr>
      <w:divsChild>
        <w:div w:id="807942863">
          <w:blockQuote w:val="1"/>
          <w:marLeft w:val="0"/>
          <w:marRight w:val="0"/>
          <w:marTop w:val="300"/>
          <w:marBottom w:val="300"/>
          <w:divBdr>
            <w:top w:val="none" w:sz="0" w:space="0" w:color="auto"/>
            <w:left w:val="none" w:sz="0" w:space="0" w:color="auto"/>
            <w:bottom w:val="none" w:sz="0" w:space="0" w:color="auto"/>
            <w:right w:val="none" w:sz="0" w:space="0" w:color="auto"/>
          </w:divBdr>
        </w:div>
      </w:divsChild>
    </w:div>
    <w:div w:id="692609655">
      <w:bodyDiv w:val="1"/>
      <w:marLeft w:val="0"/>
      <w:marRight w:val="0"/>
      <w:marTop w:val="0"/>
      <w:marBottom w:val="0"/>
      <w:divBdr>
        <w:top w:val="none" w:sz="0" w:space="0" w:color="auto"/>
        <w:left w:val="none" w:sz="0" w:space="0" w:color="auto"/>
        <w:bottom w:val="none" w:sz="0" w:space="0" w:color="auto"/>
        <w:right w:val="none" w:sz="0" w:space="0" w:color="auto"/>
      </w:divBdr>
    </w:div>
    <w:div w:id="750077847">
      <w:bodyDiv w:val="1"/>
      <w:marLeft w:val="0"/>
      <w:marRight w:val="0"/>
      <w:marTop w:val="0"/>
      <w:marBottom w:val="0"/>
      <w:divBdr>
        <w:top w:val="none" w:sz="0" w:space="0" w:color="auto"/>
        <w:left w:val="none" w:sz="0" w:space="0" w:color="auto"/>
        <w:bottom w:val="none" w:sz="0" w:space="0" w:color="auto"/>
        <w:right w:val="none" w:sz="0" w:space="0" w:color="auto"/>
      </w:divBdr>
      <w:divsChild>
        <w:div w:id="660736677">
          <w:marLeft w:val="0"/>
          <w:marRight w:val="0"/>
          <w:marTop w:val="0"/>
          <w:marBottom w:val="0"/>
          <w:divBdr>
            <w:top w:val="none" w:sz="0" w:space="0" w:color="auto"/>
            <w:left w:val="none" w:sz="0" w:space="0" w:color="auto"/>
            <w:bottom w:val="none" w:sz="0" w:space="0" w:color="auto"/>
            <w:right w:val="none" w:sz="0" w:space="0" w:color="auto"/>
          </w:divBdr>
        </w:div>
        <w:div w:id="2018801353">
          <w:marLeft w:val="0"/>
          <w:marRight w:val="0"/>
          <w:marTop w:val="0"/>
          <w:marBottom w:val="0"/>
          <w:divBdr>
            <w:top w:val="none" w:sz="0" w:space="0" w:color="auto"/>
            <w:left w:val="none" w:sz="0" w:space="0" w:color="auto"/>
            <w:bottom w:val="none" w:sz="0" w:space="0" w:color="auto"/>
            <w:right w:val="none" w:sz="0" w:space="0" w:color="auto"/>
          </w:divBdr>
        </w:div>
      </w:divsChild>
    </w:div>
    <w:div w:id="750388726">
      <w:bodyDiv w:val="1"/>
      <w:marLeft w:val="0"/>
      <w:marRight w:val="0"/>
      <w:marTop w:val="0"/>
      <w:marBottom w:val="0"/>
      <w:divBdr>
        <w:top w:val="none" w:sz="0" w:space="0" w:color="auto"/>
        <w:left w:val="none" w:sz="0" w:space="0" w:color="auto"/>
        <w:bottom w:val="none" w:sz="0" w:space="0" w:color="auto"/>
        <w:right w:val="none" w:sz="0" w:space="0" w:color="auto"/>
      </w:divBdr>
    </w:div>
    <w:div w:id="755324749">
      <w:bodyDiv w:val="1"/>
      <w:marLeft w:val="0"/>
      <w:marRight w:val="0"/>
      <w:marTop w:val="0"/>
      <w:marBottom w:val="0"/>
      <w:divBdr>
        <w:top w:val="none" w:sz="0" w:space="0" w:color="auto"/>
        <w:left w:val="none" w:sz="0" w:space="0" w:color="auto"/>
        <w:bottom w:val="none" w:sz="0" w:space="0" w:color="auto"/>
        <w:right w:val="none" w:sz="0" w:space="0" w:color="auto"/>
      </w:divBdr>
      <w:divsChild>
        <w:div w:id="497236571">
          <w:marLeft w:val="0"/>
          <w:marRight w:val="0"/>
          <w:marTop w:val="0"/>
          <w:marBottom w:val="0"/>
          <w:divBdr>
            <w:top w:val="none" w:sz="0" w:space="0" w:color="auto"/>
            <w:left w:val="none" w:sz="0" w:space="0" w:color="auto"/>
            <w:bottom w:val="none" w:sz="0" w:space="0" w:color="auto"/>
            <w:right w:val="none" w:sz="0" w:space="0" w:color="auto"/>
          </w:divBdr>
        </w:div>
        <w:div w:id="1039477564">
          <w:marLeft w:val="0"/>
          <w:marRight w:val="0"/>
          <w:marTop w:val="0"/>
          <w:marBottom w:val="0"/>
          <w:divBdr>
            <w:top w:val="none" w:sz="0" w:space="0" w:color="auto"/>
            <w:left w:val="none" w:sz="0" w:space="0" w:color="auto"/>
            <w:bottom w:val="none" w:sz="0" w:space="0" w:color="auto"/>
            <w:right w:val="none" w:sz="0" w:space="0" w:color="auto"/>
          </w:divBdr>
          <w:divsChild>
            <w:div w:id="2064936549">
              <w:marLeft w:val="0"/>
              <w:marRight w:val="0"/>
              <w:marTop w:val="0"/>
              <w:marBottom w:val="0"/>
              <w:divBdr>
                <w:top w:val="none" w:sz="0" w:space="0" w:color="auto"/>
                <w:left w:val="none" w:sz="0" w:space="0" w:color="auto"/>
                <w:bottom w:val="none" w:sz="0" w:space="0" w:color="auto"/>
                <w:right w:val="none" w:sz="0" w:space="0" w:color="auto"/>
              </w:divBdr>
              <w:divsChild>
                <w:div w:id="1361318726">
                  <w:marLeft w:val="0"/>
                  <w:marRight w:val="0"/>
                  <w:marTop w:val="0"/>
                  <w:marBottom w:val="0"/>
                  <w:divBdr>
                    <w:top w:val="none" w:sz="0" w:space="0" w:color="auto"/>
                    <w:left w:val="none" w:sz="0" w:space="0" w:color="auto"/>
                    <w:bottom w:val="none" w:sz="0" w:space="0" w:color="auto"/>
                    <w:right w:val="none" w:sz="0" w:space="0" w:color="auto"/>
                  </w:divBdr>
                  <w:divsChild>
                    <w:div w:id="654533516">
                      <w:marLeft w:val="0"/>
                      <w:marRight w:val="0"/>
                      <w:marTop w:val="0"/>
                      <w:marBottom w:val="0"/>
                      <w:divBdr>
                        <w:top w:val="none" w:sz="0" w:space="0" w:color="auto"/>
                        <w:left w:val="none" w:sz="0" w:space="0" w:color="auto"/>
                        <w:bottom w:val="none" w:sz="0" w:space="0" w:color="auto"/>
                        <w:right w:val="none" w:sz="0" w:space="0" w:color="auto"/>
                      </w:divBdr>
                    </w:div>
                    <w:div w:id="696395827">
                      <w:marLeft w:val="0"/>
                      <w:marRight w:val="0"/>
                      <w:marTop w:val="0"/>
                      <w:marBottom w:val="0"/>
                      <w:divBdr>
                        <w:top w:val="none" w:sz="0" w:space="0" w:color="auto"/>
                        <w:left w:val="none" w:sz="0" w:space="0" w:color="auto"/>
                        <w:bottom w:val="none" w:sz="0" w:space="0" w:color="auto"/>
                        <w:right w:val="none" w:sz="0" w:space="0" w:color="auto"/>
                      </w:divBdr>
                    </w:div>
                    <w:div w:id="850217264">
                      <w:marLeft w:val="0"/>
                      <w:marRight w:val="0"/>
                      <w:marTop w:val="0"/>
                      <w:marBottom w:val="0"/>
                      <w:divBdr>
                        <w:top w:val="none" w:sz="0" w:space="0" w:color="auto"/>
                        <w:left w:val="none" w:sz="0" w:space="0" w:color="auto"/>
                        <w:bottom w:val="none" w:sz="0" w:space="0" w:color="auto"/>
                        <w:right w:val="none" w:sz="0" w:space="0" w:color="auto"/>
                      </w:divBdr>
                    </w:div>
                    <w:div w:id="128098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7482564">
      <w:bodyDiv w:val="1"/>
      <w:marLeft w:val="0"/>
      <w:marRight w:val="0"/>
      <w:marTop w:val="0"/>
      <w:marBottom w:val="0"/>
      <w:divBdr>
        <w:top w:val="none" w:sz="0" w:space="0" w:color="auto"/>
        <w:left w:val="none" w:sz="0" w:space="0" w:color="auto"/>
        <w:bottom w:val="none" w:sz="0" w:space="0" w:color="auto"/>
        <w:right w:val="none" w:sz="0" w:space="0" w:color="auto"/>
      </w:divBdr>
    </w:div>
    <w:div w:id="764882698">
      <w:bodyDiv w:val="1"/>
      <w:marLeft w:val="0"/>
      <w:marRight w:val="0"/>
      <w:marTop w:val="0"/>
      <w:marBottom w:val="0"/>
      <w:divBdr>
        <w:top w:val="none" w:sz="0" w:space="0" w:color="auto"/>
        <w:left w:val="none" w:sz="0" w:space="0" w:color="auto"/>
        <w:bottom w:val="none" w:sz="0" w:space="0" w:color="auto"/>
        <w:right w:val="none" w:sz="0" w:space="0" w:color="auto"/>
      </w:divBdr>
      <w:divsChild>
        <w:div w:id="1623153454">
          <w:marLeft w:val="0"/>
          <w:marRight w:val="0"/>
          <w:marTop w:val="0"/>
          <w:marBottom w:val="0"/>
          <w:divBdr>
            <w:top w:val="none" w:sz="0" w:space="0" w:color="auto"/>
            <w:left w:val="none" w:sz="0" w:space="0" w:color="auto"/>
            <w:bottom w:val="none" w:sz="0" w:space="0" w:color="auto"/>
            <w:right w:val="none" w:sz="0" w:space="0" w:color="auto"/>
          </w:divBdr>
          <w:divsChild>
            <w:div w:id="853959266">
              <w:marLeft w:val="375"/>
              <w:marRight w:val="0"/>
              <w:marTop w:val="0"/>
              <w:marBottom w:val="0"/>
              <w:divBdr>
                <w:top w:val="none" w:sz="0" w:space="0" w:color="auto"/>
                <w:left w:val="none" w:sz="0" w:space="0" w:color="auto"/>
                <w:bottom w:val="none" w:sz="0" w:space="0" w:color="auto"/>
                <w:right w:val="none" w:sz="0" w:space="0" w:color="auto"/>
              </w:divBdr>
            </w:div>
          </w:divsChild>
        </w:div>
        <w:div w:id="1429690662">
          <w:marLeft w:val="0"/>
          <w:marRight w:val="0"/>
          <w:marTop w:val="0"/>
          <w:marBottom w:val="0"/>
          <w:divBdr>
            <w:top w:val="none" w:sz="0" w:space="0" w:color="auto"/>
            <w:left w:val="none" w:sz="0" w:space="0" w:color="auto"/>
            <w:bottom w:val="none" w:sz="0" w:space="0" w:color="auto"/>
            <w:right w:val="none" w:sz="0" w:space="0" w:color="auto"/>
          </w:divBdr>
          <w:divsChild>
            <w:div w:id="1043990938">
              <w:marLeft w:val="0"/>
              <w:marRight w:val="310"/>
              <w:marTop w:val="0"/>
              <w:marBottom w:val="0"/>
              <w:divBdr>
                <w:top w:val="none" w:sz="0" w:space="0" w:color="auto"/>
                <w:left w:val="none" w:sz="0" w:space="0" w:color="auto"/>
                <w:bottom w:val="none" w:sz="0" w:space="0" w:color="auto"/>
                <w:right w:val="none" w:sz="0" w:space="0" w:color="auto"/>
              </w:divBdr>
              <w:divsChild>
                <w:div w:id="1121222518">
                  <w:marLeft w:val="0"/>
                  <w:marRight w:val="0"/>
                  <w:marTop w:val="0"/>
                  <w:marBottom w:val="240"/>
                  <w:divBdr>
                    <w:top w:val="none" w:sz="0" w:space="0" w:color="auto"/>
                    <w:left w:val="none" w:sz="0" w:space="0" w:color="auto"/>
                    <w:bottom w:val="none" w:sz="0" w:space="0" w:color="auto"/>
                    <w:right w:val="none" w:sz="0" w:space="0" w:color="auto"/>
                  </w:divBdr>
                  <w:divsChild>
                    <w:div w:id="217479248">
                      <w:marLeft w:val="0"/>
                      <w:marRight w:val="0"/>
                      <w:marTop w:val="0"/>
                      <w:marBottom w:val="0"/>
                      <w:divBdr>
                        <w:top w:val="none" w:sz="0" w:space="0" w:color="auto"/>
                        <w:left w:val="none" w:sz="0" w:space="0" w:color="auto"/>
                        <w:bottom w:val="none" w:sz="0" w:space="0" w:color="auto"/>
                        <w:right w:val="none" w:sz="0" w:space="0" w:color="auto"/>
                      </w:divBdr>
                      <w:divsChild>
                        <w:div w:id="1508402984">
                          <w:marLeft w:val="0"/>
                          <w:marRight w:val="0"/>
                          <w:marTop w:val="0"/>
                          <w:marBottom w:val="0"/>
                          <w:divBdr>
                            <w:top w:val="none" w:sz="0" w:space="0" w:color="auto"/>
                            <w:left w:val="none" w:sz="0" w:space="0" w:color="auto"/>
                            <w:bottom w:val="none" w:sz="0" w:space="0" w:color="auto"/>
                            <w:right w:val="none" w:sz="0" w:space="0" w:color="auto"/>
                          </w:divBdr>
                          <w:divsChild>
                            <w:div w:id="1640763002">
                              <w:marLeft w:val="0"/>
                              <w:marRight w:val="0"/>
                              <w:marTop w:val="0"/>
                              <w:marBottom w:val="0"/>
                              <w:divBdr>
                                <w:top w:val="none" w:sz="0" w:space="0" w:color="auto"/>
                                <w:left w:val="none" w:sz="0" w:space="0" w:color="auto"/>
                                <w:bottom w:val="none" w:sz="0" w:space="0" w:color="auto"/>
                                <w:right w:val="none" w:sz="0" w:space="0" w:color="auto"/>
                              </w:divBdr>
                              <w:divsChild>
                                <w:div w:id="371811040">
                                  <w:marLeft w:val="0"/>
                                  <w:marRight w:val="0"/>
                                  <w:marTop w:val="0"/>
                                  <w:marBottom w:val="0"/>
                                  <w:divBdr>
                                    <w:top w:val="none" w:sz="0" w:space="0" w:color="auto"/>
                                    <w:left w:val="none" w:sz="0" w:space="0" w:color="auto"/>
                                    <w:bottom w:val="none" w:sz="0" w:space="0" w:color="auto"/>
                                    <w:right w:val="none" w:sz="0" w:space="0" w:color="auto"/>
                                  </w:divBdr>
                                  <w:divsChild>
                                    <w:div w:id="737285672">
                                      <w:marLeft w:val="0"/>
                                      <w:marRight w:val="0"/>
                                      <w:marTop w:val="0"/>
                                      <w:marBottom w:val="0"/>
                                      <w:divBdr>
                                        <w:top w:val="none" w:sz="0" w:space="0" w:color="auto"/>
                                        <w:left w:val="none" w:sz="0" w:space="0" w:color="auto"/>
                                        <w:bottom w:val="none" w:sz="0" w:space="0" w:color="auto"/>
                                        <w:right w:val="none" w:sz="0" w:space="0" w:color="auto"/>
                                      </w:divBdr>
                                      <w:divsChild>
                                        <w:div w:id="2049992686">
                                          <w:marLeft w:val="0"/>
                                          <w:marRight w:val="0"/>
                                          <w:marTop w:val="0"/>
                                          <w:marBottom w:val="0"/>
                                          <w:divBdr>
                                            <w:top w:val="none" w:sz="0" w:space="0" w:color="auto"/>
                                            <w:left w:val="none" w:sz="0" w:space="0" w:color="auto"/>
                                            <w:bottom w:val="none" w:sz="0" w:space="0" w:color="auto"/>
                                            <w:right w:val="none" w:sz="0" w:space="0" w:color="auto"/>
                                          </w:divBdr>
                                          <w:divsChild>
                                            <w:div w:id="45379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1703603">
                  <w:marLeft w:val="0"/>
                  <w:marRight w:val="0"/>
                  <w:marTop w:val="0"/>
                  <w:marBottom w:val="240"/>
                  <w:divBdr>
                    <w:top w:val="single" w:sz="6" w:space="0" w:color="CCCCCC"/>
                    <w:left w:val="none" w:sz="0" w:space="0" w:color="auto"/>
                    <w:bottom w:val="none" w:sz="0" w:space="0" w:color="auto"/>
                    <w:right w:val="none" w:sz="0" w:space="0" w:color="auto"/>
                  </w:divBdr>
                  <w:divsChild>
                    <w:div w:id="1914393842">
                      <w:marLeft w:val="0"/>
                      <w:marRight w:val="0"/>
                      <w:marTop w:val="0"/>
                      <w:marBottom w:val="0"/>
                      <w:divBdr>
                        <w:top w:val="none" w:sz="0" w:space="0" w:color="auto"/>
                        <w:left w:val="none" w:sz="0" w:space="0" w:color="auto"/>
                        <w:bottom w:val="none" w:sz="0" w:space="0" w:color="auto"/>
                        <w:right w:val="none" w:sz="0" w:space="0" w:color="auto"/>
                      </w:divBdr>
                      <w:divsChild>
                        <w:div w:id="1897010140">
                          <w:marLeft w:val="0"/>
                          <w:marRight w:val="0"/>
                          <w:marTop w:val="0"/>
                          <w:marBottom w:val="0"/>
                          <w:divBdr>
                            <w:top w:val="none" w:sz="0" w:space="0" w:color="auto"/>
                            <w:left w:val="none" w:sz="0" w:space="0" w:color="auto"/>
                            <w:bottom w:val="none" w:sz="0" w:space="0" w:color="auto"/>
                            <w:right w:val="none" w:sz="0" w:space="0" w:color="auto"/>
                          </w:divBdr>
                          <w:divsChild>
                            <w:div w:id="194773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4907010">
      <w:bodyDiv w:val="1"/>
      <w:marLeft w:val="0"/>
      <w:marRight w:val="0"/>
      <w:marTop w:val="0"/>
      <w:marBottom w:val="0"/>
      <w:divBdr>
        <w:top w:val="none" w:sz="0" w:space="0" w:color="auto"/>
        <w:left w:val="none" w:sz="0" w:space="0" w:color="auto"/>
        <w:bottom w:val="none" w:sz="0" w:space="0" w:color="auto"/>
        <w:right w:val="none" w:sz="0" w:space="0" w:color="auto"/>
      </w:divBdr>
    </w:div>
    <w:div w:id="878665176">
      <w:bodyDiv w:val="1"/>
      <w:marLeft w:val="0"/>
      <w:marRight w:val="0"/>
      <w:marTop w:val="0"/>
      <w:marBottom w:val="0"/>
      <w:divBdr>
        <w:top w:val="none" w:sz="0" w:space="0" w:color="auto"/>
        <w:left w:val="none" w:sz="0" w:space="0" w:color="auto"/>
        <w:bottom w:val="none" w:sz="0" w:space="0" w:color="auto"/>
        <w:right w:val="none" w:sz="0" w:space="0" w:color="auto"/>
      </w:divBdr>
    </w:div>
    <w:div w:id="883978869">
      <w:bodyDiv w:val="1"/>
      <w:marLeft w:val="0"/>
      <w:marRight w:val="0"/>
      <w:marTop w:val="0"/>
      <w:marBottom w:val="0"/>
      <w:divBdr>
        <w:top w:val="none" w:sz="0" w:space="0" w:color="auto"/>
        <w:left w:val="none" w:sz="0" w:space="0" w:color="auto"/>
        <w:bottom w:val="none" w:sz="0" w:space="0" w:color="auto"/>
        <w:right w:val="none" w:sz="0" w:space="0" w:color="auto"/>
      </w:divBdr>
    </w:div>
    <w:div w:id="885751784">
      <w:bodyDiv w:val="1"/>
      <w:marLeft w:val="0"/>
      <w:marRight w:val="0"/>
      <w:marTop w:val="0"/>
      <w:marBottom w:val="0"/>
      <w:divBdr>
        <w:top w:val="none" w:sz="0" w:space="0" w:color="auto"/>
        <w:left w:val="none" w:sz="0" w:space="0" w:color="auto"/>
        <w:bottom w:val="none" w:sz="0" w:space="0" w:color="auto"/>
        <w:right w:val="none" w:sz="0" w:space="0" w:color="auto"/>
      </w:divBdr>
    </w:div>
    <w:div w:id="894661709">
      <w:bodyDiv w:val="1"/>
      <w:marLeft w:val="0"/>
      <w:marRight w:val="0"/>
      <w:marTop w:val="0"/>
      <w:marBottom w:val="0"/>
      <w:divBdr>
        <w:top w:val="none" w:sz="0" w:space="0" w:color="auto"/>
        <w:left w:val="none" w:sz="0" w:space="0" w:color="auto"/>
        <w:bottom w:val="none" w:sz="0" w:space="0" w:color="auto"/>
        <w:right w:val="none" w:sz="0" w:space="0" w:color="auto"/>
      </w:divBdr>
    </w:div>
    <w:div w:id="895629825">
      <w:bodyDiv w:val="1"/>
      <w:marLeft w:val="0"/>
      <w:marRight w:val="0"/>
      <w:marTop w:val="0"/>
      <w:marBottom w:val="0"/>
      <w:divBdr>
        <w:top w:val="none" w:sz="0" w:space="0" w:color="auto"/>
        <w:left w:val="none" w:sz="0" w:space="0" w:color="auto"/>
        <w:bottom w:val="none" w:sz="0" w:space="0" w:color="auto"/>
        <w:right w:val="none" w:sz="0" w:space="0" w:color="auto"/>
      </w:divBdr>
    </w:div>
    <w:div w:id="949167796">
      <w:bodyDiv w:val="1"/>
      <w:marLeft w:val="0"/>
      <w:marRight w:val="0"/>
      <w:marTop w:val="0"/>
      <w:marBottom w:val="0"/>
      <w:divBdr>
        <w:top w:val="none" w:sz="0" w:space="0" w:color="auto"/>
        <w:left w:val="none" w:sz="0" w:space="0" w:color="auto"/>
        <w:bottom w:val="none" w:sz="0" w:space="0" w:color="auto"/>
        <w:right w:val="none" w:sz="0" w:space="0" w:color="auto"/>
      </w:divBdr>
      <w:divsChild>
        <w:div w:id="808939835">
          <w:marLeft w:val="0"/>
          <w:marRight w:val="0"/>
          <w:marTop w:val="0"/>
          <w:marBottom w:val="0"/>
          <w:divBdr>
            <w:top w:val="none" w:sz="0" w:space="0" w:color="auto"/>
            <w:left w:val="none" w:sz="0" w:space="0" w:color="auto"/>
            <w:bottom w:val="none" w:sz="0" w:space="0" w:color="auto"/>
            <w:right w:val="none" w:sz="0" w:space="0" w:color="auto"/>
          </w:divBdr>
        </w:div>
        <w:div w:id="1311668360">
          <w:marLeft w:val="0"/>
          <w:marRight w:val="0"/>
          <w:marTop w:val="0"/>
          <w:marBottom w:val="0"/>
          <w:divBdr>
            <w:top w:val="none" w:sz="0" w:space="0" w:color="auto"/>
            <w:left w:val="none" w:sz="0" w:space="0" w:color="auto"/>
            <w:bottom w:val="none" w:sz="0" w:space="0" w:color="auto"/>
            <w:right w:val="none" w:sz="0" w:space="0" w:color="auto"/>
          </w:divBdr>
          <w:divsChild>
            <w:div w:id="138883718">
              <w:marLeft w:val="0"/>
              <w:marRight w:val="0"/>
              <w:marTop w:val="0"/>
              <w:marBottom w:val="0"/>
              <w:divBdr>
                <w:top w:val="none" w:sz="0" w:space="0" w:color="auto"/>
                <w:left w:val="none" w:sz="0" w:space="0" w:color="auto"/>
                <w:bottom w:val="none" w:sz="0" w:space="0" w:color="auto"/>
                <w:right w:val="none" w:sz="0" w:space="0" w:color="auto"/>
              </w:divBdr>
              <w:divsChild>
                <w:div w:id="441994889">
                  <w:marLeft w:val="0"/>
                  <w:marRight w:val="0"/>
                  <w:marTop w:val="0"/>
                  <w:marBottom w:val="0"/>
                  <w:divBdr>
                    <w:top w:val="none" w:sz="0" w:space="0" w:color="auto"/>
                    <w:left w:val="none" w:sz="0" w:space="0" w:color="auto"/>
                    <w:bottom w:val="none" w:sz="0" w:space="0" w:color="auto"/>
                    <w:right w:val="none" w:sz="0" w:space="0" w:color="auto"/>
                  </w:divBdr>
                  <w:divsChild>
                    <w:div w:id="479470406">
                      <w:marLeft w:val="0"/>
                      <w:marRight w:val="0"/>
                      <w:marTop w:val="0"/>
                      <w:marBottom w:val="0"/>
                      <w:divBdr>
                        <w:top w:val="none" w:sz="0" w:space="0" w:color="auto"/>
                        <w:left w:val="none" w:sz="0" w:space="0" w:color="auto"/>
                        <w:bottom w:val="none" w:sz="0" w:space="0" w:color="auto"/>
                        <w:right w:val="none" w:sz="0" w:space="0" w:color="auto"/>
                      </w:divBdr>
                    </w:div>
                    <w:div w:id="838274795">
                      <w:marLeft w:val="0"/>
                      <w:marRight w:val="0"/>
                      <w:marTop w:val="0"/>
                      <w:marBottom w:val="0"/>
                      <w:divBdr>
                        <w:top w:val="none" w:sz="0" w:space="0" w:color="auto"/>
                        <w:left w:val="none" w:sz="0" w:space="0" w:color="auto"/>
                        <w:bottom w:val="none" w:sz="0" w:space="0" w:color="auto"/>
                        <w:right w:val="none" w:sz="0" w:space="0" w:color="auto"/>
                      </w:divBdr>
                    </w:div>
                    <w:div w:id="1050226592">
                      <w:marLeft w:val="0"/>
                      <w:marRight w:val="0"/>
                      <w:marTop w:val="0"/>
                      <w:marBottom w:val="0"/>
                      <w:divBdr>
                        <w:top w:val="none" w:sz="0" w:space="0" w:color="auto"/>
                        <w:left w:val="none" w:sz="0" w:space="0" w:color="auto"/>
                        <w:bottom w:val="none" w:sz="0" w:space="0" w:color="auto"/>
                        <w:right w:val="none" w:sz="0" w:space="0" w:color="auto"/>
                      </w:divBdr>
                    </w:div>
                    <w:div w:id="1631395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725462">
      <w:bodyDiv w:val="1"/>
      <w:marLeft w:val="0"/>
      <w:marRight w:val="0"/>
      <w:marTop w:val="0"/>
      <w:marBottom w:val="0"/>
      <w:divBdr>
        <w:top w:val="none" w:sz="0" w:space="0" w:color="auto"/>
        <w:left w:val="none" w:sz="0" w:space="0" w:color="auto"/>
        <w:bottom w:val="none" w:sz="0" w:space="0" w:color="auto"/>
        <w:right w:val="none" w:sz="0" w:space="0" w:color="auto"/>
      </w:divBdr>
    </w:div>
    <w:div w:id="978731022">
      <w:bodyDiv w:val="1"/>
      <w:marLeft w:val="0"/>
      <w:marRight w:val="0"/>
      <w:marTop w:val="0"/>
      <w:marBottom w:val="0"/>
      <w:divBdr>
        <w:top w:val="none" w:sz="0" w:space="0" w:color="auto"/>
        <w:left w:val="none" w:sz="0" w:space="0" w:color="auto"/>
        <w:bottom w:val="none" w:sz="0" w:space="0" w:color="auto"/>
        <w:right w:val="none" w:sz="0" w:space="0" w:color="auto"/>
      </w:divBdr>
    </w:div>
    <w:div w:id="981273302">
      <w:bodyDiv w:val="1"/>
      <w:marLeft w:val="0"/>
      <w:marRight w:val="0"/>
      <w:marTop w:val="0"/>
      <w:marBottom w:val="0"/>
      <w:divBdr>
        <w:top w:val="none" w:sz="0" w:space="0" w:color="auto"/>
        <w:left w:val="none" w:sz="0" w:space="0" w:color="auto"/>
        <w:bottom w:val="none" w:sz="0" w:space="0" w:color="auto"/>
        <w:right w:val="none" w:sz="0" w:space="0" w:color="auto"/>
      </w:divBdr>
      <w:divsChild>
        <w:div w:id="1477841185">
          <w:marLeft w:val="0"/>
          <w:marRight w:val="0"/>
          <w:marTop w:val="0"/>
          <w:marBottom w:val="0"/>
          <w:divBdr>
            <w:top w:val="none" w:sz="0" w:space="0" w:color="auto"/>
            <w:left w:val="none" w:sz="0" w:space="0" w:color="auto"/>
            <w:bottom w:val="none" w:sz="0" w:space="0" w:color="auto"/>
            <w:right w:val="none" w:sz="0" w:space="0" w:color="auto"/>
          </w:divBdr>
        </w:div>
        <w:div w:id="1680959060">
          <w:marLeft w:val="0"/>
          <w:marRight w:val="0"/>
          <w:marTop w:val="0"/>
          <w:marBottom w:val="0"/>
          <w:divBdr>
            <w:top w:val="none" w:sz="0" w:space="0" w:color="auto"/>
            <w:left w:val="none" w:sz="0" w:space="0" w:color="auto"/>
            <w:bottom w:val="none" w:sz="0" w:space="0" w:color="auto"/>
            <w:right w:val="none" w:sz="0" w:space="0" w:color="auto"/>
          </w:divBdr>
          <w:divsChild>
            <w:div w:id="1323310748">
              <w:marLeft w:val="0"/>
              <w:marRight w:val="0"/>
              <w:marTop w:val="0"/>
              <w:marBottom w:val="0"/>
              <w:divBdr>
                <w:top w:val="none" w:sz="0" w:space="0" w:color="auto"/>
                <w:left w:val="none" w:sz="0" w:space="0" w:color="auto"/>
                <w:bottom w:val="none" w:sz="0" w:space="0" w:color="auto"/>
                <w:right w:val="none" w:sz="0" w:space="0" w:color="auto"/>
              </w:divBdr>
              <w:divsChild>
                <w:div w:id="987977089">
                  <w:marLeft w:val="0"/>
                  <w:marRight w:val="0"/>
                  <w:marTop w:val="0"/>
                  <w:marBottom w:val="0"/>
                  <w:divBdr>
                    <w:top w:val="none" w:sz="0" w:space="0" w:color="auto"/>
                    <w:left w:val="none" w:sz="0" w:space="0" w:color="auto"/>
                    <w:bottom w:val="none" w:sz="0" w:space="0" w:color="auto"/>
                    <w:right w:val="none" w:sz="0" w:space="0" w:color="auto"/>
                  </w:divBdr>
                  <w:divsChild>
                    <w:div w:id="717318485">
                      <w:marLeft w:val="0"/>
                      <w:marRight w:val="0"/>
                      <w:marTop w:val="0"/>
                      <w:marBottom w:val="0"/>
                      <w:divBdr>
                        <w:top w:val="none" w:sz="0" w:space="0" w:color="auto"/>
                        <w:left w:val="none" w:sz="0" w:space="0" w:color="auto"/>
                        <w:bottom w:val="none" w:sz="0" w:space="0" w:color="auto"/>
                        <w:right w:val="none" w:sz="0" w:space="0" w:color="auto"/>
                      </w:divBdr>
                    </w:div>
                    <w:div w:id="1534148904">
                      <w:marLeft w:val="0"/>
                      <w:marRight w:val="0"/>
                      <w:marTop w:val="0"/>
                      <w:marBottom w:val="0"/>
                      <w:divBdr>
                        <w:top w:val="none" w:sz="0" w:space="0" w:color="auto"/>
                        <w:left w:val="none" w:sz="0" w:space="0" w:color="auto"/>
                        <w:bottom w:val="none" w:sz="0" w:space="0" w:color="auto"/>
                        <w:right w:val="none" w:sz="0" w:space="0" w:color="auto"/>
                      </w:divBdr>
                    </w:div>
                    <w:div w:id="200600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6074198">
      <w:bodyDiv w:val="1"/>
      <w:marLeft w:val="0"/>
      <w:marRight w:val="0"/>
      <w:marTop w:val="0"/>
      <w:marBottom w:val="0"/>
      <w:divBdr>
        <w:top w:val="none" w:sz="0" w:space="0" w:color="auto"/>
        <w:left w:val="none" w:sz="0" w:space="0" w:color="auto"/>
        <w:bottom w:val="none" w:sz="0" w:space="0" w:color="auto"/>
        <w:right w:val="none" w:sz="0" w:space="0" w:color="auto"/>
      </w:divBdr>
    </w:div>
    <w:div w:id="1023094367">
      <w:bodyDiv w:val="1"/>
      <w:marLeft w:val="0"/>
      <w:marRight w:val="0"/>
      <w:marTop w:val="0"/>
      <w:marBottom w:val="0"/>
      <w:divBdr>
        <w:top w:val="none" w:sz="0" w:space="0" w:color="auto"/>
        <w:left w:val="none" w:sz="0" w:space="0" w:color="auto"/>
        <w:bottom w:val="none" w:sz="0" w:space="0" w:color="auto"/>
        <w:right w:val="none" w:sz="0" w:space="0" w:color="auto"/>
      </w:divBdr>
      <w:divsChild>
        <w:div w:id="1500542625">
          <w:marLeft w:val="0"/>
          <w:marRight w:val="0"/>
          <w:marTop w:val="0"/>
          <w:marBottom w:val="100"/>
          <w:divBdr>
            <w:top w:val="none" w:sz="0" w:space="0" w:color="auto"/>
            <w:left w:val="none" w:sz="0" w:space="0" w:color="auto"/>
            <w:bottom w:val="none" w:sz="0" w:space="0" w:color="auto"/>
            <w:right w:val="none" w:sz="0" w:space="0" w:color="auto"/>
          </w:divBdr>
        </w:div>
      </w:divsChild>
    </w:div>
    <w:div w:id="1032807188">
      <w:bodyDiv w:val="1"/>
      <w:marLeft w:val="0"/>
      <w:marRight w:val="0"/>
      <w:marTop w:val="0"/>
      <w:marBottom w:val="0"/>
      <w:divBdr>
        <w:top w:val="none" w:sz="0" w:space="0" w:color="auto"/>
        <w:left w:val="none" w:sz="0" w:space="0" w:color="auto"/>
        <w:bottom w:val="none" w:sz="0" w:space="0" w:color="auto"/>
        <w:right w:val="none" w:sz="0" w:space="0" w:color="auto"/>
      </w:divBdr>
    </w:div>
    <w:div w:id="1063331274">
      <w:bodyDiv w:val="1"/>
      <w:marLeft w:val="0"/>
      <w:marRight w:val="0"/>
      <w:marTop w:val="0"/>
      <w:marBottom w:val="0"/>
      <w:divBdr>
        <w:top w:val="none" w:sz="0" w:space="0" w:color="auto"/>
        <w:left w:val="none" w:sz="0" w:space="0" w:color="auto"/>
        <w:bottom w:val="none" w:sz="0" w:space="0" w:color="auto"/>
        <w:right w:val="none" w:sz="0" w:space="0" w:color="auto"/>
      </w:divBdr>
    </w:div>
    <w:div w:id="1114251492">
      <w:bodyDiv w:val="1"/>
      <w:marLeft w:val="0"/>
      <w:marRight w:val="0"/>
      <w:marTop w:val="0"/>
      <w:marBottom w:val="0"/>
      <w:divBdr>
        <w:top w:val="none" w:sz="0" w:space="0" w:color="auto"/>
        <w:left w:val="none" w:sz="0" w:space="0" w:color="auto"/>
        <w:bottom w:val="none" w:sz="0" w:space="0" w:color="auto"/>
        <w:right w:val="none" w:sz="0" w:space="0" w:color="auto"/>
      </w:divBdr>
      <w:divsChild>
        <w:div w:id="18317242">
          <w:marLeft w:val="0"/>
          <w:marRight w:val="0"/>
          <w:marTop w:val="0"/>
          <w:marBottom w:val="0"/>
          <w:divBdr>
            <w:top w:val="none" w:sz="0" w:space="0" w:color="auto"/>
            <w:left w:val="none" w:sz="0" w:space="0" w:color="auto"/>
            <w:bottom w:val="none" w:sz="0" w:space="0" w:color="auto"/>
            <w:right w:val="none" w:sz="0" w:space="0" w:color="auto"/>
          </w:divBdr>
        </w:div>
        <w:div w:id="62455981">
          <w:marLeft w:val="0"/>
          <w:marRight w:val="0"/>
          <w:marTop w:val="0"/>
          <w:marBottom w:val="0"/>
          <w:divBdr>
            <w:top w:val="none" w:sz="0" w:space="0" w:color="auto"/>
            <w:left w:val="none" w:sz="0" w:space="0" w:color="auto"/>
            <w:bottom w:val="none" w:sz="0" w:space="0" w:color="auto"/>
            <w:right w:val="none" w:sz="0" w:space="0" w:color="auto"/>
          </w:divBdr>
        </w:div>
        <w:div w:id="310792161">
          <w:marLeft w:val="0"/>
          <w:marRight w:val="0"/>
          <w:marTop w:val="0"/>
          <w:marBottom w:val="0"/>
          <w:divBdr>
            <w:top w:val="none" w:sz="0" w:space="0" w:color="auto"/>
            <w:left w:val="none" w:sz="0" w:space="0" w:color="auto"/>
            <w:bottom w:val="none" w:sz="0" w:space="0" w:color="auto"/>
            <w:right w:val="none" w:sz="0" w:space="0" w:color="auto"/>
          </w:divBdr>
        </w:div>
        <w:div w:id="674572442">
          <w:marLeft w:val="0"/>
          <w:marRight w:val="0"/>
          <w:marTop w:val="0"/>
          <w:marBottom w:val="0"/>
          <w:divBdr>
            <w:top w:val="none" w:sz="0" w:space="0" w:color="auto"/>
            <w:left w:val="none" w:sz="0" w:space="0" w:color="auto"/>
            <w:bottom w:val="none" w:sz="0" w:space="0" w:color="auto"/>
            <w:right w:val="none" w:sz="0" w:space="0" w:color="auto"/>
          </w:divBdr>
        </w:div>
        <w:div w:id="703555635">
          <w:marLeft w:val="0"/>
          <w:marRight w:val="0"/>
          <w:marTop w:val="0"/>
          <w:marBottom w:val="0"/>
          <w:divBdr>
            <w:top w:val="none" w:sz="0" w:space="0" w:color="auto"/>
            <w:left w:val="none" w:sz="0" w:space="0" w:color="auto"/>
            <w:bottom w:val="none" w:sz="0" w:space="0" w:color="auto"/>
            <w:right w:val="none" w:sz="0" w:space="0" w:color="auto"/>
          </w:divBdr>
        </w:div>
        <w:div w:id="1061363847">
          <w:marLeft w:val="0"/>
          <w:marRight w:val="0"/>
          <w:marTop w:val="0"/>
          <w:marBottom w:val="0"/>
          <w:divBdr>
            <w:top w:val="none" w:sz="0" w:space="0" w:color="auto"/>
            <w:left w:val="none" w:sz="0" w:space="0" w:color="auto"/>
            <w:bottom w:val="none" w:sz="0" w:space="0" w:color="auto"/>
            <w:right w:val="none" w:sz="0" w:space="0" w:color="auto"/>
          </w:divBdr>
        </w:div>
        <w:div w:id="2001351987">
          <w:marLeft w:val="0"/>
          <w:marRight w:val="0"/>
          <w:marTop w:val="0"/>
          <w:marBottom w:val="0"/>
          <w:divBdr>
            <w:top w:val="none" w:sz="0" w:space="0" w:color="auto"/>
            <w:left w:val="none" w:sz="0" w:space="0" w:color="auto"/>
            <w:bottom w:val="none" w:sz="0" w:space="0" w:color="auto"/>
            <w:right w:val="none" w:sz="0" w:space="0" w:color="auto"/>
          </w:divBdr>
        </w:div>
        <w:div w:id="2101680094">
          <w:marLeft w:val="0"/>
          <w:marRight w:val="0"/>
          <w:marTop w:val="0"/>
          <w:marBottom w:val="0"/>
          <w:divBdr>
            <w:top w:val="none" w:sz="0" w:space="0" w:color="auto"/>
            <w:left w:val="none" w:sz="0" w:space="0" w:color="auto"/>
            <w:bottom w:val="none" w:sz="0" w:space="0" w:color="auto"/>
            <w:right w:val="none" w:sz="0" w:space="0" w:color="auto"/>
          </w:divBdr>
        </w:div>
      </w:divsChild>
    </w:div>
    <w:div w:id="1150907266">
      <w:bodyDiv w:val="1"/>
      <w:marLeft w:val="0"/>
      <w:marRight w:val="0"/>
      <w:marTop w:val="0"/>
      <w:marBottom w:val="0"/>
      <w:divBdr>
        <w:top w:val="none" w:sz="0" w:space="0" w:color="auto"/>
        <w:left w:val="none" w:sz="0" w:space="0" w:color="auto"/>
        <w:bottom w:val="none" w:sz="0" w:space="0" w:color="auto"/>
        <w:right w:val="none" w:sz="0" w:space="0" w:color="auto"/>
      </w:divBdr>
    </w:div>
    <w:div w:id="1261254541">
      <w:bodyDiv w:val="1"/>
      <w:marLeft w:val="0"/>
      <w:marRight w:val="0"/>
      <w:marTop w:val="0"/>
      <w:marBottom w:val="0"/>
      <w:divBdr>
        <w:top w:val="none" w:sz="0" w:space="0" w:color="auto"/>
        <w:left w:val="none" w:sz="0" w:space="0" w:color="auto"/>
        <w:bottom w:val="none" w:sz="0" w:space="0" w:color="auto"/>
        <w:right w:val="none" w:sz="0" w:space="0" w:color="auto"/>
      </w:divBdr>
    </w:div>
    <w:div w:id="1297226568">
      <w:bodyDiv w:val="1"/>
      <w:marLeft w:val="0"/>
      <w:marRight w:val="0"/>
      <w:marTop w:val="0"/>
      <w:marBottom w:val="0"/>
      <w:divBdr>
        <w:top w:val="none" w:sz="0" w:space="0" w:color="auto"/>
        <w:left w:val="none" w:sz="0" w:space="0" w:color="auto"/>
        <w:bottom w:val="none" w:sz="0" w:space="0" w:color="auto"/>
        <w:right w:val="none" w:sz="0" w:space="0" w:color="auto"/>
      </w:divBdr>
      <w:divsChild>
        <w:div w:id="12193490">
          <w:marLeft w:val="0"/>
          <w:marRight w:val="0"/>
          <w:marTop w:val="0"/>
          <w:marBottom w:val="0"/>
          <w:divBdr>
            <w:top w:val="none" w:sz="0" w:space="0" w:color="auto"/>
            <w:left w:val="none" w:sz="0" w:space="0" w:color="auto"/>
            <w:bottom w:val="single" w:sz="6" w:space="0" w:color="F0F0F0"/>
            <w:right w:val="none" w:sz="0" w:space="0" w:color="auto"/>
          </w:divBdr>
          <w:divsChild>
            <w:div w:id="1575579776">
              <w:marLeft w:val="0"/>
              <w:marRight w:val="0"/>
              <w:marTop w:val="0"/>
              <w:marBottom w:val="100"/>
              <w:divBdr>
                <w:top w:val="none" w:sz="0" w:space="0" w:color="auto"/>
                <w:left w:val="none" w:sz="0" w:space="0" w:color="auto"/>
                <w:bottom w:val="none" w:sz="0" w:space="0" w:color="auto"/>
                <w:right w:val="none" w:sz="0" w:space="0" w:color="auto"/>
              </w:divBdr>
            </w:div>
          </w:divsChild>
        </w:div>
        <w:div w:id="865602763">
          <w:marLeft w:val="0"/>
          <w:marRight w:val="0"/>
          <w:marTop w:val="0"/>
          <w:marBottom w:val="0"/>
          <w:divBdr>
            <w:top w:val="none" w:sz="0" w:space="0" w:color="auto"/>
            <w:left w:val="none" w:sz="0" w:space="0" w:color="auto"/>
            <w:bottom w:val="single" w:sz="6" w:space="0" w:color="F0F0F0"/>
            <w:right w:val="none" w:sz="0" w:space="0" w:color="auto"/>
          </w:divBdr>
          <w:divsChild>
            <w:div w:id="242222215">
              <w:marLeft w:val="0"/>
              <w:marRight w:val="0"/>
              <w:marTop w:val="0"/>
              <w:marBottom w:val="100"/>
              <w:divBdr>
                <w:top w:val="none" w:sz="0" w:space="0" w:color="auto"/>
                <w:left w:val="none" w:sz="0" w:space="0" w:color="auto"/>
                <w:bottom w:val="none" w:sz="0" w:space="0" w:color="auto"/>
                <w:right w:val="none" w:sz="0" w:space="0" w:color="auto"/>
              </w:divBdr>
            </w:div>
          </w:divsChild>
        </w:div>
        <w:div w:id="1488472351">
          <w:marLeft w:val="0"/>
          <w:marRight w:val="0"/>
          <w:marTop w:val="0"/>
          <w:marBottom w:val="0"/>
          <w:divBdr>
            <w:top w:val="none" w:sz="0" w:space="0" w:color="auto"/>
            <w:left w:val="none" w:sz="0" w:space="0" w:color="auto"/>
            <w:bottom w:val="single" w:sz="6" w:space="0" w:color="F0F0F0"/>
            <w:right w:val="none" w:sz="0" w:space="0" w:color="auto"/>
          </w:divBdr>
          <w:divsChild>
            <w:div w:id="485243360">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 w:id="1320380010">
      <w:bodyDiv w:val="1"/>
      <w:marLeft w:val="0"/>
      <w:marRight w:val="0"/>
      <w:marTop w:val="0"/>
      <w:marBottom w:val="0"/>
      <w:divBdr>
        <w:top w:val="none" w:sz="0" w:space="0" w:color="auto"/>
        <w:left w:val="none" w:sz="0" w:space="0" w:color="auto"/>
        <w:bottom w:val="none" w:sz="0" w:space="0" w:color="auto"/>
        <w:right w:val="none" w:sz="0" w:space="0" w:color="auto"/>
      </w:divBdr>
      <w:divsChild>
        <w:div w:id="401950684">
          <w:marLeft w:val="418"/>
          <w:marRight w:val="0"/>
          <w:marTop w:val="197"/>
          <w:marBottom w:val="0"/>
          <w:divBdr>
            <w:top w:val="none" w:sz="0" w:space="0" w:color="auto"/>
            <w:left w:val="none" w:sz="0" w:space="0" w:color="auto"/>
            <w:bottom w:val="none" w:sz="0" w:space="0" w:color="auto"/>
            <w:right w:val="none" w:sz="0" w:space="0" w:color="auto"/>
          </w:divBdr>
        </w:div>
      </w:divsChild>
    </w:div>
    <w:div w:id="1363701982">
      <w:bodyDiv w:val="1"/>
      <w:marLeft w:val="0"/>
      <w:marRight w:val="0"/>
      <w:marTop w:val="0"/>
      <w:marBottom w:val="0"/>
      <w:divBdr>
        <w:top w:val="none" w:sz="0" w:space="0" w:color="auto"/>
        <w:left w:val="none" w:sz="0" w:space="0" w:color="auto"/>
        <w:bottom w:val="none" w:sz="0" w:space="0" w:color="auto"/>
        <w:right w:val="none" w:sz="0" w:space="0" w:color="auto"/>
      </w:divBdr>
    </w:div>
    <w:div w:id="1393767710">
      <w:bodyDiv w:val="1"/>
      <w:marLeft w:val="0"/>
      <w:marRight w:val="0"/>
      <w:marTop w:val="0"/>
      <w:marBottom w:val="0"/>
      <w:divBdr>
        <w:top w:val="none" w:sz="0" w:space="0" w:color="auto"/>
        <w:left w:val="none" w:sz="0" w:space="0" w:color="auto"/>
        <w:bottom w:val="none" w:sz="0" w:space="0" w:color="auto"/>
        <w:right w:val="none" w:sz="0" w:space="0" w:color="auto"/>
      </w:divBdr>
      <w:divsChild>
        <w:div w:id="222370889">
          <w:marLeft w:val="0"/>
          <w:marRight w:val="0"/>
          <w:marTop w:val="0"/>
          <w:marBottom w:val="0"/>
          <w:divBdr>
            <w:top w:val="none" w:sz="0" w:space="0" w:color="auto"/>
            <w:left w:val="none" w:sz="0" w:space="0" w:color="auto"/>
            <w:bottom w:val="none" w:sz="0" w:space="0" w:color="auto"/>
            <w:right w:val="none" w:sz="0" w:space="0" w:color="auto"/>
          </w:divBdr>
        </w:div>
        <w:div w:id="1460418489">
          <w:marLeft w:val="0"/>
          <w:marRight w:val="0"/>
          <w:marTop w:val="0"/>
          <w:marBottom w:val="0"/>
          <w:divBdr>
            <w:top w:val="none" w:sz="0" w:space="0" w:color="auto"/>
            <w:left w:val="none" w:sz="0" w:space="0" w:color="auto"/>
            <w:bottom w:val="none" w:sz="0" w:space="0" w:color="auto"/>
            <w:right w:val="none" w:sz="0" w:space="0" w:color="auto"/>
          </w:divBdr>
          <w:divsChild>
            <w:div w:id="2100171886">
              <w:marLeft w:val="0"/>
              <w:marRight w:val="0"/>
              <w:marTop w:val="0"/>
              <w:marBottom w:val="0"/>
              <w:divBdr>
                <w:top w:val="none" w:sz="0" w:space="0" w:color="auto"/>
                <w:left w:val="none" w:sz="0" w:space="0" w:color="auto"/>
                <w:bottom w:val="none" w:sz="0" w:space="0" w:color="auto"/>
                <w:right w:val="none" w:sz="0" w:space="0" w:color="auto"/>
              </w:divBdr>
              <w:divsChild>
                <w:div w:id="824274538">
                  <w:marLeft w:val="0"/>
                  <w:marRight w:val="0"/>
                  <w:marTop w:val="0"/>
                  <w:marBottom w:val="0"/>
                  <w:divBdr>
                    <w:top w:val="none" w:sz="0" w:space="0" w:color="auto"/>
                    <w:left w:val="none" w:sz="0" w:space="0" w:color="auto"/>
                    <w:bottom w:val="none" w:sz="0" w:space="0" w:color="auto"/>
                    <w:right w:val="none" w:sz="0" w:space="0" w:color="auto"/>
                  </w:divBdr>
                  <w:divsChild>
                    <w:div w:id="832138900">
                      <w:marLeft w:val="0"/>
                      <w:marRight w:val="0"/>
                      <w:marTop w:val="0"/>
                      <w:marBottom w:val="0"/>
                      <w:divBdr>
                        <w:top w:val="none" w:sz="0" w:space="0" w:color="auto"/>
                        <w:left w:val="none" w:sz="0" w:space="0" w:color="auto"/>
                        <w:bottom w:val="none" w:sz="0" w:space="0" w:color="auto"/>
                        <w:right w:val="none" w:sz="0" w:space="0" w:color="auto"/>
                      </w:divBdr>
                    </w:div>
                    <w:div w:id="99746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8360289">
      <w:bodyDiv w:val="1"/>
      <w:marLeft w:val="0"/>
      <w:marRight w:val="0"/>
      <w:marTop w:val="0"/>
      <w:marBottom w:val="0"/>
      <w:divBdr>
        <w:top w:val="none" w:sz="0" w:space="0" w:color="auto"/>
        <w:left w:val="none" w:sz="0" w:space="0" w:color="auto"/>
        <w:bottom w:val="none" w:sz="0" w:space="0" w:color="auto"/>
        <w:right w:val="none" w:sz="0" w:space="0" w:color="auto"/>
      </w:divBdr>
      <w:divsChild>
        <w:div w:id="1642225302">
          <w:marLeft w:val="0"/>
          <w:marRight w:val="0"/>
          <w:marTop w:val="0"/>
          <w:marBottom w:val="0"/>
          <w:divBdr>
            <w:top w:val="none" w:sz="0" w:space="0" w:color="auto"/>
            <w:left w:val="none" w:sz="0" w:space="0" w:color="auto"/>
            <w:bottom w:val="none" w:sz="0" w:space="0" w:color="auto"/>
            <w:right w:val="none" w:sz="0" w:space="0" w:color="auto"/>
          </w:divBdr>
          <w:divsChild>
            <w:div w:id="1393457984">
              <w:marLeft w:val="0"/>
              <w:marRight w:val="0"/>
              <w:marTop w:val="0"/>
              <w:marBottom w:val="0"/>
              <w:divBdr>
                <w:top w:val="none" w:sz="0" w:space="0" w:color="auto"/>
                <w:left w:val="none" w:sz="0" w:space="0" w:color="auto"/>
                <w:bottom w:val="none" w:sz="0" w:space="0" w:color="auto"/>
                <w:right w:val="none" w:sz="0" w:space="0" w:color="auto"/>
              </w:divBdr>
              <w:divsChild>
                <w:div w:id="1567301900">
                  <w:marLeft w:val="0"/>
                  <w:marRight w:val="0"/>
                  <w:marTop w:val="0"/>
                  <w:marBottom w:val="0"/>
                  <w:divBdr>
                    <w:top w:val="none" w:sz="0" w:space="0" w:color="auto"/>
                    <w:left w:val="none" w:sz="0" w:space="0" w:color="auto"/>
                    <w:bottom w:val="none" w:sz="0" w:space="0" w:color="auto"/>
                    <w:right w:val="none" w:sz="0" w:space="0" w:color="auto"/>
                  </w:divBdr>
                  <w:divsChild>
                    <w:div w:id="660081616">
                      <w:marLeft w:val="0"/>
                      <w:marRight w:val="0"/>
                      <w:marTop w:val="0"/>
                      <w:marBottom w:val="0"/>
                      <w:divBdr>
                        <w:top w:val="none" w:sz="0" w:space="0" w:color="auto"/>
                        <w:left w:val="none" w:sz="0" w:space="0" w:color="auto"/>
                        <w:bottom w:val="none" w:sz="0" w:space="0" w:color="auto"/>
                        <w:right w:val="none" w:sz="0" w:space="0" w:color="auto"/>
                      </w:divBdr>
                    </w:div>
                    <w:div w:id="832455980">
                      <w:marLeft w:val="0"/>
                      <w:marRight w:val="0"/>
                      <w:marTop w:val="0"/>
                      <w:marBottom w:val="0"/>
                      <w:divBdr>
                        <w:top w:val="none" w:sz="0" w:space="0" w:color="auto"/>
                        <w:left w:val="none" w:sz="0" w:space="0" w:color="auto"/>
                        <w:bottom w:val="none" w:sz="0" w:space="0" w:color="auto"/>
                        <w:right w:val="none" w:sz="0" w:space="0" w:color="auto"/>
                      </w:divBdr>
                    </w:div>
                    <w:div w:id="939264840">
                      <w:marLeft w:val="0"/>
                      <w:marRight w:val="0"/>
                      <w:marTop w:val="0"/>
                      <w:marBottom w:val="0"/>
                      <w:divBdr>
                        <w:top w:val="none" w:sz="0" w:space="0" w:color="auto"/>
                        <w:left w:val="none" w:sz="0" w:space="0" w:color="auto"/>
                        <w:bottom w:val="none" w:sz="0" w:space="0" w:color="auto"/>
                        <w:right w:val="none" w:sz="0" w:space="0" w:color="auto"/>
                      </w:divBdr>
                    </w:div>
                    <w:div w:id="1082794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7048937">
          <w:marLeft w:val="0"/>
          <w:marRight w:val="0"/>
          <w:marTop w:val="0"/>
          <w:marBottom w:val="0"/>
          <w:divBdr>
            <w:top w:val="none" w:sz="0" w:space="0" w:color="auto"/>
            <w:left w:val="none" w:sz="0" w:space="0" w:color="auto"/>
            <w:bottom w:val="none" w:sz="0" w:space="0" w:color="auto"/>
            <w:right w:val="none" w:sz="0" w:space="0" w:color="auto"/>
          </w:divBdr>
        </w:div>
      </w:divsChild>
    </w:div>
    <w:div w:id="1410038714">
      <w:bodyDiv w:val="1"/>
      <w:marLeft w:val="0"/>
      <w:marRight w:val="0"/>
      <w:marTop w:val="0"/>
      <w:marBottom w:val="0"/>
      <w:divBdr>
        <w:top w:val="none" w:sz="0" w:space="0" w:color="auto"/>
        <w:left w:val="none" w:sz="0" w:space="0" w:color="auto"/>
        <w:bottom w:val="none" w:sz="0" w:space="0" w:color="auto"/>
        <w:right w:val="none" w:sz="0" w:space="0" w:color="auto"/>
      </w:divBdr>
    </w:div>
    <w:div w:id="1522860949">
      <w:bodyDiv w:val="1"/>
      <w:marLeft w:val="0"/>
      <w:marRight w:val="0"/>
      <w:marTop w:val="0"/>
      <w:marBottom w:val="0"/>
      <w:divBdr>
        <w:top w:val="none" w:sz="0" w:space="0" w:color="auto"/>
        <w:left w:val="none" w:sz="0" w:space="0" w:color="auto"/>
        <w:bottom w:val="none" w:sz="0" w:space="0" w:color="auto"/>
        <w:right w:val="none" w:sz="0" w:space="0" w:color="auto"/>
      </w:divBdr>
    </w:div>
    <w:div w:id="1534490070">
      <w:bodyDiv w:val="1"/>
      <w:marLeft w:val="0"/>
      <w:marRight w:val="0"/>
      <w:marTop w:val="0"/>
      <w:marBottom w:val="0"/>
      <w:divBdr>
        <w:top w:val="none" w:sz="0" w:space="0" w:color="auto"/>
        <w:left w:val="none" w:sz="0" w:space="0" w:color="auto"/>
        <w:bottom w:val="none" w:sz="0" w:space="0" w:color="auto"/>
        <w:right w:val="none" w:sz="0" w:space="0" w:color="auto"/>
      </w:divBdr>
    </w:div>
    <w:div w:id="1550145213">
      <w:bodyDiv w:val="1"/>
      <w:marLeft w:val="0"/>
      <w:marRight w:val="0"/>
      <w:marTop w:val="0"/>
      <w:marBottom w:val="0"/>
      <w:divBdr>
        <w:top w:val="none" w:sz="0" w:space="0" w:color="auto"/>
        <w:left w:val="none" w:sz="0" w:space="0" w:color="auto"/>
        <w:bottom w:val="none" w:sz="0" w:space="0" w:color="auto"/>
        <w:right w:val="none" w:sz="0" w:space="0" w:color="auto"/>
      </w:divBdr>
      <w:divsChild>
        <w:div w:id="922954965">
          <w:marLeft w:val="0"/>
          <w:marRight w:val="0"/>
          <w:marTop w:val="0"/>
          <w:marBottom w:val="0"/>
          <w:divBdr>
            <w:top w:val="none" w:sz="0" w:space="0" w:color="auto"/>
            <w:left w:val="none" w:sz="0" w:space="0" w:color="auto"/>
            <w:bottom w:val="single" w:sz="6" w:space="0" w:color="F0F0F0"/>
            <w:right w:val="none" w:sz="0" w:space="0" w:color="auto"/>
          </w:divBdr>
          <w:divsChild>
            <w:div w:id="633607971">
              <w:marLeft w:val="0"/>
              <w:marRight w:val="0"/>
              <w:marTop w:val="0"/>
              <w:marBottom w:val="100"/>
              <w:divBdr>
                <w:top w:val="none" w:sz="0" w:space="0" w:color="auto"/>
                <w:left w:val="none" w:sz="0" w:space="0" w:color="auto"/>
                <w:bottom w:val="none" w:sz="0" w:space="0" w:color="auto"/>
                <w:right w:val="none" w:sz="0" w:space="0" w:color="auto"/>
              </w:divBdr>
            </w:div>
          </w:divsChild>
        </w:div>
        <w:div w:id="979311920">
          <w:marLeft w:val="0"/>
          <w:marRight w:val="0"/>
          <w:marTop w:val="0"/>
          <w:marBottom w:val="0"/>
          <w:divBdr>
            <w:top w:val="none" w:sz="0" w:space="0" w:color="auto"/>
            <w:left w:val="none" w:sz="0" w:space="0" w:color="auto"/>
            <w:bottom w:val="single" w:sz="6" w:space="0" w:color="F0F0F0"/>
            <w:right w:val="none" w:sz="0" w:space="0" w:color="auto"/>
          </w:divBdr>
          <w:divsChild>
            <w:div w:id="1844122303">
              <w:marLeft w:val="0"/>
              <w:marRight w:val="0"/>
              <w:marTop w:val="0"/>
              <w:marBottom w:val="100"/>
              <w:divBdr>
                <w:top w:val="none" w:sz="0" w:space="0" w:color="auto"/>
                <w:left w:val="none" w:sz="0" w:space="0" w:color="auto"/>
                <w:bottom w:val="none" w:sz="0" w:space="0" w:color="auto"/>
                <w:right w:val="none" w:sz="0" w:space="0" w:color="auto"/>
              </w:divBdr>
            </w:div>
          </w:divsChild>
        </w:div>
        <w:div w:id="989746289">
          <w:marLeft w:val="0"/>
          <w:marRight w:val="0"/>
          <w:marTop w:val="0"/>
          <w:marBottom w:val="0"/>
          <w:divBdr>
            <w:top w:val="none" w:sz="0" w:space="0" w:color="auto"/>
            <w:left w:val="none" w:sz="0" w:space="0" w:color="auto"/>
            <w:bottom w:val="single" w:sz="6" w:space="0" w:color="F0F0F0"/>
            <w:right w:val="none" w:sz="0" w:space="0" w:color="auto"/>
          </w:divBdr>
          <w:divsChild>
            <w:div w:id="214854008">
              <w:marLeft w:val="0"/>
              <w:marRight w:val="0"/>
              <w:marTop w:val="0"/>
              <w:marBottom w:val="100"/>
              <w:divBdr>
                <w:top w:val="none" w:sz="0" w:space="0" w:color="auto"/>
                <w:left w:val="none" w:sz="0" w:space="0" w:color="auto"/>
                <w:bottom w:val="none" w:sz="0" w:space="0" w:color="auto"/>
                <w:right w:val="none" w:sz="0" w:space="0" w:color="auto"/>
              </w:divBdr>
            </w:div>
          </w:divsChild>
        </w:div>
        <w:div w:id="1193835922">
          <w:marLeft w:val="0"/>
          <w:marRight w:val="0"/>
          <w:marTop w:val="0"/>
          <w:marBottom w:val="0"/>
          <w:divBdr>
            <w:top w:val="none" w:sz="0" w:space="0" w:color="auto"/>
            <w:left w:val="none" w:sz="0" w:space="0" w:color="auto"/>
            <w:bottom w:val="single" w:sz="6" w:space="0" w:color="F0F0F0"/>
            <w:right w:val="none" w:sz="0" w:space="0" w:color="auto"/>
          </w:divBdr>
          <w:divsChild>
            <w:div w:id="1810051064">
              <w:marLeft w:val="0"/>
              <w:marRight w:val="0"/>
              <w:marTop w:val="0"/>
              <w:marBottom w:val="100"/>
              <w:divBdr>
                <w:top w:val="none" w:sz="0" w:space="0" w:color="auto"/>
                <w:left w:val="none" w:sz="0" w:space="0" w:color="auto"/>
                <w:bottom w:val="none" w:sz="0" w:space="0" w:color="auto"/>
                <w:right w:val="none" w:sz="0" w:space="0" w:color="auto"/>
              </w:divBdr>
            </w:div>
          </w:divsChild>
        </w:div>
        <w:div w:id="1258515717">
          <w:marLeft w:val="0"/>
          <w:marRight w:val="0"/>
          <w:marTop w:val="0"/>
          <w:marBottom w:val="0"/>
          <w:divBdr>
            <w:top w:val="none" w:sz="0" w:space="0" w:color="auto"/>
            <w:left w:val="none" w:sz="0" w:space="0" w:color="auto"/>
            <w:bottom w:val="single" w:sz="6" w:space="0" w:color="F0F0F0"/>
            <w:right w:val="none" w:sz="0" w:space="0" w:color="auto"/>
          </w:divBdr>
          <w:divsChild>
            <w:div w:id="1824465737">
              <w:marLeft w:val="0"/>
              <w:marRight w:val="0"/>
              <w:marTop w:val="0"/>
              <w:marBottom w:val="100"/>
              <w:divBdr>
                <w:top w:val="none" w:sz="0" w:space="0" w:color="auto"/>
                <w:left w:val="none" w:sz="0" w:space="0" w:color="auto"/>
                <w:bottom w:val="none" w:sz="0" w:space="0" w:color="auto"/>
                <w:right w:val="none" w:sz="0" w:space="0" w:color="auto"/>
              </w:divBdr>
            </w:div>
          </w:divsChild>
        </w:div>
        <w:div w:id="1456561692">
          <w:marLeft w:val="0"/>
          <w:marRight w:val="0"/>
          <w:marTop w:val="0"/>
          <w:marBottom w:val="0"/>
          <w:divBdr>
            <w:top w:val="none" w:sz="0" w:space="0" w:color="auto"/>
            <w:left w:val="none" w:sz="0" w:space="0" w:color="auto"/>
            <w:bottom w:val="single" w:sz="6" w:space="0" w:color="F0F0F0"/>
            <w:right w:val="none" w:sz="0" w:space="0" w:color="auto"/>
          </w:divBdr>
          <w:divsChild>
            <w:div w:id="438646139">
              <w:marLeft w:val="0"/>
              <w:marRight w:val="0"/>
              <w:marTop w:val="0"/>
              <w:marBottom w:val="100"/>
              <w:divBdr>
                <w:top w:val="none" w:sz="0" w:space="0" w:color="auto"/>
                <w:left w:val="none" w:sz="0" w:space="0" w:color="auto"/>
                <w:bottom w:val="none" w:sz="0" w:space="0" w:color="auto"/>
                <w:right w:val="none" w:sz="0" w:space="0" w:color="auto"/>
              </w:divBdr>
            </w:div>
          </w:divsChild>
        </w:div>
        <w:div w:id="2073892879">
          <w:marLeft w:val="0"/>
          <w:marRight w:val="0"/>
          <w:marTop w:val="0"/>
          <w:marBottom w:val="0"/>
          <w:divBdr>
            <w:top w:val="none" w:sz="0" w:space="0" w:color="auto"/>
            <w:left w:val="none" w:sz="0" w:space="0" w:color="auto"/>
            <w:bottom w:val="single" w:sz="6" w:space="0" w:color="F0F0F0"/>
            <w:right w:val="none" w:sz="0" w:space="0" w:color="auto"/>
          </w:divBdr>
          <w:divsChild>
            <w:div w:id="152110734">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 w:id="1653870836">
      <w:bodyDiv w:val="1"/>
      <w:marLeft w:val="0"/>
      <w:marRight w:val="0"/>
      <w:marTop w:val="0"/>
      <w:marBottom w:val="0"/>
      <w:divBdr>
        <w:top w:val="none" w:sz="0" w:space="0" w:color="auto"/>
        <w:left w:val="none" w:sz="0" w:space="0" w:color="auto"/>
        <w:bottom w:val="none" w:sz="0" w:space="0" w:color="auto"/>
        <w:right w:val="none" w:sz="0" w:space="0" w:color="auto"/>
      </w:divBdr>
      <w:divsChild>
        <w:div w:id="1475751426">
          <w:marLeft w:val="105"/>
          <w:marRight w:val="105"/>
          <w:marTop w:val="0"/>
          <w:marBottom w:val="0"/>
          <w:divBdr>
            <w:top w:val="none" w:sz="0" w:space="0" w:color="auto"/>
            <w:left w:val="none" w:sz="0" w:space="0" w:color="auto"/>
            <w:bottom w:val="none" w:sz="0" w:space="0" w:color="auto"/>
            <w:right w:val="none" w:sz="0" w:space="0" w:color="auto"/>
          </w:divBdr>
          <w:divsChild>
            <w:div w:id="1525049457">
              <w:marLeft w:val="0"/>
              <w:marRight w:val="0"/>
              <w:marTop w:val="0"/>
              <w:marBottom w:val="200"/>
              <w:divBdr>
                <w:top w:val="none" w:sz="0" w:space="0" w:color="auto"/>
                <w:left w:val="none" w:sz="0" w:space="0" w:color="auto"/>
                <w:bottom w:val="none" w:sz="0" w:space="0" w:color="auto"/>
                <w:right w:val="none" w:sz="0" w:space="0" w:color="auto"/>
              </w:divBdr>
            </w:div>
          </w:divsChild>
        </w:div>
        <w:div w:id="2029478004">
          <w:marLeft w:val="105"/>
          <w:marRight w:val="105"/>
          <w:marTop w:val="0"/>
          <w:marBottom w:val="0"/>
          <w:divBdr>
            <w:top w:val="none" w:sz="0" w:space="0" w:color="auto"/>
            <w:left w:val="none" w:sz="0" w:space="0" w:color="auto"/>
            <w:bottom w:val="none" w:sz="0" w:space="0" w:color="auto"/>
            <w:right w:val="none" w:sz="0" w:space="0" w:color="auto"/>
          </w:divBdr>
          <w:divsChild>
            <w:div w:id="611283335">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 w:id="1674140464">
      <w:bodyDiv w:val="1"/>
      <w:marLeft w:val="0"/>
      <w:marRight w:val="0"/>
      <w:marTop w:val="0"/>
      <w:marBottom w:val="0"/>
      <w:divBdr>
        <w:top w:val="none" w:sz="0" w:space="0" w:color="auto"/>
        <w:left w:val="none" w:sz="0" w:space="0" w:color="auto"/>
        <w:bottom w:val="none" w:sz="0" w:space="0" w:color="auto"/>
        <w:right w:val="none" w:sz="0" w:space="0" w:color="auto"/>
      </w:divBdr>
    </w:div>
    <w:div w:id="1681855948">
      <w:bodyDiv w:val="1"/>
      <w:marLeft w:val="0"/>
      <w:marRight w:val="0"/>
      <w:marTop w:val="0"/>
      <w:marBottom w:val="0"/>
      <w:divBdr>
        <w:top w:val="none" w:sz="0" w:space="0" w:color="auto"/>
        <w:left w:val="none" w:sz="0" w:space="0" w:color="auto"/>
        <w:bottom w:val="none" w:sz="0" w:space="0" w:color="auto"/>
        <w:right w:val="none" w:sz="0" w:space="0" w:color="auto"/>
      </w:divBdr>
      <w:divsChild>
        <w:div w:id="43794032">
          <w:marLeft w:val="0"/>
          <w:marRight w:val="0"/>
          <w:marTop w:val="200"/>
          <w:marBottom w:val="100"/>
          <w:divBdr>
            <w:top w:val="none" w:sz="0" w:space="0" w:color="auto"/>
            <w:left w:val="none" w:sz="0" w:space="0" w:color="auto"/>
            <w:bottom w:val="none" w:sz="0" w:space="0" w:color="auto"/>
            <w:right w:val="none" w:sz="0" w:space="0" w:color="auto"/>
          </w:divBdr>
        </w:div>
        <w:div w:id="745032311">
          <w:marLeft w:val="0"/>
          <w:marRight w:val="0"/>
          <w:marTop w:val="200"/>
          <w:marBottom w:val="100"/>
          <w:divBdr>
            <w:top w:val="none" w:sz="0" w:space="0" w:color="auto"/>
            <w:left w:val="none" w:sz="0" w:space="0" w:color="auto"/>
            <w:bottom w:val="none" w:sz="0" w:space="0" w:color="auto"/>
            <w:right w:val="none" w:sz="0" w:space="0" w:color="auto"/>
          </w:divBdr>
        </w:div>
        <w:div w:id="905652629">
          <w:marLeft w:val="0"/>
          <w:marRight w:val="0"/>
          <w:marTop w:val="200"/>
          <w:marBottom w:val="100"/>
          <w:divBdr>
            <w:top w:val="none" w:sz="0" w:space="0" w:color="auto"/>
            <w:left w:val="none" w:sz="0" w:space="0" w:color="auto"/>
            <w:bottom w:val="none" w:sz="0" w:space="0" w:color="auto"/>
            <w:right w:val="none" w:sz="0" w:space="0" w:color="auto"/>
          </w:divBdr>
        </w:div>
        <w:div w:id="1431663635">
          <w:marLeft w:val="0"/>
          <w:marRight w:val="0"/>
          <w:marTop w:val="200"/>
          <w:marBottom w:val="100"/>
          <w:divBdr>
            <w:top w:val="none" w:sz="0" w:space="0" w:color="auto"/>
            <w:left w:val="none" w:sz="0" w:space="0" w:color="auto"/>
            <w:bottom w:val="none" w:sz="0" w:space="0" w:color="auto"/>
            <w:right w:val="none" w:sz="0" w:space="0" w:color="auto"/>
          </w:divBdr>
        </w:div>
        <w:div w:id="1504664065">
          <w:marLeft w:val="0"/>
          <w:marRight w:val="0"/>
          <w:marTop w:val="200"/>
          <w:marBottom w:val="100"/>
          <w:divBdr>
            <w:top w:val="none" w:sz="0" w:space="0" w:color="auto"/>
            <w:left w:val="none" w:sz="0" w:space="0" w:color="auto"/>
            <w:bottom w:val="none" w:sz="0" w:space="0" w:color="auto"/>
            <w:right w:val="none" w:sz="0" w:space="0" w:color="auto"/>
          </w:divBdr>
        </w:div>
        <w:div w:id="2078939242">
          <w:marLeft w:val="0"/>
          <w:marRight w:val="0"/>
          <w:marTop w:val="200"/>
          <w:marBottom w:val="100"/>
          <w:divBdr>
            <w:top w:val="none" w:sz="0" w:space="0" w:color="auto"/>
            <w:left w:val="none" w:sz="0" w:space="0" w:color="auto"/>
            <w:bottom w:val="none" w:sz="0" w:space="0" w:color="auto"/>
            <w:right w:val="none" w:sz="0" w:space="0" w:color="auto"/>
          </w:divBdr>
        </w:div>
      </w:divsChild>
    </w:div>
    <w:div w:id="1692099499">
      <w:bodyDiv w:val="1"/>
      <w:marLeft w:val="0"/>
      <w:marRight w:val="0"/>
      <w:marTop w:val="0"/>
      <w:marBottom w:val="0"/>
      <w:divBdr>
        <w:top w:val="none" w:sz="0" w:space="0" w:color="auto"/>
        <w:left w:val="none" w:sz="0" w:space="0" w:color="auto"/>
        <w:bottom w:val="none" w:sz="0" w:space="0" w:color="auto"/>
        <w:right w:val="none" w:sz="0" w:space="0" w:color="auto"/>
      </w:divBdr>
      <w:divsChild>
        <w:div w:id="309867546">
          <w:marLeft w:val="562"/>
          <w:marRight w:val="0"/>
          <w:marTop w:val="98"/>
          <w:marBottom w:val="0"/>
          <w:divBdr>
            <w:top w:val="none" w:sz="0" w:space="0" w:color="auto"/>
            <w:left w:val="none" w:sz="0" w:space="0" w:color="auto"/>
            <w:bottom w:val="none" w:sz="0" w:space="0" w:color="auto"/>
            <w:right w:val="none" w:sz="0" w:space="0" w:color="auto"/>
          </w:divBdr>
        </w:div>
      </w:divsChild>
    </w:div>
    <w:div w:id="1715694128">
      <w:bodyDiv w:val="1"/>
      <w:marLeft w:val="0"/>
      <w:marRight w:val="0"/>
      <w:marTop w:val="0"/>
      <w:marBottom w:val="0"/>
      <w:divBdr>
        <w:top w:val="none" w:sz="0" w:space="0" w:color="auto"/>
        <w:left w:val="none" w:sz="0" w:space="0" w:color="auto"/>
        <w:bottom w:val="none" w:sz="0" w:space="0" w:color="auto"/>
        <w:right w:val="none" w:sz="0" w:space="0" w:color="auto"/>
      </w:divBdr>
    </w:div>
    <w:div w:id="1747457145">
      <w:bodyDiv w:val="1"/>
      <w:marLeft w:val="0"/>
      <w:marRight w:val="0"/>
      <w:marTop w:val="0"/>
      <w:marBottom w:val="0"/>
      <w:divBdr>
        <w:top w:val="none" w:sz="0" w:space="0" w:color="auto"/>
        <w:left w:val="none" w:sz="0" w:space="0" w:color="auto"/>
        <w:bottom w:val="none" w:sz="0" w:space="0" w:color="auto"/>
        <w:right w:val="none" w:sz="0" w:space="0" w:color="auto"/>
      </w:divBdr>
    </w:div>
    <w:div w:id="1807966331">
      <w:bodyDiv w:val="1"/>
      <w:marLeft w:val="0"/>
      <w:marRight w:val="0"/>
      <w:marTop w:val="0"/>
      <w:marBottom w:val="0"/>
      <w:divBdr>
        <w:top w:val="none" w:sz="0" w:space="0" w:color="auto"/>
        <w:left w:val="none" w:sz="0" w:space="0" w:color="auto"/>
        <w:bottom w:val="none" w:sz="0" w:space="0" w:color="auto"/>
        <w:right w:val="none" w:sz="0" w:space="0" w:color="auto"/>
      </w:divBdr>
      <w:divsChild>
        <w:div w:id="430049168">
          <w:marLeft w:val="0"/>
          <w:marRight w:val="0"/>
          <w:marTop w:val="15"/>
          <w:marBottom w:val="15"/>
          <w:divBdr>
            <w:top w:val="none" w:sz="0" w:space="0" w:color="auto"/>
            <w:left w:val="none" w:sz="0" w:space="0" w:color="auto"/>
            <w:bottom w:val="none" w:sz="0" w:space="0" w:color="auto"/>
            <w:right w:val="none" w:sz="0" w:space="0" w:color="auto"/>
          </w:divBdr>
          <w:divsChild>
            <w:div w:id="208735287">
              <w:marLeft w:val="0"/>
              <w:marRight w:val="0"/>
              <w:marTop w:val="0"/>
              <w:marBottom w:val="0"/>
              <w:divBdr>
                <w:top w:val="none" w:sz="0" w:space="0" w:color="auto"/>
                <w:left w:val="none" w:sz="0" w:space="0" w:color="auto"/>
                <w:bottom w:val="none" w:sz="0" w:space="0" w:color="auto"/>
                <w:right w:val="none" w:sz="0" w:space="0" w:color="auto"/>
              </w:divBdr>
            </w:div>
          </w:divsChild>
        </w:div>
        <w:div w:id="1489244547">
          <w:marLeft w:val="0"/>
          <w:marRight w:val="0"/>
          <w:marTop w:val="15"/>
          <w:marBottom w:val="15"/>
          <w:divBdr>
            <w:top w:val="none" w:sz="0" w:space="0" w:color="auto"/>
            <w:left w:val="none" w:sz="0" w:space="0" w:color="auto"/>
            <w:bottom w:val="none" w:sz="0" w:space="0" w:color="auto"/>
            <w:right w:val="none" w:sz="0" w:space="0" w:color="auto"/>
          </w:divBdr>
          <w:divsChild>
            <w:div w:id="492987348">
              <w:marLeft w:val="0"/>
              <w:marRight w:val="0"/>
              <w:marTop w:val="0"/>
              <w:marBottom w:val="0"/>
              <w:divBdr>
                <w:top w:val="none" w:sz="0" w:space="0" w:color="auto"/>
                <w:left w:val="none" w:sz="0" w:space="0" w:color="auto"/>
                <w:bottom w:val="none" w:sz="0" w:space="0" w:color="auto"/>
                <w:right w:val="none" w:sz="0" w:space="0" w:color="auto"/>
              </w:divBdr>
            </w:div>
          </w:divsChild>
        </w:div>
        <w:div w:id="1749812727">
          <w:marLeft w:val="0"/>
          <w:marRight w:val="0"/>
          <w:marTop w:val="15"/>
          <w:marBottom w:val="15"/>
          <w:divBdr>
            <w:top w:val="none" w:sz="0" w:space="0" w:color="auto"/>
            <w:left w:val="none" w:sz="0" w:space="0" w:color="auto"/>
            <w:bottom w:val="none" w:sz="0" w:space="0" w:color="auto"/>
            <w:right w:val="none" w:sz="0" w:space="0" w:color="auto"/>
          </w:divBdr>
          <w:divsChild>
            <w:div w:id="122441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911497">
      <w:bodyDiv w:val="1"/>
      <w:marLeft w:val="0"/>
      <w:marRight w:val="0"/>
      <w:marTop w:val="0"/>
      <w:marBottom w:val="0"/>
      <w:divBdr>
        <w:top w:val="none" w:sz="0" w:space="0" w:color="auto"/>
        <w:left w:val="none" w:sz="0" w:space="0" w:color="auto"/>
        <w:bottom w:val="none" w:sz="0" w:space="0" w:color="auto"/>
        <w:right w:val="none" w:sz="0" w:space="0" w:color="auto"/>
      </w:divBdr>
    </w:div>
    <w:div w:id="1847934655">
      <w:bodyDiv w:val="1"/>
      <w:marLeft w:val="0"/>
      <w:marRight w:val="0"/>
      <w:marTop w:val="0"/>
      <w:marBottom w:val="0"/>
      <w:divBdr>
        <w:top w:val="none" w:sz="0" w:space="0" w:color="auto"/>
        <w:left w:val="none" w:sz="0" w:space="0" w:color="auto"/>
        <w:bottom w:val="none" w:sz="0" w:space="0" w:color="auto"/>
        <w:right w:val="none" w:sz="0" w:space="0" w:color="auto"/>
      </w:divBdr>
      <w:divsChild>
        <w:div w:id="1083994019">
          <w:marLeft w:val="0"/>
          <w:marRight w:val="0"/>
          <w:marTop w:val="0"/>
          <w:marBottom w:val="0"/>
          <w:divBdr>
            <w:top w:val="none" w:sz="0" w:space="0" w:color="auto"/>
            <w:left w:val="none" w:sz="0" w:space="0" w:color="auto"/>
            <w:bottom w:val="none" w:sz="0" w:space="0" w:color="auto"/>
            <w:right w:val="none" w:sz="0" w:space="0" w:color="auto"/>
          </w:divBdr>
        </w:div>
        <w:div w:id="1174808418">
          <w:marLeft w:val="0"/>
          <w:marRight w:val="0"/>
          <w:marTop w:val="0"/>
          <w:marBottom w:val="0"/>
          <w:divBdr>
            <w:top w:val="none" w:sz="0" w:space="0" w:color="auto"/>
            <w:left w:val="none" w:sz="0" w:space="0" w:color="auto"/>
            <w:bottom w:val="none" w:sz="0" w:space="0" w:color="auto"/>
            <w:right w:val="none" w:sz="0" w:space="0" w:color="auto"/>
          </w:divBdr>
          <w:divsChild>
            <w:div w:id="2114589979">
              <w:marLeft w:val="0"/>
              <w:marRight w:val="0"/>
              <w:marTop w:val="0"/>
              <w:marBottom w:val="0"/>
              <w:divBdr>
                <w:top w:val="none" w:sz="0" w:space="0" w:color="auto"/>
                <w:left w:val="none" w:sz="0" w:space="0" w:color="auto"/>
                <w:bottom w:val="none" w:sz="0" w:space="0" w:color="auto"/>
                <w:right w:val="none" w:sz="0" w:space="0" w:color="auto"/>
              </w:divBdr>
              <w:divsChild>
                <w:div w:id="2114859512">
                  <w:marLeft w:val="0"/>
                  <w:marRight w:val="0"/>
                  <w:marTop w:val="0"/>
                  <w:marBottom w:val="0"/>
                  <w:divBdr>
                    <w:top w:val="none" w:sz="0" w:space="0" w:color="auto"/>
                    <w:left w:val="none" w:sz="0" w:space="0" w:color="auto"/>
                    <w:bottom w:val="none" w:sz="0" w:space="0" w:color="auto"/>
                    <w:right w:val="none" w:sz="0" w:space="0" w:color="auto"/>
                  </w:divBdr>
                  <w:divsChild>
                    <w:div w:id="211622841">
                      <w:marLeft w:val="0"/>
                      <w:marRight w:val="0"/>
                      <w:marTop w:val="0"/>
                      <w:marBottom w:val="0"/>
                      <w:divBdr>
                        <w:top w:val="none" w:sz="0" w:space="0" w:color="auto"/>
                        <w:left w:val="none" w:sz="0" w:space="0" w:color="auto"/>
                        <w:bottom w:val="none" w:sz="0" w:space="0" w:color="auto"/>
                        <w:right w:val="none" w:sz="0" w:space="0" w:color="auto"/>
                      </w:divBdr>
                    </w:div>
                    <w:div w:id="261451887">
                      <w:marLeft w:val="0"/>
                      <w:marRight w:val="0"/>
                      <w:marTop w:val="0"/>
                      <w:marBottom w:val="0"/>
                      <w:divBdr>
                        <w:top w:val="none" w:sz="0" w:space="0" w:color="auto"/>
                        <w:left w:val="none" w:sz="0" w:space="0" w:color="auto"/>
                        <w:bottom w:val="none" w:sz="0" w:space="0" w:color="auto"/>
                        <w:right w:val="none" w:sz="0" w:space="0" w:color="auto"/>
                      </w:divBdr>
                    </w:div>
                    <w:div w:id="719548190">
                      <w:marLeft w:val="0"/>
                      <w:marRight w:val="0"/>
                      <w:marTop w:val="0"/>
                      <w:marBottom w:val="0"/>
                      <w:divBdr>
                        <w:top w:val="none" w:sz="0" w:space="0" w:color="auto"/>
                        <w:left w:val="none" w:sz="0" w:space="0" w:color="auto"/>
                        <w:bottom w:val="none" w:sz="0" w:space="0" w:color="auto"/>
                        <w:right w:val="none" w:sz="0" w:space="0" w:color="auto"/>
                      </w:divBdr>
                    </w:div>
                    <w:div w:id="1744404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8599253">
      <w:bodyDiv w:val="1"/>
      <w:marLeft w:val="0"/>
      <w:marRight w:val="0"/>
      <w:marTop w:val="0"/>
      <w:marBottom w:val="0"/>
      <w:divBdr>
        <w:top w:val="none" w:sz="0" w:space="0" w:color="auto"/>
        <w:left w:val="none" w:sz="0" w:space="0" w:color="auto"/>
        <w:bottom w:val="none" w:sz="0" w:space="0" w:color="auto"/>
        <w:right w:val="none" w:sz="0" w:space="0" w:color="auto"/>
      </w:divBdr>
    </w:div>
    <w:div w:id="1868787974">
      <w:bodyDiv w:val="1"/>
      <w:marLeft w:val="0"/>
      <w:marRight w:val="0"/>
      <w:marTop w:val="0"/>
      <w:marBottom w:val="0"/>
      <w:divBdr>
        <w:top w:val="none" w:sz="0" w:space="0" w:color="auto"/>
        <w:left w:val="none" w:sz="0" w:space="0" w:color="auto"/>
        <w:bottom w:val="none" w:sz="0" w:space="0" w:color="auto"/>
        <w:right w:val="none" w:sz="0" w:space="0" w:color="auto"/>
      </w:divBdr>
    </w:div>
    <w:div w:id="1873759870">
      <w:bodyDiv w:val="1"/>
      <w:marLeft w:val="0"/>
      <w:marRight w:val="0"/>
      <w:marTop w:val="0"/>
      <w:marBottom w:val="0"/>
      <w:divBdr>
        <w:top w:val="none" w:sz="0" w:space="0" w:color="auto"/>
        <w:left w:val="none" w:sz="0" w:space="0" w:color="auto"/>
        <w:bottom w:val="none" w:sz="0" w:space="0" w:color="auto"/>
        <w:right w:val="none" w:sz="0" w:space="0" w:color="auto"/>
      </w:divBdr>
      <w:divsChild>
        <w:div w:id="10300992">
          <w:marLeft w:val="0"/>
          <w:marRight w:val="0"/>
          <w:marTop w:val="0"/>
          <w:marBottom w:val="0"/>
          <w:divBdr>
            <w:top w:val="none" w:sz="0" w:space="0" w:color="auto"/>
            <w:left w:val="none" w:sz="0" w:space="0" w:color="auto"/>
            <w:bottom w:val="single" w:sz="6" w:space="0" w:color="F0F0F0"/>
            <w:right w:val="none" w:sz="0" w:space="0" w:color="auto"/>
          </w:divBdr>
          <w:divsChild>
            <w:div w:id="545222664">
              <w:marLeft w:val="0"/>
              <w:marRight w:val="0"/>
              <w:marTop w:val="0"/>
              <w:marBottom w:val="100"/>
              <w:divBdr>
                <w:top w:val="none" w:sz="0" w:space="0" w:color="auto"/>
                <w:left w:val="none" w:sz="0" w:space="0" w:color="auto"/>
                <w:bottom w:val="none" w:sz="0" w:space="0" w:color="auto"/>
                <w:right w:val="none" w:sz="0" w:space="0" w:color="auto"/>
              </w:divBdr>
            </w:div>
          </w:divsChild>
        </w:div>
        <w:div w:id="278756360">
          <w:marLeft w:val="0"/>
          <w:marRight w:val="0"/>
          <w:marTop w:val="0"/>
          <w:marBottom w:val="0"/>
          <w:divBdr>
            <w:top w:val="none" w:sz="0" w:space="0" w:color="auto"/>
            <w:left w:val="none" w:sz="0" w:space="0" w:color="auto"/>
            <w:bottom w:val="single" w:sz="6" w:space="0" w:color="F0F0F0"/>
            <w:right w:val="none" w:sz="0" w:space="0" w:color="auto"/>
          </w:divBdr>
          <w:divsChild>
            <w:div w:id="724137319">
              <w:marLeft w:val="0"/>
              <w:marRight w:val="0"/>
              <w:marTop w:val="0"/>
              <w:marBottom w:val="100"/>
              <w:divBdr>
                <w:top w:val="none" w:sz="0" w:space="0" w:color="auto"/>
                <w:left w:val="none" w:sz="0" w:space="0" w:color="auto"/>
                <w:bottom w:val="none" w:sz="0" w:space="0" w:color="auto"/>
                <w:right w:val="none" w:sz="0" w:space="0" w:color="auto"/>
              </w:divBdr>
            </w:div>
          </w:divsChild>
        </w:div>
        <w:div w:id="330521444">
          <w:marLeft w:val="0"/>
          <w:marRight w:val="0"/>
          <w:marTop w:val="0"/>
          <w:marBottom w:val="0"/>
          <w:divBdr>
            <w:top w:val="none" w:sz="0" w:space="0" w:color="auto"/>
            <w:left w:val="none" w:sz="0" w:space="0" w:color="auto"/>
            <w:bottom w:val="single" w:sz="6" w:space="0" w:color="F0F0F0"/>
            <w:right w:val="none" w:sz="0" w:space="0" w:color="auto"/>
          </w:divBdr>
          <w:divsChild>
            <w:div w:id="1203589730">
              <w:marLeft w:val="0"/>
              <w:marRight w:val="0"/>
              <w:marTop w:val="0"/>
              <w:marBottom w:val="100"/>
              <w:divBdr>
                <w:top w:val="none" w:sz="0" w:space="0" w:color="auto"/>
                <w:left w:val="none" w:sz="0" w:space="0" w:color="auto"/>
                <w:bottom w:val="none" w:sz="0" w:space="0" w:color="auto"/>
                <w:right w:val="none" w:sz="0" w:space="0" w:color="auto"/>
              </w:divBdr>
            </w:div>
          </w:divsChild>
        </w:div>
        <w:div w:id="346718129">
          <w:marLeft w:val="0"/>
          <w:marRight w:val="0"/>
          <w:marTop w:val="0"/>
          <w:marBottom w:val="0"/>
          <w:divBdr>
            <w:top w:val="none" w:sz="0" w:space="0" w:color="auto"/>
            <w:left w:val="none" w:sz="0" w:space="0" w:color="auto"/>
            <w:bottom w:val="single" w:sz="6" w:space="0" w:color="F0F0F0"/>
            <w:right w:val="none" w:sz="0" w:space="0" w:color="auto"/>
          </w:divBdr>
          <w:divsChild>
            <w:div w:id="617178413">
              <w:marLeft w:val="0"/>
              <w:marRight w:val="0"/>
              <w:marTop w:val="0"/>
              <w:marBottom w:val="100"/>
              <w:divBdr>
                <w:top w:val="none" w:sz="0" w:space="0" w:color="auto"/>
                <w:left w:val="none" w:sz="0" w:space="0" w:color="auto"/>
                <w:bottom w:val="none" w:sz="0" w:space="0" w:color="auto"/>
                <w:right w:val="none" w:sz="0" w:space="0" w:color="auto"/>
              </w:divBdr>
            </w:div>
          </w:divsChild>
        </w:div>
        <w:div w:id="353724430">
          <w:marLeft w:val="0"/>
          <w:marRight w:val="0"/>
          <w:marTop w:val="0"/>
          <w:marBottom w:val="0"/>
          <w:divBdr>
            <w:top w:val="none" w:sz="0" w:space="0" w:color="auto"/>
            <w:left w:val="none" w:sz="0" w:space="0" w:color="auto"/>
            <w:bottom w:val="single" w:sz="6" w:space="0" w:color="F0F0F0"/>
            <w:right w:val="none" w:sz="0" w:space="0" w:color="auto"/>
          </w:divBdr>
          <w:divsChild>
            <w:div w:id="29887656">
              <w:marLeft w:val="0"/>
              <w:marRight w:val="0"/>
              <w:marTop w:val="0"/>
              <w:marBottom w:val="100"/>
              <w:divBdr>
                <w:top w:val="none" w:sz="0" w:space="0" w:color="auto"/>
                <w:left w:val="none" w:sz="0" w:space="0" w:color="auto"/>
                <w:bottom w:val="none" w:sz="0" w:space="0" w:color="auto"/>
                <w:right w:val="none" w:sz="0" w:space="0" w:color="auto"/>
              </w:divBdr>
            </w:div>
          </w:divsChild>
        </w:div>
        <w:div w:id="575751827">
          <w:marLeft w:val="0"/>
          <w:marRight w:val="0"/>
          <w:marTop w:val="0"/>
          <w:marBottom w:val="0"/>
          <w:divBdr>
            <w:top w:val="none" w:sz="0" w:space="0" w:color="auto"/>
            <w:left w:val="none" w:sz="0" w:space="0" w:color="auto"/>
            <w:bottom w:val="single" w:sz="6" w:space="0" w:color="F0F0F0"/>
            <w:right w:val="none" w:sz="0" w:space="0" w:color="auto"/>
          </w:divBdr>
          <w:divsChild>
            <w:div w:id="1359700533">
              <w:marLeft w:val="0"/>
              <w:marRight w:val="0"/>
              <w:marTop w:val="0"/>
              <w:marBottom w:val="100"/>
              <w:divBdr>
                <w:top w:val="none" w:sz="0" w:space="0" w:color="auto"/>
                <w:left w:val="none" w:sz="0" w:space="0" w:color="auto"/>
                <w:bottom w:val="none" w:sz="0" w:space="0" w:color="auto"/>
                <w:right w:val="none" w:sz="0" w:space="0" w:color="auto"/>
              </w:divBdr>
            </w:div>
          </w:divsChild>
        </w:div>
        <w:div w:id="937712786">
          <w:marLeft w:val="0"/>
          <w:marRight w:val="0"/>
          <w:marTop w:val="240"/>
          <w:marBottom w:val="0"/>
          <w:divBdr>
            <w:top w:val="none" w:sz="0" w:space="0" w:color="auto"/>
            <w:left w:val="none" w:sz="0" w:space="0" w:color="auto"/>
            <w:bottom w:val="none" w:sz="0" w:space="0" w:color="auto"/>
            <w:right w:val="none" w:sz="0" w:space="0" w:color="auto"/>
          </w:divBdr>
        </w:div>
        <w:div w:id="1129975864">
          <w:marLeft w:val="0"/>
          <w:marRight w:val="0"/>
          <w:marTop w:val="0"/>
          <w:marBottom w:val="0"/>
          <w:divBdr>
            <w:top w:val="none" w:sz="0" w:space="0" w:color="auto"/>
            <w:left w:val="none" w:sz="0" w:space="0" w:color="auto"/>
            <w:bottom w:val="single" w:sz="6" w:space="0" w:color="F0F0F0"/>
            <w:right w:val="none" w:sz="0" w:space="0" w:color="auto"/>
          </w:divBdr>
          <w:divsChild>
            <w:div w:id="1148133003">
              <w:marLeft w:val="0"/>
              <w:marRight w:val="0"/>
              <w:marTop w:val="0"/>
              <w:marBottom w:val="100"/>
              <w:divBdr>
                <w:top w:val="none" w:sz="0" w:space="0" w:color="auto"/>
                <w:left w:val="none" w:sz="0" w:space="0" w:color="auto"/>
                <w:bottom w:val="none" w:sz="0" w:space="0" w:color="auto"/>
                <w:right w:val="none" w:sz="0" w:space="0" w:color="auto"/>
              </w:divBdr>
            </w:div>
          </w:divsChild>
        </w:div>
        <w:div w:id="1175850013">
          <w:marLeft w:val="0"/>
          <w:marRight w:val="0"/>
          <w:marTop w:val="0"/>
          <w:marBottom w:val="0"/>
          <w:divBdr>
            <w:top w:val="none" w:sz="0" w:space="0" w:color="auto"/>
            <w:left w:val="none" w:sz="0" w:space="0" w:color="auto"/>
            <w:bottom w:val="single" w:sz="6" w:space="0" w:color="F0F0F0"/>
            <w:right w:val="none" w:sz="0" w:space="0" w:color="auto"/>
          </w:divBdr>
          <w:divsChild>
            <w:div w:id="981228882">
              <w:marLeft w:val="0"/>
              <w:marRight w:val="0"/>
              <w:marTop w:val="0"/>
              <w:marBottom w:val="100"/>
              <w:divBdr>
                <w:top w:val="none" w:sz="0" w:space="0" w:color="auto"/>
                <w:left w:val="none" w:sz="0" w:space="0" w:color="auto"/>
                <w:bottom w:val="none" w:sz="0" w:space="0" w:color="auto"/>
                <w:right w:val="none" w:sz="0" w:space="0" w:color="auto"/>
              </w:divBdr>
            </w:div>
          </w:divsChild>
        </w:div>
        <w:div w:id="1246186265">
          <w:marLeft w:val="0"/>
          <w:marRight w:val="0"/>
          <w:marTop w:val="0"/>
          <w:marBottom w:val="0"/>
          <w:divBdr>
            <w:top w:val="none" w:sz="0" w:space="0" w:color="auto"/>
            <w:left w:val="none" w:sz="0" w:space="0" w:color="auto"/>
            <w:bottom w:val="single" w:sz="6" w:space="0" w:color="F0F0F0"/>
            <w:right w:val="none" w:sz="0" w:space="0" w:color="auto"/>
          </w:divBdr>
          <w:divsChild>
            <w:div w:id="410009213">
              <w:marLeft w:val="0"/>
              <w:marRight w:val="0"/>
              <w:marTop w:val="0"/>
              <w:marBottom w:val="100"/>
              <w:divBdr>
                <w:top w:val="none" w:sz="0" w:space="0" w:color="auto"/>
                <w:left w:val="none" w:sz="0" w:space="0" w:color="auto"/>
                <w:bottom w:val="none" w:sz="0" w:space="0" w:color="auto"/>
                <w:right w:val="none" w:sz="0" w:space="0" w:color="auto"/>
              </w:divBdr>
            </w:div>
          </w:divsChild>
        </w:div>
        <w:div w:id="1273980886">
          <w:marLeft w:val="0"/>
          <w:marRight w:val="0"/>
          <w:marTop w:val="240"/>
          <w:marBottom w:val="0"/>
          <w:divBdr>
            <w:top w:val="none" w:sz="0" w:space="0" w:color="auto"/>
            <w:left w:val="none" w:sz="0" w:space="0" w:color="auto"/>
            <w:bottom w:val="none" w:sz="0" w:space="0" w:color="auto"/>
            <w:right w:val="none" w:sz="0" w:space="0" w:color="auto"/>
          </w:divBdr>
        </w:div>
        <w:div w:id="1441952841">
          <w:marLeft w:val="0"/>
          <w:marRight w:val="0"/>
          <w:marTop w:val="0"/>
          <w:marBottom w:val="0"/>
          <w:divBdr>
            <w:top w:val="none" w:sz="0" w:space="0" w:color="auto"/>
            <w:left w:val="none" w:sz="0" w:space="0" w:color="auto"/>
            <w:bottom w:val="single" w:sz="6" w:space="0" w:color="F0F0F0"/>
            <w:right w:val="none" w:sz="0" w:space="0" w:color="auto"/>
          </w:divBdr>
          <w:divsChild>
            <w:div w:id="2071027931">
              <w:marLeft w:val="0"/>
              <w:marRight w:val="0"/>
              <w:marTop w:val="0"/>
              <w:marBottom w:val="100"/>
              <w:divBdr>
                <w:top w:val="none" w:sz="0" w:space="0" w:color="auto"/>
                <w:left w:val="none" w:sz="0" w:space="0" w:color="auto"/>
                <w:bottom w:val="none" w:sz="0" w:space="0" w:color="auto"/>
                <w:right w:val="none" w:sz="0" w:space="0" w:color="auto"/>
              </w:divBdr>
            </w:div>
          </w:divsChild>
        </w:div>
        <w:div w:id="1708143476">
          <w:marLeft w:val="0"/>
          <w:marRight w:val="0"/>
          <w:marTop w:val="0"/>
          <w:marBottom w:val="0"/>
          <w:divBdr>
            <w:top w:val="none" w:sz="0" w:space="0" w:color="auto"/>
            <w:left w:val="none" w:sz="0" w:space="0" w:color="auto"/>
            <w:bottom w:val="single" w:sz="6" w:space="0" w:color="F0F0F0"/>
            <w:right w:val="none" w:sz="0" w:space="0" w:color="auto"/>
          </w:divBdr>
          <w:divsChild>
            <w:div w:id="858352960">
              <w:marLeft w:val="0"/>
              <w:marRight w:val="0"/>
              <w:marTop w:val="0"/>
              <w:marBottom w:val="100"/>
              <w:divBdr>
                <w:top w:val="none" w:sz="0" w:space="0" w:color="auto"/>
                <w:left w:val="none" w:sz="0" w:space="0" w:color="auto"/>
                <w:bottom w:val="none" w:sz="0" w:space="0" w:color="auto"/>
                <w:right w:val="none" w:sz="0" w:space="0" w:color="auto"/>
              </w:divBdr>
            </w:div>
          </w:divsChild>
        </w:div>
        <w:div w:id="1919557014">
          <w:marLeft w:val="0"/>
          <w:marRight w:val="0"/>
          <w:marTop w:val="240"/>
          <w:marBottom w:val="0"/>
          <w:divBdr>
            <w:top w:val="none" w:sz="0" w:space="0" w:color="auto"/>
            <w:left w:val="none" w:sz="0" w:space="0" w:color="auto"/>
            <w:bottom w:val="none" w:sz="0" w:space="0" w:color="auto"/>
            <w:right w:val="none" w:sz="0" w:space="0" w:color="auto"/>
          </w:divBdr>
        </w:div>
        <w:div w:id="2011055658">
          <w:marLeft w:val="0"/>
          <w:marRight w:val="0"/>
          <w:marTop w:val="240"/>
          <w:marBottom w:val="0"/>
          <w:divBdr>
            <w:top w:val="none" w:sz="0" w:space="0" w:color="auto"/>
            <w:left w:val="none" w:sz="0" w:space="0" w:color="auto"/>
            <w:bottom w:val="none" w:sz="0" w:space="0" w:color="auto"/>
            <w:right w:val="none" w:sz="0" w:space="0" w:color="auto"/>
          </w:divBdr>
        </w:div>
        <w:div w:id="2042439924">
          <w:marLeft w:val="0"/>
          <w:marRight w:val="0"/>
          <w:marTop w:val="240"/>
          <w:marBottom w:val="0"/>
          <w:divBdr>
            <w:top w:val="none" w:sz="0" w:space="0" w:color="auto"/>
            <w:left w:val="none" w:sz="0" w:space="0" w:color="auto"/>
            <w:bottom w:val="none" w:sz="0" w:space="0" w:color="auto"/>
            <w:right w:val="none" w:sz="0" w:space="0" w:color="auto"/>
          </w:divBdr>
        </w:div>
      </w:divsChild>
    </w:div>
    <w:div w:id="1901091177">
      <w:bodyDiv w:val="1"/>
      <w:marLeft w:val="0"/>
      <w:marRight w:val="0"/>
      <w:marTop w:val="0"/>
      <w:marBottom w:val="0"/>
      <w:divBdr>
        <w:top w:val="none" w:sz="0" w:space="0" w:color="auto"/>
        <w:left w:val="none" w:sz="0" w:space="0" w:color="auto"/>
        <w:bottom w:val="none" w:sz="0" w:space="0" w:color="auto"/>
        <w:right w:val="none" w:sz="0" w:space="0" w:color="auto"/>
      </w:divBdr>
      <w:divsChild>
        <w:div w:id="810052281">
          <w:marLeft w:val="0"/>
          <w:marRight w:val="0"/>
          <w:marTop w:val="0"/>
          <w:marBottom w:val="100"/>
          <w:divBdr>
            <w:top w:val="none" w:sz="0" w:space="0" w:color="auto"/>
            <w:left w:val="none" w:sz="0" w:space="0" w:color="auto"/>
            <w:bottom w:val="none" w:sz="0" w:space="0" w:color="auto"/>
            <w:right w:val="none" w:sz="0" w:space="0" w:color="auto"/>
          </w:divBdr>
        </w:div>
      </w:divsChild>
    </w:div>
    <w:div w:id="1960910698">
      <w:bodyDiv w:val="1"/>
      <w:marLeft w:val="0"/>
      <w:marRight w:val="0"/>
      <w:marTop w:val="0"/>
      <w:marBottom w:val="0"/>
      <w:divBdr>
        <w:top w:val="none" w:sz="0" w:space="0" w:color="auto"/>
        <w:left w:val="none" w:sz="0" w:space="0" w:color="auto"/>
        <w:bottom w:val="none" w:sz="0" w:space="0" w:color="auto"/>
        <w:right w:val="none" w:sz="0" w:space="0" w:color="auto"/>
      </w:divBdr>
    </w:div>
    <w:div w:id="1962101956">
      <w:bodyDiv w:val="1"/>
      <w:marLeft w:val="0"/>
      <w:marRight w:val="0"/>
      <w:marTop w:val="0"/>
      <w:marBottom w:val="0"/>
      <w:divBdr>
        <w:top w:val="none" w:sz="0" w:space="0" w:color="auto"/>
        <w:left w:val="none" w:sz="0" w:space="0" w:color="auto"/>
        <w:bottom w:val="none" w:sz="0" w:space="0" w:color="auto"/>
        <w:right w:val="none" w:sz="0" w:space="0" w:color="auto"/>
      </w:divBdr>
      <w:divsChild>
        <w:div w:id="760873409">
          <w:marLeft w:val="0"/>
          <w:marRight w:val="0"/>
          <w:marTop w:val="0"/>
          <w:marBottom w:val="0"/>
          <w:divBdr>
            <w:top w:val="none" w:sz="0" w:space="0" w:color="auto"/>
            <w:left w:val="none" w:sz="0" w:space="0" w:color="auto"/>
            <w:bottom w:val="none" w:sz="0" w:space="0" w:color="auto"/>
            <w:right w:val="none" w:sz="0" w:space="0" w:color="auto"/>
          </w:divBdr>
        </w:div>
        <w:div w:id="1320381202">
          <w:marLeft w:val="0"/>
          <w:marRight w:val="0"/>
          <w:marTop w:val="0"/>
          <w:marBottom w:val="0"/>
          <w:divBdr>
            <w:top w:val="none" w:sz="0" w:space="0" w:color="auto"/>
            <w:left w:val="none" w:sz="0" w:space="0" w:color="auto"/>
            <w:bottom w:val="none" w:sz="0" w:space="0" w:color="auto"/>
            <w:right w:val="none" w:sz="0" w:space="0" w:color="auto"/>
          </w:divBdr>
        </w:div>
        <w:div w:id="1457522258">
          <w:marLeft w:val="0"/>
          <w:marRight w:val="0"/>
          <w:marTop w:val="0"/>
          <w:marBottom w:val="0"/>
          <w:divBdr>
            <w:top w:val="none" w:sz="0" w:space="0" w:color="auto"/>
            <w:left w:val="none" w:sz="0" w:space="0" w:color="auto"/>
            <w:bottom w:val="none" w:sz="0" w:space="0" w:color="auto"/>
            <w:right w:val="none" w:sz="0" w:space="0" w:color="auto"/>
          </w:divBdr>
        </w:div>
        <w:div w:id="2025209356">
          <w:marLeft w:val="0"/>
          <w:marRight w:val="0"/>
          <w:marTop w:val="0"/>
          <w:marBottom w:val="0"/>
          <w:divBdr>
            <w:top w:val="none" w:sz="0" w:space="0" w:color="auto"/>
            <w:left w:val="none" w:sz="0" w:space="0" w:color="auto"/>
            <w:bottom w:val="none" w:sz="0" w:space="0" w:color="auto"/>
            <w:right w:val="none" w:sz="0" w:space="0" w:color="auto"/>
          </w:divBdr>
        </w:div>
      </w:divsChild>
    </w:div>
    <w:div w:id="1965623135">
      <w:bodyDiv w:val="1"/>
      <w:marLeft w:val="0"/>
      <w:marRight w:val="0"/>
      <w:marTop w:val="0"/>
      <w:marBottom w:val="0"/>
      <w:divBdr>
        <w:top w:val="none" w:sz="0" w:space="0" w:color="auto"/>
        <w:left w:val="none" w:sz="0" w:space="0" w:color="auto"/>
        <w:bottom w:val="none" w:sz="0" w:space="0" w:color="auto"/>
        <w:right w:val="none" w:sz="0" w:space="0" w:color="auto"/>
      </w:divBdr>
    </w:div>
    <w:div w:id="2013212931">
      <w:bodyDiv w:val="1"/>
      <w:marLeft w:val="0"/>
      <w:marRight w:val="0"/>
      <w:marTop w:val="0"/>
      <w:marBottom w:val="0"/>
      <w:divBdr>
        <w:top w:val="none" w:sz="0" w:space="0" w:color="auto"/>
        <w:left w:val="none" w:sz="0" w:space="0" w:color="auto"/>
        <w:bottom w:val="none" w:sz="0" w:space="0" w:color="auto"/>
        <w:right w:val="none" w:sz="0" w:space="0" w:color="auto"/>
      </w:divBdr>
    </w:div>
    <w:div w:id="2048675248">
      <w:bodyDiv w:val="1"/>
      <w:marLeft w:val="0"/>
      <w:marRight w:val="0"/>
      <w:marTop w:val="0"/>
      <w:marBottom w:val="0"/>
      <w:divBdr>
        <w:top w:val="none" w:sz="0" w:space="0" w:color="auto"/>
        <w:left w:val="none" w:sz="0" w:space="0" w:color="auto"/>
        <w:bottom w:val="none" w:sz="0" w:space="0" w:color="auto"/>
        <w:right w:val="none" w:sz="0" w:space="0" w:color="auto"/>
      </w:divBdr>
      <w:divsChild>
        <w:div w:id="285626089">
          <w:marLeft w:val="0"/>
          <w:marRight w:val="0"/>
          <w:marTop w:val="0"/>
          <w:marBottom w:val="0"/>
          <w:divBdr>
            <w:top w:val="none" w:sz="0" w:space="0" w:color="auto"/>
            <w:left w:val="none" w:sz="0" w:space="0" w:color="auto"/>
            <w:bottom w:val="single" w:sz="6" w:space="0" w:color="F0F0F0"/>
            <w:right w:val="none" w:sz="0" w:space="0" w:color="auto"/>
          </w:divBdr>
          <w:divsChild>
            <w:div w:id="1153566411">
              <w:marLeft w:val="0"/>
              <w:marRight w:val="0"/>
              <w:marTop w:val="0"/>
              <w:marBottom w:val="100"/>
              <w:divBdr>
                <w:top w:val="none" w:sz="0" w:space="0" w:color="auto"/>
                <w:left w:val="none" w:sz="0" w:space="0" w:color="auto"/>
                <w:bottom w:val="none" w:sz="0" w:space="0" w:color="auto"/>
                <w:right w:val="none" w:sz="0" w:space="0" w:color="auto"/>
              </w:divBdr>
            </w:div>
          </w:divsChild>
        </w:div>
        <w:div w:id="511837695">
          <w:marLeft w:val="0"/>
          <w:marRight w:val="0"/>
          <w:marTop w:val="0"/>
          <w:marBottom w:val="0"/>
          <w:divBdr>
            <w:top w:val="none" w:sz="0" w:space="0" w:color="auto"/>
            <w:left w:val="none" w:sz="0" w:space="0" w:color="auto"/>
            <w:bottom w:val="single" w:sz="6" w:space="0" w:color="F0F0F0"/>
            <w:right w:val="none" w:sz="0" w:space="0" w:color="auto"/>
          </w:divBdr>
          <w:divsChild>
            <w:div w:id="1482380975">
              <w:marLeft w:val="0"/>
              <w:marRight w:val="0"/>
              <w:marTop w:val="0"/>
              <w:marBottom w:val="100"/>
              <w:divBdr>
                <w:top w:val="none" w:sz="0" w:space="0" w:color="auto"/>
                <w:left w:val="none" w:sz="0" w:space="0" w:color="auto"/>
                <w:bottom w:val="none" w:sz="0" w:space="0" w:color="auto"/>
                <w:right w:val="none" w:sz="0" w:space="0" w:color="auto"/>
              </w:divBdr>
            </w:div>
          </w:divsChild>
        </w:div>
        <w:div w:id="708843723">
          <w:marLeft w:val="0"/>
          <w:marRight w:val="0"/>
          <w:marTop w:val="0"/>
          <w:marBottom w:val="0"/>
          <w:divBdr>
            <w:top w:val="none" w:sz="0" w:space="0" w:color="auto"/>
            <w:left w:val="none" w:sz="0" w:space="0" w:color="auto"/>
            <w:bottom w:val="single" w:sz="6" w:space="0" w:color="F0F0F0"/>
            <w:right w:val="none" w:sz="0" w:space="0" w:color="auto"/>
          </w:divBdr>
          <w:divsChild>
            <w:div w:id="2125147320">
              <w:marLeft w:val="0"/>
              <w:marRight w:val="0"/>
              <w:marTop w:val="0"/>
              <w:marBottom w:val="100"/>
              <w:divBdr>
                <w:top w:val="none" w:sz="0" w:space="0" w:color="auto"/>
                <w:left w:val="none" w:sz="0" w:space="0" w:color="auto"/>
                <w:bottom w:val="none" w:sz="0" w:space="0" w:color="auto"/>
                <w:right w:val="none" w:sz="0" w:space="0" w:color="auto"/>
              </w:divBdr>
            </w:div>
          </w:divsChild>
        </w:div>
        <w:div w:id="731460864">
          <w:marLeft w:val="0"/>
          <w:marRight w:val="0"/>
          <w:marTop w:val="0"/>
          <w:marBottom w:val="0"/>
          <w:divBdr>
            <w:top w:val="none" w:sz="0" w:space="0" w:color="auto"/>
            <w:left w:val="none" w:sz="0" w:space="0" w:color="auto"/>
            <w:bottom w:val="single" w:sz="6" w:space="0" w:color="F0F0F0"/>
            <w:right w:val="none" w:sz="0" w:space="0" w:color="auto"/>
          </w:divBdr>
          <w:divsChild>
            <w:div w:id="674110981">
              <w:marLeft w:val="0"/>
              <w:marRight w:val="0"/>
              <w:marTop w:val="0"/>
              <w:marBottom w:val="100"/>
              <w:divBdr>
                <w:top w:val="none" w:sz="0" w:space="0" w:color="auto"/>
                <w:left w:val="none" w:sz="0" w:space="0" w:color="auto"/>
                <w:bottom w:val="none" w:sz="0" w:space="0" w:color="auto"/>
                <w:right w:val="none" w:sz="0" w:space="0" w:color="auto"/>
              </w:divBdr>
            </w:div>
          </w:divsChild>
        </w:div>
        <w:div w:id="888414837">
          <w:marLeft w:val="0"/>
          <w:marRight w:val="0"/>
          <w:marTop w:val="0"/>
          <w:marBottom w:val="0"/>
          <w:divBdr>
            <w:top w:val="none" w:sz="0" w:space="0" w:color="auto"/>
            <w:left w:val="none" w:sz="0" w:space="0" w:color="auto"/>
            <w:bottom w:val="single" w:sz="6" w:space="0" w:color="F0F0F0"/>
            <w:right w:val="none" w:sz="0" w:space="0" w:color="auto"/>
          </w:divBdr>
          <w:divsChild>
            <w:div w:id="1952318425">
              <w:marLeft w:val="0"/>
              <w:marRight w:val="0"/>
              <w:marTop w:val="0"/>
              <w:marBottom w:val="100"/>
              <w:divBdr>
                <w:top w:val="none" w:sz="0" w:space="0" w:color="auto"/>
                <w:left w:val="none" w:sz="0" w:space="0" w:color="auto"/>
                <w:bottom w:val="none" w:sz="0" w:space="0" w:color="auto"/>
                <w:right w:val="none" w:sz="0" w:space="0" w:color="auto"/>
              </w:divBdr>
            </w:div>
          </w:divsChild>
        </w:div>
        <w:div w:id="956450912">
          <w:marLeft w:val="0"/>
          <w:marRight w:val="0"/>
          <w:marTop w:val="0"/>
          <w:marBottom w:val="0"/>
          <w:divBdr>
            <w:top w:val="none" w:sz="0" w:space="0" w:color="auto"/>
            <w:left w:val="none" w:sz="0" w:space="0" w:color="auto"/>
            <w:bottom w:val="single" w:sz="6" w:space="0" w:color="F0F0F0"/>
            <w:right w:val="none" w:sz="0" w:space="0" w:color="auto"/>
          </w:divBdr>
          <w:divsChild>
            <w:div w:id="2137671386">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 w:id="2092923653">
      <w:bodyDiv w:val="1"/>
      <w:marLeft w:val="0"/>
      <w:marRight w:val="0"/>
      <w:marTop w:val="0"/>
      <w:marBottom w:val="0"/>
      <w:divBdr>
        <w:top w:val="none" w:sz="0" w:space="0" w:color="auto"/>
        <w:left w:val="none" w:sz="0" w:space="0" w:color="auto"/>
        <w:bottom w:val="none" w:sz="0" w:space="0" w:color="auto"/>
        <w:right w:val="none" w:sz="0" w:space="0" w:color="auto"/>
      </w:divBdr>
    </w:div>
    <w:div w:id="2105153110">
      <w:bodyDiv w:val="1"/>
      <w:marLeft w:val="0"/>
      <w:marRight w:val="0"/>
      <w:marTop w:val="0"/>
      <w:marBottom w:val="0"/>
      <w:divBdr>
        <w:top w:val="none" w:sz="0" w:space="0" w:color="auto"/>
        <w:left w:val="none" w:sz="0" w:space="0" w:color="auto"/>
        <w:bottom w:val="none" w:sz="0" w:space="0" w:color="auto"/>
        <w:right w:val="none" w:sz="0" w:space="0" w:color="auto"/>
      </w:divBdr>
    </w:div>
    <w:div w:id="2118207588">
      <w:bodyDiv w:val="1"/>
      <w:marLeft w:val="0"/>
      <w:marRight w:val="0"/>
      <w:marTop w:val="0"/>
      <w:marBottom w:val="0"/>
      <w:divBdr>
        <w:top w:val="none" w:sz="0" w:space="0" w:color="auto"/>
        <w:left w:val="none" w:sz="0" w:space="0" w:color="auto"/>
        <w:bottom w:val="none" w:sz="0" w:space="0" w:color="auto"/>
        <w:right w:val="none" w:sz="0" w:space="0" w:color="auto"/>
      </w:divBdr>
    </w:div>
    <w:div w:id="2126844463">
      <w:bodyDiv w:val="1"/>
      <w:marLeft w:val="0"/>
      <w:marRight w:val="0"/>
      <w:marTop w:val="0"/>
      <w:marBottom w:val="0"/>
      <w:divBdr>
        <w:top w:val="none" w:sz="0" w:space="0" w:color="auto"/>
        <w:left w:val="none" w:sz="0" w:space="0" w:color="auto"/>
        <w:bottom w:val="none" w:sz="0" w:space="0" w:color="auto"/>
        <w:right w:val="none" w:sz="0" w:space="0" w:color="auto"/>
      </w:divBdr>
    </w:div>
    <w:div w:id="2143691415">
      <w:bodyDiv w:val="1"/>
      <w:marLeft w:val="0"/>
      <w:marRight w:val="0"/>
      <w:marTop w:val="0"/>
      <w:marBottom w:val="0"/>
      <w:divBdr>
        <w:top w:val="none" w:sz="0" w:space="0" w:color="auto"/>
        <w:left w:val="none" w:sz="0" w:space="0" w:color="auto"/>
        <w:bottom w:val="none" w:sz="0" w:space="0" w:color="auto"/>
        <w:right w:val="none" w:sz="0" w:space="0" w:color="auto"/>
      </w:divBdr>
      <w:divsChild>
        <w:div w:id="154954745">
          <w:marLeft w:val="0"/>
          <w:marRight w:val="0"/>
          <w:marTop w:val="200"/>
          <w:marBottom w:val="100"/>
          <w:divBdr>
            <w:top w:val="none" w:sz="0" w:space="0" w:color="auto"/>
            <w:left w:val="none" w:sz="0" w:space="0" w:color="auto"/>
            <w:bottom w:val="none" w:sz="0" w:space="0" w:color="auto"/>
            <w:right w:val="none" w:sz="0" w:space="0" w:color="auto"/>
          </w:divBdr>
        </w:div>
        <w:div w:id="220407721">
          <w:marLeft w:val="0"/>
          <w:marRight w:val="0"/>
          <w:marTop w:val="0"/>
          <w:marBottom w:val="0"/>
          <w:divBdr>
            <w:top w:val="none" w:sz="0" w:space="0" w:color="auto"/>
            <w:left w:val="none" w:sz="0" w:space="0" w:color="auto"/>
            <w:bottom w:val="none" w:sz="0" w:space="0" w:color="auto"/>
            <w:right w:val="none" w:sz="0" w:space="0" w:color="auto"/>
          </w:divBdr>
        </w:div>
        <w:div w:id="621544568">
          <w:marLeft w:val="0"/>
          <w:marRight w:val="0"/>
          <w:marTop w:val="200"/>
          <w:marBottom w:val="100"/>
          <w:divBdr>
            <w:top w:val="none" w:sz="0" w:space="0" w:color="auto"/>
            <w:left w:val="none" w:sz="0" w:space="0" w:color="auto"/>
            <w:bottom w:val="none" w:sz="0" w:space="0" w:color="auto"/>
            <w:right w:val="none" w:sz="0" w:space="0" w:color="auto"/>
          </w:divBdr>
        </w:div>
        <w:div w:id="968244523">
          <w:marLeft w:val="0"/>
          <w:marRight w:val="0"/>
          <w:marTop w:val="2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alex.onb.ac.at/cgi-content/alex?aid=jgs&amp;datum=1010&amp;page=393&amp;size=45" TargetMode="External"/><Relationship Id="rId18" Type="http://schemas.openxmlformats.org/officeDocument/2006/relationships/hyperlink" Target="http://www.gesetze-im-internet.de/verschg/VerschG.pdf" TargetMode="External"/><Relationship Id="rId26" Type="http://schemas.openxmlformats.org/officeDocument/2006/relationships/hyperlink" Target="https://www.beckonline.cz/bo/chapterviewdocument.seam?documentId=oz5f6mjzheyv6njqhfpwi6q&amp;rowIndex=0" TargetMode="External"/><Relationship Id="rId3" Type="http://schemas.openxmlformats.org/officeDocument/2006/relationships/styles" Target="styles.xml"/><Relationship Id="rId21" Type="http://schemas.openxmlformats.org/officeDocument/2006/relationships/hyperlink" Target="http://legisquebec.gouv.qc.ca/en/showdoc/cs/CCQ-1991/20170616" TargetMode="External"/><Relationship Id="rId7" Type="http://schemas.openxmlformats.org/officeDocument/2006/relationships/endnotes" Target="endnotes.xml"/><Relationship Id="rId12" Type="http://schemas.openxmlformats.org/officeDocument/2006/relationships/hyperlink" Target="http://www.koeblergerhard.de/Fontes/Fontes.htm" TargetMode="External"/><Relationship Id="rId17" Type="http://schemas.openxmlformats.org/officeDocument/2006/relationships/hyperlink" Target="https://digi.law.muni.cz/handle/digilaw/19238" TargetMode="External"/><Relationship Id="rId25" Type="http://schemas.openxmlformats.org/officeDocument/2006/relationships/hyperlink" Target="http://obcanskyzakonik.justice.cz/images/pdf/Duvodova-zprava-NOZkonsolidovana-verze.pdf"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esetze-im-internet.de/bgb" TargetMode="External"/><Relationship Id="rId20" Type="http://schemas.openxmlformats.org/officeDocument/2006/relationships/hyperlink" Target="https://www.ris.bka.gv.at/GeltendeFassung.wxe?Abfrage=Bundesnormen&amp;Gesetzesnummer=10001905" TargetMode="External"/><Relationship Id="rId29" Type="http://schemas.openxmlformats.org/officeDocument/2006/relationships/hyperlink" Target="https://is.muni.cz/elportal/estud/praf/ps09/codex/web/index.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roitromain.univ-grenoble-alpes.fr/Anglica/D34_Scott.htm" TargetMode="External"/><Relationship Id="rId24" Type="http://schemas.openxmlformats.org/officeDocument/2006/relationships/hyperlink" Target="https://www.justice.gc.ca/fra/pr-rp/sjc-csj/pji-ilp/hist/index.html" TargetMode="Externa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alex.onb.ac.at/cgi-content/alex?aid=jgs&amp;datum=1012&amp;page=465&amp;size=45" TargetMode="External"/><Relationship Id="rId23" Type="http://schemas.openxmlformats.org/officeDocument/2006/relationships/hyperlink" Target="http://www.bibliotheque.assnat.qc.ca/guides/fr/le-code-civil-du-quebec-du-bas-canada-a-aujourd-hui/397-code-civil-du-quebec-1991?ref=144" TargetMode="External"/><Relationship Id="rId28" Type="http://schemas.openxmlformats.org/officeDocument/2006/relationships/hyperlink" Target="https://www.chairedunotariat.qc.ca/nouvelles/2004/09/23/la-recodification-du-droit-civil-argentin-experience-de-largentine-et-du-quebec/" TargetMode="External"/><Relationship Id="rId10" Type="http://schemas.openxmlformats.org/officeDocument/2006/relationships/hyperlink" Target="https://droitromain.univ-grenoble-alpes.fr/" TargetMode="External"/><Relationship Id="rId19" Type="http://schemas.openxmlformats.org/officeDocument/2006/relationships/hyperlink" Target="http://www.psp.cz/eknih/1935ns/ps/tisky/t0844_55.htm"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data.legilux.public.lu/file/eli-etat-leg-memorial-1804-5-fr-pdf.pdf" TargetMode="External"/><Relationship Id="rId22" Type="http://schemas.openxmlformats.org/officeDocument/2006/relationships/hyperlink" Target="http://kramerius.nkp.cz/" TargetMode="External"/><Relationship Id="rId27" Type="http://schemas.openxmlformats.org/officeDocument/2006/relationships/hyperlink" Target="https://www.nkcr.cz/casopis-ad-notam/detail/39_630-k-a-martini-a-prvni-moderni-uprava-dedickeho-prava" TargetMode="External"/><Relationship Id="rId30"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obcanskyzakonik.justice.cz/images/pdf/Duvodova-zprava-OZ-konsolidovana-verze.pdf" TargetMode="External"/><Relationship Id="rId13" Type="http://schemas.openxmlformats.org/officeDocument/2006/relationships/hyperlink" Target="http://data.legilux.public.lu/file/eli-etat-leg-memorial-1804-5-fr-pdf.pdf" TargetMode="External"/><Relationship Id="rId3" Type="http://schemas.openxmlformats.org/officeDocument/2006/relationships/hyperlink" Target="http://alex.onb.ac.at/cgi-content/alex?aid=jgs&amp;datum=1010&amp;page=393&amp;size=45" TargetMode="External"/><Relationship Id="rId7" Type="http://schemas.openxmlformats.org/officeDocument/2006/relationships/hyperlink" Target="http://obcanskyzakonik.justice.cz/images/pdf/Duvodova-zprava-OZ-konsolidovana-verze.pdf" TargetMode="External"/><Relationship Id="rId12" Type="http://schemas.openxmlformats.org/officeDocument/2006/relationships/hyperlink" Target="https://www.chairedunotariat.qc.ca/nouvelles/2004/09/23/la-recodification-du-droit-civil-argentin-experience-de-largentine-et-du-quebec/" TargetMode="External"/><Relationship Id="rId2" Type="http://schemas.openxmlformats.org/officeDocument/2006/relationships/hyperlink" Target="https://is.muni.cz/elportal/estud/praf/ps09/codex/web/index.html" TargetMode="External"/><Relationship Id="rId1" Type="http://schemas.openxmlformats.org/officeDocument/2006/relationships/hyperlink" Target="https://www.nkcr.cz/casopis-ad-notam/detail/39_630-k-a-martini-a-prvni-moderni-uprava-dedickeho-prava" TargetMode="External"/><Relationship Id="rId6" Type="http://schemas.openxmlformats.org/officeDocument/2006/relationships/hyperlink" Target="http://obcanskyzakonik.justice.cz/images/pdf/Duvodova-zprava-OZ-konsolidovana-verze.pdf" TargetMode="External"/><Relationship Id="rId11" Type="http://schemas.openxmlformats.org/officeDocument/2006/relationships/hyperlink" Target="https://www.justice.gc.ca/fra/pr-rp/sjc-csj/pji-ilp/hist/index.html" TargetMode="External"/><Relationship Id="rId5" Type="http://schemas.openxmlformats.org/officeDocument/2006/relationships/hyperlink" Target="https://www.beckonline.cz/bo/chapterviewdocument.seam?documentId=onrf6mjzge2f6mrxgyxgizbtfuya" TargetMode="External"/><Relationship Id="rId10" Type="http://schemas.openxmlformats.org/officeDocument/2006/relationships/hyperlink" Target="http://www.bibliotheque.assnat.qc.ca/guides/fr/le-code-civil-du-quebec-du-bas-canada-a-aujourd-hui/397-code-civil-du-quebec-1991?ref=144" TargetMode="External"/><Relationship Id="rId4" Type="http://schemas.openxmlformats.org/officeDocument/2006/relationships/hyperlink" Target="https://alex.onb.ac.at/cgi-content/alex?aid=jgs&amp;datum=1012&amp;page=558&amp;size=45" TargetMode="External"/><Relationship Id="rId9" Type="http://schemas.openxmlformats.org/officeDocument/2006/relationships/hyperlink" Target="http://obcanskyzakonik.justice.cz/images/pdf/Duvodova-zprava-OZ-konsolidovana-verze.pdf"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
    <w:altName w:val="MS Gothic"/>
    <w:panose1 w:val="00000000000000000000"/>
    <w:charset w:val="EE"/>
    <w:family w:val="auto"/>
    <w:notTrueType/>
    <w:pitch w:val="default"/>
    <w:sig w:usb0="00000001" w:usb1="08070000" w:usb2="00000010" w:usb3="00000000" w:csb0="00020002" w:csb1="00000000"/>
  </w:font>
  <w:font w:name="TimesNewRoman,Italic">
    <w:panose1 w:val="00000000000000000000"/>
    <w:charset w:val="EE"/>
    <w:family w:val="auto"/>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29C"/>
    <w:rsid w:val="0047729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cs-CZ"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stupntext">
    <w:name w:val="Placeholder Text"/>
    <w:basedOn w:val="Standardnpsmoodstavce"/>
    <w:uiPriority w:val="99"/>
    <w:semiHidden/>
    <w:rsid w:val="0047729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A0F938-EC09-4E00-A234-919DA07A6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58</Pages>
  <Words>19125</Words>
  <Characters>105954</Characters>
  <Application>Microsoft Office Word</Application>
  <DocSecurity>0</DocSecurity>
  <Lines>1765</Lines>
  <Paragraphs>288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124791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Eliska</dc:creator>
  <cp:keywords/>
  <dc:description/>
  <cp:lastModifiedBy>Eliska</cp:lastModifiedBy>
  <cp:revision>10</cp:revision>
  <dcterms:created xsi:type="dcterms:W3CDTF">2021-03-31T18:44:00Z</dcterms:created>
  <dcterms:modified xsi:type="dcterms:W3CDTF">2021-03-31T19:00:00Z</dcterms:modified>
</cp:coreProperties>
</file>