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A68" w:rsidRDefault="00473A68">
      <w:pPr>
        <w:jc w:val="center"/>
        <w:rPr>
          <w:sz w:val="24"/>
        </w:rPr>
      </w:pPr>
      <w:bookmarkStart w:id="0" w:name="_GoBack"/>
      <w:bookmarkEnd w:id="0"/>
      <w:r>
        <w:rPr>
          <w:b/>
          <w:sz w:val="24"/>
        </w:rPr>
        <w:t>Hodnocení bakalářské diplomové práce</w:t>
      </w:r>
      <w:r>
        <w:rPr>
          <w:sz w:val="24"/>
        </w:rPr>
        <w:t xml:space="preserve"> </w:t>
      </w:r>
    </w:p>
    <w:p w:rsidR="00473A68" w:rsidRDefault="00473A68">
      <w:pPr>
        <w:pStyle w:val="Nadpis1"/>
      </w:pPr>
      <w:r>
        <w:t>Empiricky orientovaná práce</w:t>
      </w:r>
      <w:r w:rsidR="00D37DFE">
        <w:t xml:space="preserve"> </w:t>
      </w:r>
      <w:r w:rsidR="00195A23">
        <w:t>–</w:t>
      </w:r>
      <w:r w:rsidR="00D37DFE">
        <w:t xml:space="preserve"> kvalitativní</w:t>
      </w:r>
      <w:r w:rsidR="00195A23">
        <w:t xml:space="preserve"> výzkum</w:t>
      </w:r>
    </w:p>
    <w:p w:rsidR="00473A68" w:rsidRDefault="00473A68">
      <w:pPr>
        <w:rPr>
          <w:sz w:val="24"/>
        </w:rPr>
      </w:pPr>
    </w:p>
    <w:p w:rsidR="00473A68" w:rsidRDefault="00473A68">
      <w:pPr>
        <w:rPr>
          <w:b/>
          <w:sz w:val="24"/>
        </w:rPr>
      </w:pPr>
      <w:r>
        <w:rPr>
          <w:b/>
          <w:sz w:val="24"/>
        </w:rPr>
        <w:t>Název BDP</w:t>
      </w:r>
      <w:r w:rsidR="005D62CF">
        <w:rPr>
          <w:b/>
          <w:sz w:val="24"/>
        </w:rPr>
        <w:t xml:space="preserve">: </w:t>
      </w:r>
      <w:r w:rsidR="00893EE2">
        <w:rPr>
          <w:b/>
          <w:sz w:val="24"/>
        </w:rPr>
        <w:t>Ko</w:t>
      </w:r>
      <w:r w:rsidR="00893EE2" w:rsidRPr="00893EE2">
        <w:rPr>
          <w:b/>
          <w:sz w:val="24"/>
        </w:rPr>
        <w:t>nstrukce kolektivní paměti obyvatel Sudet na Liberecku</w:t>
      </w:r>
    </w:p>
    <w:p w:rsidR="00473A68" w:rsidRDefault="00473A68">
      <w:pPr>
        <w:rPr>
          <w:b/>
          <w:sz w:val="24"/>
        </w:rPr>
      </w:pPr>
    </w:p>
    <w:p w:rsidR="00473A68" w:rsidRDefault="00473A68">
      <w:pPr>
        <w:rPr>
          <w:b/>
          <w:sz w:val="24"/>
        </w:rPr>
      </w:pPr>
      <w:r>
        <w:rPr>
          <w:b/>
          <w:sz w:val="24"/>
        </w:rPr>
        <w:t>Autor</w:t>
      </w:r>
      <w:r w:rsidR="00034758">
        <w:rPr>
          <w:b/>
          <w:sz w:val="24"/>
        </w:rPr>
        <w:t>ka</w:t>
      </w:r>
      <w:r w:rsidR="005D62CF">
        <w:rPr>
          <w:b/>
          <w:sz w:val="24"/>
        </w:rPr>
        <w:t xml:space="preserve"> </w:t>
      </w:r>
      <w:r>
        <w:rPr>
          <w:b/>
          <w:sz w:val="24"/>
        </w:rPr>
        <w:t>BDP</w:t>
      </w:r>
      <w:r w:rsidR="005D62CF">
        <w:rPr>
          <w:b/>
          <w:sz w:val="24"/>
        </w:rPr>
        <w:t xml:space="preserve">: </w:t>
      </w:r>
      <w:r w:rsidR="003D11A6">
        <w:rPr>
          <w:b/>
          <w:sz w:val="24"/>
        </w:rPr>
        <w:t xml:space="preserve">Veronika </w:t>
      </w:r>
      <w:proofErr w:type="spellStart"/>
      <w:r w:rsidR="003D11A6">
        <w:rPr>
          <w:b/>
          <w:sz w:val="24"/>
        </w:rPr>
        <w:t>Sudíková</w:t>
      </w:r>
      <w:proofErr w:type="spellEnd"/>
    </w:p>
    <w:p w:rsidR="00473A68" w:rsidRDefault="00473A68">
      <w:pPr>
        <w:rPr>
          <w:b/>
          <w:sz w:val="24"/>
        </w:rPr>
      </w:pPr>
    </w:p>
    <w:p w:rsidR="00473A68" w:rsidRDefault="00473A68">
      <w:pPr>
        <w:rPr>
          <w:b/>
          <w:sz w:val="24"/>
        </w:rPr>
      </w:pPr>
      <w:r>
        <w:rPr>
          <w:b/>
          <w:sz w:val="24"/>
        </w:rPr>
        <w:t>Hodnotitel (</w:t>
      </w:r>
      <w:r w:rsidR="001A4B25">
        <w:rPr>
          <w:b/>
          <w:sz w:val="24"/>
        </w:rPr>
        <w:t>vedoucí</w:t>
      </w:r>
      <w:r>
        <w:rPr>
          <w:b/>
          <w:sz w:val="24"/>
        </w:rPr>
        <w:t xml:space="preserve"> BDP</w:t>
      </w:r>
      <w:r w:rsidR="005D62CF">
        <w:rPr>
          <w:b/>
          <w:sz w:val="24"/>
        </w:rPr>
        <w:t>): Mgr. Jaroslav Šotola, Ph.D.</w:t>
      </w:r>
    </w:p>
    <w:p w:rsidR="00473A68" w:rsidRDefault="00473A68">
      <w:pPr>
        <w:rPr>
          <w:b/>
          <w:sz w:val="24"/>
        </w:rPr>
      </w:pPr>
    </w:p>
    <w:p w:rsidR="00473A68" w:rsidRDefault="00473A68">
      <w:pPr>
        <w:rPr>
          <w:b/>
          <w:sz w:val="24"/>
        </w:rPr>
      </w:pPr>
    </w:p>
    <w:p w:rsidR="00473A68" w:rsidRDefault="00473A68">
      <w:pPr>
        <w:rPr>
          <w:sz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8221"/>
        <w:gridCol w:w="992"/>
      </w:tblGrid>
      <w:tr w:rsidR="00473A68">
        <w:tc>
          <w:tcPr>
            <w:tcW w:w="496" w:type="dxa"/>
          </w:tcPr>
          <w:p w:rsidR="00473A68" w:rsidRDefault="00473A6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I.</w:t>
            </w:r>
          </w:p>
        </w:tc>
        <w:tc>
          <w:tcPr>
            <w:tcW w:w="8221" w:type="dxa"/>
          </w:tcPr>
          <w:p w:rsidR="00473A68" w:rsidRDefault="00473A6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Obsahová úroveň práce</w:t>
            </w:r>
            <w:r>
              <w:rPr>
                <w:rStyle w:val="Znakapoznpodarou"/>
                <w:b/>
                <w:sz w:val="24"/>
              </w:rPr>
              <w:footnoteReference w:id="1"/>
            </w:r>
          </w:p>
        </w:tc>
        <w:tc>
          <w:tcPr>
            <w:tcW w:w="992" w:type="dxa"/>
          </w:tcPr>
          <w:p w:rsidR="00473A68" w:rsidRDefault="00473A68">
            <w:pPr>
              <w:rPr>
                <w:sz w:val="24"/>
              </w:rPr>
            </w:pPr>
          </w:p>
        </w:tc>
      </w:tr>
      <w:tr w:rsidR="00473A68">
        <w:tc>
          <w:tcPr>
            <w:tcW w:w="496" w:type="dxa"/>
          </w:tcPr>
          <w:p w:rsidR="00473A68" w:rsidRDefault="00473A68">
            <w:pPr>
              <w:rPr>
                <w:sz w:val="24"/>
              </w:rPr>
            </w:pPr>
          </w:p>
        </w:tc>
        <w:tc>
          <w:tcPr>
            <w:tcW w:w="8221" w:type="dxa"/>
          </w:tcPr>
          <w:p w:rsidR="00473A68" w:rsidRDefault="00473A68">
            <w:pPr>
              <w:numPr>
                <w:ilvl w:val="0"/>
                <w:numId w:val="1"/>
              </w:numPr>
              <w:rPr>
                <w:sz w:val="22"/>
              </w:rPr>
            </w:pPr>
            <w:r>
              <w:rPr>
                <w:sz w:val="22"/>
              </w:rPr>
              <w:t>vymezení předmětu a cíle práce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A68" w:rsidRDefault="00881192">
            <w:pPr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473A68">
        <w:tc>
          <w:tcPr>
            <w:tcW w:w="496" w:type="dxa"/>
          </w:tcPr>
          <w:p w:rsidR="00473A68" w:rsidRDefault="00473A68">
            <w:pPr>
              <w:rPr>
                <w:sz w:val="24"/>
              </w:rPr>
            </w:pPr>
          </w:p>
        </w:tc>
        <w:tc>
          <w:tcPr>
            <w:tcW w:w="8221" w:type="dxa"/>
          </w:tcPr>
          <w:p w:rsidR="00473A68" w:rsidRDefault="00473A68">
            <w:pPr>
              <w:numPr>
                <w:ilvl w:val="0"/>
                <w:numId w:val="1"/>
              </w:numPr>
              <w:rPr>
                <w:sz w:val="22"/>
              </w:rPr>
            </w:pPr>
            <w:r>
              <w:rPr>
                <w:sz w:val="22"/>
              </w:rPr>
              <w:t>vymezení problému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A68" w:rsidRDefault="00893EE2">
            <w:pPr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473A68">
        <w:tc>
          <w:tcPr>
            <w:tcW w:w="496" w:type="dxa"/>
          </w:tcPr>
          <w:p w:rsidR="00473A68" w:rsidRDefault="00473A68">
            <w:pPr>
              <w:rPr>
                <w:sz w:val="24"/>
              </w:rPr>
            </w:pPr>
          </w:p>
        </w:tc>
        <w:tc>
          <w:tcPr>
            <w:tcW w:w="8221" w:type="dxa"/>
          </w:tcPr>
          <w:p w:rsidR="00473A68" w:rsidRDefault="00473A68">
            <w:pPr>
              <w:numPr>
                <w:ilvl w:val="0"/>
                <w:numId w:val="1"/>
              </w:numPr>
              <w:rPr>
                <w:sz w:val="22"/>
              </w:rPr>
            </w:pPr>
            <w:r>
              <w:rPr>
                <w:sz w:val="22"/>
              </w:rPr>
              <w:t xml:space="preserve">informovanost o řešeních problému v odborné literatuře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A68" w:rsidRDefault="00A7377F">
            <w:pPr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473A68">
        <w:tc>
          <w:tcPr>
            <w:tcW w:w="496" w:type="dxa"/>
          </w:tcPr>
          <w:p w:rsidR="00473A68" w:rsidRDefault="00473A68">
            <w:pPr>
              <w:rPr>
                <w:sz w:val="24"/>
              </w:rPr>
            </w:pPr>
          </w:p>
        </w:tc>
        <w:tc>
          <w:tcPr>
            <w:tcW w:w="8221" w:type="dxa"/>
          </w:tcPr>
          <w:p w:rsidR="00473A68" w:rsidRDefault="00C03A90">
            <w:pPr>
              <w:numPr>
                <w:ilvl w:val="0"/>
                <w:numId w:val="1"/>
              </w:numPr>
              <w:rPr>
                <w:sz w:val="22"/>
              </w:rPr>
            </w:pPr>
            <w:r>
              <w:rPr>
                <w:sz w:val="22"/>
              </w:rPr>
              <w:t>stanovení výzkumných otázek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A68" w:rsidRDefault="00881192">
            <w:pPr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473A68">
        <w:tc>
          <w:tcPr>
            <w:tcW w:w="496" w:type="dxa"/>
          </w:tcPr>
          <w:p w:rsidR="00473A68" w:rsidRDefault="00473A68">
            <w:pPr>
              <w:rPr>
                <w:sz w:val="24"/>
              </w:rPr>
            </w:pPr>
          </w:p>
        </w:tc>
        <w:tc>
          <w:tcPr>
            <w:tcW w:w="8221" w:type="dxa"/>
          </w:tcPr>
          <w:p w:rsidR="00473A68" w:rsidRDefault="00C03A90" w:rsidP="00A0188F">
            <w:pPr>
              <w:numPr>
                <w:ilvl w:val="0"/>
                <w:numId w:val="1"/>
              </w:numPr>
              <w:rPr>
                <w:sz w:val="22"/>
              </w:rPr>
            </w:pPr>
            <w:r>
              <w:rPr>
                <w:sz w:val="22"/>
              </w:rPr>
              <w:t xml:space="preserve">odůvodnění </w:t>
            </w:r>
            <w:r w:rsidR="00B03095">
              <w:rPr>
                <w:sz w:val="22"/>
              </w:rPr>
              <w:t>výběru</w:t>
            </w:r>
            <w:r>
              <w:rPr>
                <w:sz w:val="22"/>
              </w:rPr>
              <w:t xml:space="preserve"> kvalitativního výzkumu</w:t>
            </w:r>
            <w:r w:rsidR="00B03095">
              <w:rPr>
                <w:sz w:val="22"/>
              </w:rPr>
              <w:t xml:space="preserve"> (</w:t>
            </w:r>
            <w:r w:rsidR="00A0188F">
              <w:rPr>
                <w:sz w:val="22"/>
              </w:rPr>
              <w:t>vazba na teoretickou část práce</w:t>
            </w:r>
            <w:r w:rsidR="00B03095">
              <w:rPr>
                <w:sz w:val="22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A68" w:rsidRDefault="00893EE2">
            <w:pPr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473A68">
        <w:tc>
          <w:tcPr>
            <w:tcW w:w="496" w:type="dxa"/>
          </w:tcPr>
          <w:p w:rsidR="00473A68" w:rsidRDefault="00473A68">
            <w:pPr>
              <w:rPr>
                <w:sz w:val="24"/>
              </w:rPr>
            </w:pPr>
          </w:p>
        </w:tc>
        <w:tc>
          <w:tcPr>
            <w:tcW w:w="8221" w:type="dxa"/>
          </w:tcPr>
          <w:p w:rsidR="00473A68" w:rsidRDefault="00EB7583" w:rsidP="00EB7583">
            <w:pPr>
              <w:numPr>
                <w:ilvl w:val="0"/>
                <w:numId w:val="1"/>
              </w:numPr>
              <w:rPr>
                <w:sz w:val="22"/>
              </w:rPr>
            </w:pPr>
            <w:r>
              <w:rPr>
                <w:sz w:val="22"/>
              </w:rPr>
              <w:t>metoda (metody) sběru dat (výběr a popis postupu)</w:t>
            </w:r>
            <w:r w:rsidR="00C03A90">
              <w:rPr>
                <w:sz w:val="22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A68" w:rsidRDefault="00893EE2">
            <w:pPr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473A68">
        <w:tc>
          <w:tcPr>
            <w:tcW w:w="496" w:type="dxa"/>
          </w:tcPr>
          <w:p w:rsidR="00473A68" w:rsidRDefault="00473A68">
            <w:pPr>
              <w:rPr>
                <w:sz w:val="24"/>
              </w:rPr>
            </w:pPr>
          </w:p>
        </w:tc>
        <w:tc>
          <w:tcPr>
            <w:tcW w:w="8221" w:type="dxa"/>
          </w:tcPr>
          <w:p w:rsidR="00473A68" w:rsidRDefault="00C03A90" w:rsidP="00EB7583">
            <w:pPr>
              <w:numPr>
                <w:ilvl w:val="0"/>
                <w:numId w:val="1"/>
              </w:numPr>
              <w:rPr>
                <w:sz w:val="22"/>
              </w:rPr>
            </w:pPr>
            <w:r>
              <w:rPr>
                <w:sz w:val="22"/>
              </w:rPr>
              <w:t xml:space="preserve">výběr </w:t>
            </w:r>
            <w:r w:rsidR="00EB7583">
              <w:rPr>
                <w:sz w:val="22"/>
              </w:rPr>
              <w:t>respondentů či jiných zdrojů dat</w:t>
            </w:r>
            <w:r>
              <w:rPr>
                <w:sz w:val="22"/>
              </w:rPr>
              <w:t xml:space="preserve">, </w:t>
            </w:r>
            <w:r w:rsidR="00195A23">
              <w:rPr>
                <w:sz w:val="22"/>
              </w:rPr>
              <w:t>etická dimenze výzkumu</w:t>
            </w:r>
            <w:r w:rsidR="00EB7583">
              <w:rPr>
                <w:sz w:val="22"/>
              </w:rPr>
              <w:t xml:space="preserve"> (pokud je</w:t>
            </w:r>
            <w:r w:rsidR="00B03095">
              <w:rPr>
                <w:sz w:val="22"/>
              </w:rPr>
              <w:t xml:space="preserve"> aktuální)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73A68" w:rsidRDefault="0051361D">
            <w:pPr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EA7081">
        <w:tc>
          <w:tcPr>
            <w:tcW w:w="496" w:type="dxa"/>
          </w:tcPr>
          <w:p w:rsidR="00473A68" w:rsidRDefault="00473A68">
            <w:pPr>
              <w:rPr>
                <w:sz w:val="24"/>
              </w:rPr>
            </w:pPr>
          </w:p>
        </w:tc>
        <w:tc>
          <w:tcPr>
            <w:tcW w:w="8221" w:type="dxa"/>
          </w:tcPr>
          <w:p w:rsidR="00473A68" w:rsidRDefault="00195A23" w:rsidP="00195A23">
            <w:pPr>
              <w:numPr>
                <w:ilvl w:val="0"/>
                <w:numId w:val="1"/>
              </w:numPr>
              <w:rPr>
                <w:sz w:val="22"/>
              </w:rPr>
            </w:pPr>
            <w:r>
              <w:rPr>
                <w:sz w:val="22"/>
              </w:rPr>
              <w:t>zajištění kvality dat (triangulace</w:t>
            </w:r>
            <w:r w:rsidR="00EB7583">
              <w:rPr>
                <w:sz w:val="22"/>
              </w:rPr>
              <w:t>, sebereflexe výzkumníka</w:t>
            </w:r>
            <w:r>
              <w:rPr>
                <w:sz w:val="22"/>
              </w:rPr>
              <w:t xml:space="preserve"> apod.)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A68" w:rsidRDefault="00893EE2">
            <w:pPr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EA7081">
        <w:tc>
          <w:tcPr>
            <w:tcW w:w="496" w:type="dxa"/>
          </w:tcPr>
          <w:p w:rsidR="00473A68" w:rsidRDefault="00473A68">
            <w:pPr>
              <w:rPr>
                <w:sz w:val="24"/>
              </w:rPr>
            </w:pPr>
          </w:p>
        </w:tc>
        <w:tc>
          <w:tcPr>
            <w:tcW w:w="8221" w:type="dxa"/>
          </w:tcPr>
          <w:p w:rsidR="00473A68" w:rsidRDefault="00B03095" w:rsidP="00B03095">
            <w:pPr>
              <w:numPr>
                <w:ilvl w:val="0"/>
                <w:numId w:val="1"/>
              </w:numPr>
              <w:rPr>
                <w:sz w:val="22"/>
              </w:rPr>
            </w:pPr>
            <w:r>
              <w:rPr>
                <w:sz w:val="22"/>
              </w:rPr>
              <w:t xml:space="preserve">primární </w:t>
            </w:r>
            <w:r w:rsidR="00195A23">
              <w:rPr>
                <w:sz w:val="22"/>
              </w:rPr>
              <w:t xml:space="preserve">analýza dat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A68" w:rsidRDefault="00881192">
            <w:pPr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EA7081">
        <w:tc>
          <w:tcPr>
            <w:tcW w:w="496" w:type="dxa"/>
          </w:tcPr>
          <w:p w:rsidR="00473A68" w:rsidRDefault="00473A68">
            <w:pPr>
              <w:rPr>
                <w:sz w:val="24"/>
              </w:rPr>
            </w:pPr>
          </w:p>
        </w:tc>
        <w:tc>
          <w:tcPr>
            <w:tcW w:w="8221" w:type="dxa"/>
          </w:tcPr>
          <w:p w:rsidR="00473A68" w:rsidRDefault="00195A23">
            <w:pPr>
              <w:numPr>
                <w:ilvl w:val="0"/>
                <w:numId w:val="1"/>
              </w:numPr>
              <w:rPr>
                <w:sz w:val="22"/>
              </w:rPr>
            </w:pPr>
            <w:r>
              <w:rPr>
                <w:sz w:val="22"/>
              </w:rPr>
              <w:t>interpretace získaných dat</w:t>
            </w:r>
            <w:r w:rsidR="00B03095">
              <w:rPr>
                <w:sz w:val="22"/>
              </w:rPr>
              <w:t>, pojednání důsledků</w:t>
            </w:r>
            <w:r w:rsidR="00EB7583">
              <w:rPr>
                <w:sz w:val="22"/>
              </w:rPr>
              <w:t xml:space="preserve"> a vyhodnocení výzkumu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A68" w:rsidRDefault="00881192">
            <w:pPr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EA7081">
        <w:tc>
          <w:tcPr>
            <w:tcW w:w="496" w:type="dxa"/>
          </w:tcPr>
          <w:p w:rsidR="00473A68" w:rsidRDefault="00473A68">
            <w:pPr>
              <w:rPr>
                <w:sz w:val="24"/>
              </w:rPr>
            </w:pPr>
          </w:p>
        </w:tc>
        <w:tc>
          <w:tcPr>
            <w:tcW w:w="8221" w:type="dxa"/>
          </w:tcPr>
          <w:p w:rsidR="00473A68" w:rsidRDefault="00473A68">
            <w:pPr>
              <w:numPr>
                <w:ilvl w:val="0"/>
                <w:numId w:val="1"/>
              </w:numPr>
              <w:rPr>
                <w:sz w:val="22"/>
              </w:rPr>
            </w:pPr>
            <w:r>
              <w:rPr>
                <w:sz w:val="22"/>
              </w:rPr>
              <w:t>výstižnost anotace (max. 600 znaků s mezerami)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A68" w:rsidRDefault="00893EE2">
            <w:pPr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473A68">
        <w:tc>
          <w:tcPr>
            <w:tcW w:w="496" w:type="dxa"/>
          </w:tcPr>
          <w:p w:rsidR="00473A68" w:rsidRDefault="00473A68">
            <w:pPr>
              <w:rPr>
                <w:sz w:val="24"/>
              </w:rPr>
            </w:pPr>
          </w:p>
        </w:tc>
        <w:tc>
          <w:tcPr>
            <w:tcW w:w="8221" w:type="dxa"/>
          </w:tcPr>
          <w:p w:rsidR="00473A68" w:rsidRDefault="00473A68">
            <w:pPr>
              <w:rPr>
                <w:sz w:val="24"/>
              </w:rPr>
            </w:pPr>
          </w:p>
        </w:tc>
        <w:tc>
          <w:tcPr>
            <w:tcW w:w="992" w:type="dxa"/>
          </w:tcPr>
          <w:p w:rsidR="00473A68" w:rsidRDefault="00473A68">
            <w:pPr>
              <w:rPr>
                <w:sz w:val="24"/>
              </w:rPr>
            </w:pPr>
          </w:p>
        </w:tc>
      </w:tr>
    </w:tbl>
    <w:p w:rsidR="00473A68" w:rsidRDefault="00473A68">
      <w:pPr>
        <w:rPr>
          <w:sz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8221"/>
        <w:gridCol w:w="992"/>
      </w:tblGrid>
      <w:tr w:rsidR="00473A68">
        <w:tc>
          <w:tcPr>
            <w:tcW w:w="496" w:type="dxa"/>
          </w:tcPr>
          <w:p w:rsidR="00473A68" w:rsidRDefault="00473A6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II.</w:t>
            </w:r>
          </w:p>
        </w:tc>
        <w:tc>
          <w:tcPr>
            <w:tcW w:w="8221" w:type="dxa"/>
          </w:tcPr>
          <w:p w:rsidR="00473A68" w:rsidRDefault="00473A6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Formální úroveň práce</w:t>
            </w:r>
          </w:p>
        </w:tc>
        <w:tc>
          <w:tcPr>
            <w:tcW w:w="992" w:type="dxa"/>
            <w:tcBorders>
              <w:bottom w:val="single" w:sz="6" w:space="0" w:color="auto"/>
            </w:tcBorders>
          </w:tcPr>
          <w:p w:rsidR="00473A68" w:rsidRDefault="00473A68">
            <w:pPr>
              <w:rPr>
                <w:sz w:val="24"/>
              </w:rPr>
            </w:pPr>
          </w:p>
        </w:tc>
      </w:tr>
      <w:tr w:rsidR="00473A68">
        <w:tc>
          <w:tcPr>
            <w:tcW w:w="496" w:type="dxa"/>
          </w:tcPr>
          <w:p w:rsidR="00473A68" w:rsidRDefault="00473A68">
            <w:pPr>
              <w:rPr>
                <w:sz w:val="24"/>
              </w:rPr>
            </w:pPr>
          </w:p>
        </w:tc>
        <w:tc>
          <w:tcPr>
            <w:tcW w:w="8221" w:type="dxa"/>
          </w:tcPr>
          <w:p w:rsidR="00473A68" w:rsidRDefault="00473A68">
            <w:pPr>
              <w:numPr>
                <w:ilvl w:val="0"/>
                <w:numId w:val="1"/>
              </w:numPr>
              <w:rPr>
                <w:sz w:val="22"/>
              </w:rPr>
            </w:pPr>
            <w:r>
              <w:rPr>
                <w:sz w:val="22"/>
              </w:rPr>
              <w:t>rozsah BDP (norma – 72 tisíc znaků s mezerami, asi 40 normalizovaných stran)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A68" w:rsidRDefault="00881192">
            <w:pPr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473A68">
        <w:tc>
          <w:tcPr>
            <w:tcW w:w="496" w:type="dxa"/>
          </w:tcPr>
          <w:p w:rsidR="00473A68" w:rsidRDefault="00473A68">
            <w:pPr>
              <w:rPr>
                <w:sz w:val="24"/>
              </w:rPr>
            </w:pPr>
          </w:p>
        </w:tc>
        <w:tc>
          <w:tcPr>
            <w:tcW w:w="8221" w:type="dxa"/>
          </w:tcPr>
          <w:p w:rsidR="00473A68" w:rsidRDefault="00473A68">
            <w:pPr>
              <w:numPr>
                <w:ilvl w:val="0"/>
                <w:numId w:val="1"/>
              </w:numPr>
              <w:rPr>
                <w:sz w:val="22"/>
              </w:rPr>
            </w:pPr>
            <w:r>
              <w:rPr>
                <w:sz w:val="22"/>
              </w:rPr>
              <w:t xml:space="preserve">odkazování na citace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A68" w:rsidRDefault="001D0BDE">
            <w:pPr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473A68">
        <w:tc>
          <w:tcPr>
            <w:tcW w:w="496" w:type="dxa"/>
          </w:tcPr>
          <w:p w:rsidR="00473A68" w:rsidRDefault="00473A68">
            <w:pPr>
              <w:rPr>
                <w:sz w:val="24"/>
              </w:rPr>
            </w:pPr>
          </w:p>
        </w:tc>
        <w:tc>
          <w:tcPr>
            <w:tcW w:w="8221" w:type="dxa"/>
          </w:tcPr>
          <w:p w:rsidR="00473A68" w:rsidRDefault="00473A68">
            <w:pPr>
              <w:numPr>
                <w:ilvl w:val="0"/>
                <w:numId w:val="1"/>
              </w:numPr>
              <w:rPr>
                <w:sz w:val="22"/>
              </w:rPr>
            </w:pPr>
            <w:r>
              <w:rPr>
                <w:sz w:val="22"/>
              </w:rPr>
              <w:t>seznam použité literatury a pramenů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A68" w:rsidRDefault="00893EE2">
            <w:pPr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473A68">
        <w:tc>
          <w:tcPr>
            <w:tcW w:w="496" w:type="dxa"/>
          </w:tcPr>
          <w:p w:rsidR="00473A68" w:rsidRDefault="00473A68">
            <w:pPr>
              <w:rPr>
                <w:sz w:val="24"/>
              </w:rPr>
            </w:pPr>
          </w:p>
        </w:tc>
        <w:tc>
          <w:tcPr>
            <w:tcW w:w="8221" w:type="dxa"/>
          </w:tcPr>
          <w:p w:rsidR="00473A68" w:rsidRDefault="00473A68">
            <w:pPr>
              <w:numPr>
                <w:ilvl w:val="0"/>
                <w:numId w:val="1"/>
              </w:numPr>
              <w:rPr>
                <w:sz w:val="22"/>
              </w:rPr>
            </w:pPr>
            <w:r>
              <w:rPr>
                <w:sz w:val="22"/>
              </w:rPr>
              <w:t xml:space="preserve">jasné odlišení myšlenek citovaných autorů od myšlenek autora BDP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73A68" w:rsidRDefault="00881192">
            <w:pPr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473A68">
        <w:tc>
          <w:tcPr>
            <w:tcW w:w="496" w:type="dxa"/>
          </w:tcPr>
          <w:p w:rsidR="00473A68" w:rsidRDefault="00473A68">
            <w:pPr>
              <w:rPr>
                <w:sz w:val="24"/>
              </w:rPr>
            </w:pPr>
          </w:p>
        </w:tc>
        <w:tc>
          <w:tcPr>
            <w:tcW w:w="8221" w:type="dxa"/>
          </w:tcPr>
          <w:p w:rsidR="00473A68" w:rsidRDefault="00473A68">
            <w:pPr>
              <w:numPr>
                <w:ilvl w:val="0"/>
                <w:numId w:val="1"/>
              </w:numPr>
              <w:rPr>
                <w:sz w:val="22"/>
              </w:rPr>
            </w:pPr>
            <w:r>
              <w:rPr>
                <w:sz w:val="22"/>
              </w:rPr>
              <w:t xml:space="preserve">jasnost strukturování BDP do kapitol a podkapitol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73A68" w:rsidRDefault="003D4BA0">
            <w:pPr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473A68">
        <w:tc>
          <w:tcPr>
            <w:tcW w:w="496" w:type="dxa"/>
          </w:tcPr>
          <w:p w:rsidR="00473A68" w:rsidRDefault="00473A68">
            <w:pPr>
              <w:rPr>
                <w:sz w:val="24"/>
              </w:rPr>
            </w:pPr>
          </w:p>
        </w:tc>
        <w:tc>
          <w:tcPr>
            <w:tcW w:w="8221" w:type="dxa"/>
          </w:tcPr>
          <w:p w:rsidR="00473A68" w:rsidRDefault="00473A68">
            <w:pPr>
              <w:numPr>
                <w:ilvl w:val="0"/>
                <w:numId w:val="1"/>
              </w:numPr>
              <w:rPr>
                <w:sz w:val="22"/>
              </w:rPr>
            </w:pPr>
            <w:r>
              <w:rPr>
                <w:sz w:val="22"/>
              </w:rPr>
              <w:t xml:space="preserve">jazyková a stylistická správnost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A68" w:rsidRDefault="00881192">
            <w:pPr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473A68">
        <w:tc>
          <w:tcPr>
            <w:tcW w:w="496" w:type="dxa"/>
          </w:tcPr>
          <w:p w:rsidR="00473A68" w:rsidRDefault="00473A68">
            <w:pPr>
              <w:rPr>
                <w:sz w:val="24"/>
              </w:rPr>
            </w:pPr>
          </w:p>
        </w:tc>
        <w:tc>
          <w:tcPr>
            <w:tcW w:w="8221" w:type="dxa"/>
          </w:tcPr>
          <w:p w:rsidR="00473A68" w:rsidRDefault="00473A68">
            <w:pPr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celkem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A68" w:rsidRDefault="00893EE2" w:rsidP="00397A95">
            <w:pPr>
              <w:jc w:val="right"/>
              <w:rPr>
                <w:sz w:val="24"/>
              </w:rPr>
            </w:pPr>
            <w:r>
              <w:rPr>
                <w:sz w:val="24"/>
              </w:rPr>
              <w:t>83</w:t>
            </w:r>
          </w:p>
        </w:tc>
      </w:tr>
      <w:tr w:rsidR="00473A68">
        <w:tc>
          <w:tcPr>
            <w:tcW w:w="496" w:type="dxa"/>
          </w:tcPr>
          <w:p w:rsidR="00473A68" w:rsidRDefault="00473A68">
            <w:pPr>
              <w:rPr>
                <w:sz w:val="24"/>
              </w:rPr>
            </w:pPr>
          </w:p>
        </w:tc>
        <w:tc>
          <w:tcPr>
            <w:tcW w:w="8221" w:type="dxa"/>
          </w:tcPr>
          <w:p w:rsidR="00473A68" w:rsidRDefault="00473A68">
            <w:pPr>
              <w:jc w:val="right"/>
              <w:rPr>
                <w:sz w:val="24"/>
              </w:rPr>
            </w:pPr>
          </w:p>
        </w:tc>
        <w:tc>
          <w:tcPr>
            <w:tcW w:w="992" w:type="dxa"/>
          </w:tcPr>
          <w:p w:rsidR="00473A68" w:rsidRDefault="00473A68">
            <w:pPr>
              <w:rPr>
                <w:sz w:val="24"/>
              </w:rPr>
            </w:pPr>
          </w:p>
        </w:tc>
      </w:tr>
    </w:tbl>
    <w:p w:rsidR="00473A68" w:rsidRDefault="00473A68">
      <w:pPr>
        <w:rPr>
          <w:b/>
          <w:sz w:val="24"/>
        </w:rPr>
      </w:pPr>
    </w:p>
    <w:p w:rsidR="00473A68" w:rsidRDefault="00473A68">
      <w:pPr>
        <w:rPr>
          <w:b/>
          <w:sz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8"/>
        <w:gridCol w:w="3260"/>
        <w:gridCol w:w="3260"/>
      </w:tblGrid>
      <w:tr w:rsidR="00473A68">
        <w:tc>
          <w:tcPr>
            <w:tcW w:w="2268" w:type="dxa"/>
          </w:tcPr>
          <w:p w:rsidR="00473A68" w:rsidRDefault="00473A68">
            <w:pPr>
              <w:spacing w:line="360" w:lineRule="auto"/>
              <w:rPr>
                <w:sz w:val="24"/>
              </w:rPr>
            </w:pPr>
          </w:p>
        </w:tc>
        <w:tc>
          <w:tcPr>
            <w:tcW w:w="3260" w:type="dxa"/>
          </w:tcPr>
          <w:p w:rsidR="00473A68" w:rsidRDefault="00473A68">
            <w:pPr>
              <w:spacing w:line="360" w:lineRule="auto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předběžné hodnocení:</w:t>
            </w:r>
            <w:r>
              <w:rPr>
                <w:rStyle w:val="Znakapoznpodarou"/>
                <w:b/>
                <w:sz w:val="24"/>
              </w:rPr>
              <w:footnoteReference w:id="2"/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A68" w:rsidRDefault="00881192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A</w:t>
            </w:r>
          </w:p>
        </w:tc>
      </w:tr>
    </w:tbl>
    <w:p w:rsidR="00473A68" w:rsidRDefault="00473A68">
      <w:pPr>
        <w:rPr>
          <w:b/>
          <w:sz w:val="24"/>
        </w:rPr>
      </w:pPr>
      <w:r>
        <w:rPr>
          <w:b/>
          <w:sz w:val="24"/>
        </w:rPr>
        <w:lastRenderedPageBreak/>
        <w:t>Místo pro poznámky hodnotitele:</w:t>
      </w:r>
    </w:p>
    <w:p w:rsidR="00473A68" w:rsidRDefault="00473A68">
      <w:pPr>
        <w:rPr>
          <w:b/>
          <w:sz w:val="24"/>
        </w:rPr>
      </w:pPr>
    </w:p>
    <w:p w:rsidR="003D11A6" w:rsidRDefault="003D11A6" w:rsidP="00FF6062">
      <w:pPr>
        <w:rPr>
          <w:sz w:val="24"/>
          <w:szCs w:val="24"/>
        </w:rPr>
      </w:pPr>
    </w:p>
    <w:p w:rsidR="003D11A6" w:rsidRDefault="000326A1" w:rsidP="00FF6062">
      <w:pPr>
        <w:rPr>
          <w:sz w:val="24"/>
          <w:szCs w:val="24"/>
        </w:rPr>
      </w:pPr>
      <w:r>
        <w:rPr>
          <w:sz w:val="24"/>
          <w:szCs w:val="24"/>
        </w:rPr>
        <w:t>Předkládaná práce vznikala na základě velkého nasazení autorky textu a za přímo vzorové spolupráce se mnou jako vedoucím práce. Celý průběh přípravy výzkumu, jeho realizace včetně následné analýzy a psaní se snad vším lišil od bohužel běžné praxe ostatních studentů, kteří vše nechávají na poslední chvíli; kolegyně po celou dobu přistupovala k tématu zodpovědně a kreativně. Bylo mi radostí tuto práci vést a s autorkou textu konzultovat.</w:t>
      </w:r>
    </w:p>
    <w:p w:rsidR="005567E3" w:rsidRDefault="005567E3" w:rsidP="00FF6062">
      <w:pPr>
        <w:rPr>
          <w:sz w:val="24"/>
          <w:szCs w:val="24"/>
        </w:rPr>
      </w:pPr>
    </w:p>
    <w:p w:rsidR="000326A1" w:rsidRDefault="000326A1" w:rsidP="00FF6062">
      <w:pPr>
        <w:rPr>
          <w:sz w:val="24"/>
          <w:szCs w:val="24"/>
        </w:rPr>
      </w:pPr>
      <w:r>
        <w:rPr>
          <w:sz w:val="24"/>
          <w:szCs w:val="24"/>
        </w:rPr>
        <w:t xml:space="preserve">Veronika </w:t>
      </w:r>
      <w:proofErr w:type="spellStart"/>
      <w:r>
        <w:rPr>
          <w:sz w:val="24"/>
          <w:szCs w:val="24"/>
        </w:rPr>
        <w:t>Sudíková</w:t>
      </w:r>
      <w:proofErr w:type="spellEnd"/>
      <w:r>
        <w:rPr>
          <w:sz w:val="24"/>
          <w:szCs w:val="24"/>
        </w:rPr>
        <w:t xml:space="preserve"> se měla sama možnost přesvědčit o tom, že kvalita nevzniká snadno, protože zvláště samotná realizace výzkumu byla vším jiným, než procházkou růžovým sadem. Vím o autorčiných zklamáních a frustrace z nevydařených rozhovorů, které nenabízely materiál pro nějaké intenzivnější zpracování; o pochybách, zda zvolené téma a způsob zpracování je adekvátní. Jsem si ale jistý, že právě tyto obtíže vedle k tomu, že diplomantka za celou dobu realizace „vyrostla“ jako kvalitativní výzkumnice.</w:t>
      </w:r>
    </w:p>
    <w:p w:rsidR="005567E3" w:rsidRDefault="005567E3" w:rsidP="00FF6062">
      <w:pPr>
        <w:rPr>
          <w:sz w:val="24"/>
          <w:szCs w:val="24"/>
        </w:rPr>
      </w:pPr>
    </w:p>
    <w:p w:rsidR="000326A1" w:rsidRDefault="000326A1" w:rsidP="00FF6062">
      <w:pPr>
        <w:rPr>
          <w:sz w:val="24"/>
          <w:szCs w:val="24"/>
        </w:rPr>
      </w:pPr>
      <w:r>
        <w:rPr>
          <w:sz w:val="24"/>
          <w:szCs w:val="24"/>
        </w:rPr>
        <w:t>Samotné téma výzkumu se přesunulo z původního zaměření na identitu „</w:t>
      </w:r>
      <w:proofErr w:type="spellStart"/>
      <w:r>
        <w:rPr>
          <w:sz w:val="24"/>
          <w:szCs w:val="24"/>
        </w:rPr>
        <w:t>dosidlovatelů</w:t>
      </w:r>
      <w:proofErr w:type="spellEnd"/>
      <w:r>
        <w:rPr>
          <w:sz w:val="24"/>
          <w:szCs w:val="24"/>
        </w:rPr>
        <w:t xml:space="preserve">“ Sudet na realističtější konstrukci </w:t>
      </w:r>
      <w:r w:rsidR="00893EE2">
        <w:rPr>
          <w:sz w:val="24"/>
          <w:szCs w:val="24"/>
        </w:rPr>
        <w:t>kolektivní</w:t>
      </w:r>
      <w:r>
        <w:rPr>
          <w:sz w:val="24"/>
          <w:szCs w:val="24"/>
        </w:rPr>
        <w:t xml:space="preserve"> paměti. A výběr regionu byl ovlivněn také kontrastem vůči izolovanému Jesenicku, kde jsme společně diskutovali výsledky pilotních výzkumů, kter</w:t>
      </w:r>
      <w:r w:rsidR="00893EE2">
        <w:rPr>
          <w:sz w:val="24"/>
          <w:szCs w:val="24"/>
        </w:rPr>
        <w:t xml:space="preserve">é naznačovaly naprosto odlišné </w:t>
      </w:r>
      <w:r>
        <w:rPr>
          <w:sz w:val="24"/>
          <w:szCs w:val="24"/>
        </w:rPr>
        <w:t>výsledky reflexe minulosti; domnívám se, že tato paralelní zkušenost plnila funkce konstantní komparace, tolik užitečné pro zostření pozornosti vůči zkoumaným fenoménům.</w:t>
      </w:r>
    </w:p>
    <w:p w:rsidR="005567E3" w:rsidRDefault="005567E3" w:rsidP="00FF6062">
      <w:pPr>
        <w:rPr>
          <w:sz w:val="24"/>
          <w:szCs w:val="24"/>
        </w:rPr>
      </w:pPr>
    </w:p>
    <w:p w:rsidR="000326A1" w:rsidRDefault="000326A1" w:rsidP="00FF6062">
      <w:pPr>
        <w:rPr>
          <w:sz w:val="24"/>
          <w:szCs w:val="24"/>
        </w:rPr>
      </w:pPr>
      <w:r>
        <w:rPr>
          <w:sz w:val="24"/>
          <w:szCs w:val="24"/>
        </w:rPr>
        <w:t xml:space="preserve">Za hlavní přínos práce považuji prokázání korelace mezi </w:t>
      </w:r>
      <w:proofErr w:type="spellStart"/>
      <w:r>
        <w:rPr>
          <w:sz w:val="24"/>
          <w:szCs w:val="24"/>
        </w:rPr>
        <w:t>socio</w:t>
      </w:r>
      <w:proofErr w:type="spellEnd"/>
      <w:r>
        <w:rPr>
          <w:sz w:val="24"/>
          <w:szCs w:val="24"/>
        </w:rPr>
        <w:t xml:space="preserve">-ekonomickou kondicí regionu a kolektivní pamětí </w:t>
      </w:r>
      <w:r w:rsidR="00893EE2">
        <w:rPr>
          <w:sz w:val="24"/>
          <w:szCs w:val="24"/>
        </w:rPr>
        <w:t>jeho</w:t>
      </w:r>
      <w:r>
        <w:rPr>
          <w:sz w:val="24"/>
          <w:szCs w:val="24"/>
        </w:rPr>
        <w:t xml:space="preserve"> obyvatel. Na základě mojí znalosti vedených rozhovorů mohu prohlásit, že dostupná data neumožňovala </w:t>
      </w:r>
      <w:r w:rsidR="00893EE2">
        <w:rPr>
          <w:sz w:val="24"/>
          <w:szCs w:val="24"/>
        </w:rPr>
        <w:t>výraznější</w:t>
      </w:r>
      <w:r>
        <w:rPr>
          <w:sz w:val="24"/>
          <w:szCs w:val="24"/>
        </w:rPr>
        <w:t xml:space="preserve"> využití narativní analýzy</w:t>
      </w:r>
      <w:r w:rsidR="00893EE2">
        <w:rPr>
          <w:sz w:val="24"/>
          <w:szCs w:val="24"/>
        </w:rPr>
        <w:t>; o to významnější přínos spatřuji v tom, že se autorka nebála vlastní silné interpretace, včetně zasazení tématu do rámce mainstreamového diskurzu o Sudetech.</w:t>
      </w:r>
    </w:p>
    <w:p w:rsidR="000326A1" w:rsidRDefault="000326A1" w:rsidP="00FF6062">
      <w:pPr>
        <w:rPr>
          <w:sz w:val="24"/>
          <w:szCs w:val="24"/>
        </w:rPr>
      </w:pPr>
    </w:p>
    <w:p w:rsidR="003D11A6" w:rsidRPr="003D11A6" w:rsidRDefault="003D11A6" w:rsidP="003D11A6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</w:p>
    <w:p w:rsidR="00B23DC2" w:rsidRDefault="00B23DC2" w:rsidP="00FF6062">
      <w:pPr>
        <w:rPr>
          <w:sz w:val="24"/>
          <w:szCs w:val="24"/>
        </w:rPr>
      </w:pPr>
    </w:p>
    <w:p w:rsidR="00473A68" w:rsidRDefault="00473A68" w:rsidP="00FF6062">
      <w:pPr>
        <w:rPr>
          <w:b/>
          <w:sz w:val="24"/>
        </w:rPr>
      </w:pPr>
      <w:r>
        <w:rPr>
          <w:b/>
          <w:sz w:val="24"/>
        </w:rPr>
        <w:t>Závěr</w:t>
      </w:r>
      <w:r w:rsidR="00D9780C">
        <w:rPr>
          <w:b/>
          <w:sz w:val="24"/>
        </w:rPr>
        <w:t>: Student</w:t>
      </w:r>
      <w:r w:rsidR="00893EE2">
        <w:rPr>
          <w:b/>
          <w:sz w:val="24"/>
        </w:rPr>
        <w:t>ka</w:t>
      </w:r>
      <w:r w:rsidR="00D9780C">
        <w:rPr>
          <w:b/>
          <w:sz w:val="24"/>
        </w:rPr>
        <w:t xml:space="preserve"> prokázal</w:t>
      </w:r>
      <w:r w:rsidR="00893EE2">
        <w:rPr>
          <w:b/>
          <w:sz w:val="24"/>
        </w:rPr>
        <w:t>a</w:t>
      </w:r>
      <w:r w:rsidR="00D539E0">
        <w:rPr>
          <w:b/>
          <w:sz w:val="24"/>
        </w:rPr>
        <w:t xml:space="preserve"> schopnost samostatně zpracovat odborný text, práci doporučuji k obh</w:t>
      </w:r>
      <w:r w:rsidR="008C4D7C">
        <w:rPr>
          <w:b/>
          <w:sz w:val="24"/>
        </w:rPr>
        <w:t>a</w:t>
      </w:r>
      <w:r w:rsidR="00310E56">
        <w:rPr>
          <w:b/>
          <w:sz w:val="24"/>
        </w:rPr>
        <w:t xml:space="preserve">jobě s navrhovaným hodnocením </w:t>
      </w:r>
      <w:r w:rsidR="00881192">
        <w:rPr>
          <w:b/>
          <w:sz w:val="24"/>
        </w:rPr>
        <w:t>A</w:t>
      </w:r>
      <w:r w:rsidR="00D539E0">
        <w:rPr>
          <w:b/>
          <w:sz w:val="24"/>
        </w:rPr>
        <w:t>.</w:t>
      </w:r>
    </w:p>
    <w:p w:rsidR="00881192" w:rsidRPr="00D539E0" w:rsidRDefault="00881192" w:rsidP="00FF6062">
      <w:pPr>
        <w:rPr>
          <w:sz w:val="24"/>
        </w:rPr>
      </w:pPr>
    </w:p>
    <w:p w:rsidR="00491272" w:rsidRDefault="00473A68" w:rsidP="00491272">
      <w:pPr>
        <w:rPr>
          <w:sz w:val="24"/>
        </w:rPr>
      </w:pPr>
      <w:r>
        <w:rPr>
          <w:b/>
          <w:sz w:val="24"/>
        </w:rPr>
        <w:t>Datum:</w:t>
      </w:r>
      <w:r w:rsidR="00D539E0">
        <w:rPr>
          <w:b/>
          <w:sz w:val="24"/>
        </w:rPr>
        <w:t xml:space="preserve"> </w:t>
      </w:r>
      <w:proofErr w:type="gramStart"/>
      <w:r w:rsidR="00D77814" w:rsidRPr="00D07098">
        <w:rPr>
          <w:sz w:val="24"/>
        </w:rPr>
        <w:t>25</w:t>
      </w:r>
      <w:r w:rsidR="00D77814">
        <w:rPr>
          <w:sz w:val="24"/>
        </w:rPr>
        <w:t>.5</w:t>
      </w:r>
      <w:r w:rsidR="00D539E0" w:rsidRPr="00D539E0">
        <w:rPr>
          <w:sz w:val="24"/>
        </w:rPr>
        <w:t>.201</w:t>
      </w:r>
      <w:r w:rsidR="00D77814">
        <w:rPr>
          <w:sz w:val="24"/>
        </w:rPr>
        <w:t>6</w:t>
      </w:r>
      <w:proofErr w:type="gramEnd"/>
    </w:p>
    <w:p w:rsidR="00881192" w:rsidRDefault="00881192" w:rsidP="00491272">
      <w:pPr>
        <w:rPr>
          <w:sz w:val="24"/>
        </w:rPr>
      </w:pPr>
    </w:p>
    <w:p w:rsidR="00473A68" w:rsidRPr="00491272" w:rsidRDefault="00473A68" w:rsidP="00491272">
      <w:pPr>
        <w:rPr>
          <w:b/>
          <w:sz w:val="24"/>
          <w:szCs w:val="24"/>
        </w:rPr>
      </w:pPr>
      <w:r w:rsidRPr="00491272">
        <w:rPr>
          <w:b/>
          <w:sz w:val="24"/>
          <w:szCs w:val="24"/>
        </w:rPr>
        <w:t>Podpis:</w:t>
      </w:r>
      <w:r w:rsidR="00D539E0" w:rsidRPr="00491272">
        <w:rPr>
          <w:sz w:val="24"/>
          <w:szCs w:val="24"/>
        </w:rPr>
        <w:t xml:space="preserve"> Mgr. Jaroslav Šotola, Ph.D.</w:t>
      </w:r>
    </w:p>
    <w:p w:rsidR="00473A68" w:rsidRDefault="00473A68"/>
    <w:sectPr w:rsidR="00473A68" w:rsidSect="00A45567"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07BD" w:rsidRDefault="009407BD">
      <w:r>
        <w:separator/>
      </w:r>
    </w:p>
  </w:endnote>
  <w:endnote w:type="continuationSeparator" w:id="0">
    <w:p w:rsidR="009407BD" w:rsidRDefault="009407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07BD" w:rsidRDefault="009407BD">
      <w:r>
        <w:separator/>
      </w:r>
    </w:p>
  </w:footnote>
  <w:footnote w:type="continuationSeparator" w:id="0">
    <w:p w:rsidR="009407BD" w:rsidRDefault="009407BD">
      <w:r>
        <w:continuationSeparator/>
      </w:r>
    </w:p>
  </w:footnote>
  <w:footnote w:id="1">
    <w:p w:rsidR="00473A68" w:rsidRDefault="00473A68">
      <w:pPr>
        <w:pStyle w:val="Textpoznpodarou"/>
      </w:pPr>
      <w:r>
        <w:rPr>
          <w:rStyle w:val="Znakapoznpodarou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Stupnice hodnocení: 0–5 bodů </w:t>
      </w:r>
    </w:p>
  </w:footnote>
  <w:footnote w:id="2">
    <w:p w:rsidR="00473A68" w:rsidRDefault="00473A68">
      <w:pPr>
        <w:rPr>
          <w:rStyle w:val="Znakapoznpodarou"/>
          <w:vertAlign w:val="baseline"/>
        </w:rPr>
      </w:pPr>
      <w:r>
        <w:rPr>
          <w:rStyle w:val="Znakapoznpodarou"/>
        </w:rPr>
        <w:footnoteRef/>
      </w:r>
      <w:r>
        <w:rPr>
          <w:rStyle w:val="Znakapoznpodarou"/>
          <w:vertAlign w:val="baseline"/>
        </w:rPr>
        <w:t xml:space="preserve"> Rozpětí klasifikace: </w:t>
      </w:r>
    </w:p>
    <w:tbl>
      <w:tblPr>
        <w:tblW w:w="0" w:type="auto"/>
        <w:tblInd w:w="49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6"/>
        <w:gridCol w:w="2551"/>
      </w:tblGrid>
      <w:tr w:rsidR="00473A68">
        <w:tc>
          <w:tcPr>
            <w:tcW w:w="2126" w:type="dxa"/>
          </w:tcPr>
          <w:p w:rsidR="00473A68" w:rsidRDefault="00473A68" w:rsidP="00D56B3B">
            <w:pPr>
              <w:jc w:val="center"/>
              <w:rPr>
                <w:rStyle w:val="Znakapoznpodarou"/>
                <w:vertAlign w:val="baseline"/>
              </w:rPr>
            </w:pPr>
            <w:r>
              <w:t>85</w:t>
            </w:r>
            <w:r w:rsidR="00D56B3B">
              <w:t xml:space="preserve">–75 </w:t>
            </w:r>
          </w:p>
        </w:tc>
        <w:tc>
          <w:tcPr>
            <w:tcW w:w="2551" w:type="dxa"/>
          </w:tcPr>
          <w:p w:rsidR="00473A68" w:rsidRDefault="00B03095" w:rsidP="00D56B3B">
            <w:pPr>
              <w:rPr>
                <w:rStyle w:val="Znakapoznpodarou"/>
                <w:vertAlign w:val="baseline"/>
              </w:rPr>
            </w:pPr>
            <w:r>
              <w:t>A</w:t>
            </w:r>
            <w:r w:rsidR="00D56B3B">
              <w:t xml:space="preserve"> (1)</w:t>
            </w:r>
          </w:p>
        </w:tc>
      </w:tr>
      <w:tr w:rsidR="00473A68">
        <w:tc>
          <w:tcPr>
            <w:tcW w:w="2126" w:type="dxa"/>
          </w:tcPr>
          <w:p w:rsidR="00473A68" w:rsidRDefault="00D56B3B" w:rsidP="00D56B3B">
            <w:pPr>
              <w:jc w:val="center"/>
              <w:rPr>
                <w:rStyle w:val="Znakapoznpodarou"/>
                <w:vertAlign w:val="baseline"/>
              </w:rPr>
            </w:pPr>
            <w:r>
              <w:t>7</w:t>
            </w:r>
            <w:r w:rsidR="00473A68">
              <w:t>4</w:t>
            </w:r>
            <w:r>
              <w:t>–65</w:t>
            </w:r>
          </w:p>
        </w:tc>
        <w:tc>
          <w:tcPr>
            <w:tcW w:w="2551" w:type="dxa"/>
          </w:tcPr>
          <w:p w:rsidR="00473A68" w:rsidRDefault="00B03095" w:rsidP="00D56B3B">
            <w:pPr>
              <w:rPr>
                <w:rStyle w:val="Znakapoznpodarou"/>
                <w:vertAlign w:val="baseline"/>
              </w:rPr>
            </w:pPr>
            <w:r>
              <w:t>B</w:t>
            </w:r>
            <w:r w:rsidR="00D56B3B">
              <w:t xml:space="preserve"> (1,5)</w:t>
            </w:r>
          </w:p>
        </w:tc>
      </w:tr>
      <w:tr w:rsidR="00473A68">
        <w:tc>
          <w:tcPr>
            <w:tcW w:w="2126" w:type="dxa"/>
          </w:tcPr>
          <w:p w:rsidR="00473A68" w:rsidRDefault="00D56B3B" w:rsidP="00D56B3B">
            <w:pPr>
              <w:jc w:val="center"/>
              <w:rPr>
                <w:rStyle w:val="Znakapoznpodarou"/>
                <w:vertAlign w:val="baseline"/>
              </w:rPr>
            </w:pPr>
            <w:r>
              <w:t xml:space="preserve">64–55 </w:t>
            </w:r>
          </w:p>
        </w:tc>
        <w:tc>
          <w:tcPr>
            <w:tcW w:w="2551" w:type="dxa"/>
          </w:tcPr>
          <w:p w:rsidR="00473A68" w:rsidRDefault="00B03095" w:rsidP="00D56B3B">
            <w:pPr>
              <w:rPr>
                <w:rStyle w:val="Znakapoznpodarou"/>
                <w:vertAlign w:val="baseline"/>
              </w:rPr>
            </w:pPr>
            <w:r>
              <w:t>C</w:t>
            </w:r>
            <w:r w:rsidR="00D56B3B">
              <w:t xml:space="preserve"> (2)</w:t>
            </w:r>
          </w:p>
        </w:tc>
      </w:tr>
      <w:tr w:rsidR="00D56B3B">
        <w:tc>
          <w:tcPr>
            <w:tcW w:w="2126" w:type="dxa"/>
          </w:tcPr>
          <w:p w:rsidR="00D56B3B" w:rsidRDefault="00D56B3B" w:rsidP="00D56B3B">
            <w:pPr>
              <w:jc w:val="center"/>
            </w:pPr>
            <w:r>
              <w:t xml:space="preserve">54–45 </w:t>
            </w:r>
          </w:p>
        </w:tc>
        <w:tc>
          <w:tcPr>
            <w:tcW w:w="2551" w:type="dxa"/>
          </w:tcPr>
          <w:p w:rsidR="00D56B3B" w:rsidRDefault="00B03095" w:rsidP="00D56B3B">
            <w:r>
              <w:t>D</w:t>
            </w:r>
            <w:r w:rsidR="00D56B3B">
              <w:t xml:space="preserve"> (2,5)</w:t>
            </w:r>
          </w:p>
        </w:tc>
      </w:tr>
      <w:tr w:rsidR="00D56B3B">
        <w:tc>
          <w:tcPr>
            <w:tcW w:w="2126" w:type="dxa"/>
          </w:tcPr>
          <w:p w:rsidR="00D56B3B" w:rsidRDefault="00D56B3B" w:rsidP="00D56B3B">
            <w:pPr>
              <w:jc w:val="center"/>
            </w:pPr>
            <w:r>
              <w:t xml:space="preserve">44–34 </w:t>
            </w:r>
          </w:p>
        </w:tc>
        <w:tc>
          <w:tcPr>
            <w:tcW w:w="2551" w:type="dxa"/>
          </w:tcPr>
          <w:p w:rsidR="00D56B3B" w:rsidRDefault="00B03095" w:rsidP="00D56B3B">
            <w:r>
              <w:t>E</w:t>
            </w:r>
            <w:r w:rsidR="00D56B3B">
              <w:t xml:space="preserve"> (3)</w:t>
            </w:r>
          </w:p>
        </w:tc>
      </w:tr>
      <w:tr w:rsidR="00473A68">
        <w:tc>
          <w:tcPr>
            <w:tcW w:w="2126" w:type="dxa"/>
          </w:tcPr>
          <w:p w:rsidR="00473A68" w:rsidRDefault="00473A68">
            <w:pPr>
              <w:jc w:val="center"/>
              <w:rPr>
                <w:rStyle w:val="Znakapoznpodarou"/>
                <w:vertAlign w:val="baseline"/>
              </w:rPr>
            </w:pPr>
            <w:r>
              <w:t>33 a méně</w:t>
            </w:r>
          </w:p>
        </w:tc>
        <w:tc>
          <w:tcPr>
            <w:tcW w:w="2551" w:type="dxa"/>
          </w:tcPr>
          <w:p w:rsidR="00473A68" w:rsidRDefault="00B03095">
            <w:pPr>
              <w:rPr>
                <w:rStyle w:val="Znakapoznpodarou"/>
                <w:vertAlign w:val="baseline"/>
              </w:rPr>
            </w:pPr>
            <w:r>
              <w:t>F</w:t>
            </w:r>
            <w:r w:rsidR="00D56B3B">
              <w:t xml:space="preserve"> (4)</w:t>
            </w:r>
          </w:p>
        </w:tc>
      </w:tr>
    </w:tbl>
    <w:p w:rsidR="00473A68" w:rsidRDefault="00473A68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081"/>
    <w:rsid w:val="00021B63"/>
    <w:rsid w:val="000326A1"/>
    <w:rsid w:val="00034758"/>
    <w:rsid w:val="00090A6B"/>
    <w:rsid w:val="000A2DDD"/>
    <w:rsid w:val="000B04B0"/>
    <w:rsid w:val="000D4002"/>
    <w:rsid w:val="0013349A"/>
    <w:rsid w:val="001472EE"/>
    <w:rsid w:val="00177BF4"/>
    <w:rsid w:val="00195A23"/>
    <w:rsid w:val="001A4B25"/>
    <w:rsid w:val="001C4B74"/>
    <w:rsid w:val="001D0BDE"/>
    <w:rsid w:val="0020095B"/>
    <w:rsid w:val="00212540"/>
    <w:rsid w:val="0021731D"/>
    <w:rsid w:val="00284B97"/>
    <w:rsid w:val="002E5875"/>
    <w:rsid w:val="00310E56"/>
    <w:rsid w:val="00312B06"/>
    <w:rsid w:val="00397A95"/>
    <w:rsid w:val="003C6600"/>
    <w:rsid w:val="003D11A6"/>
    <w:rsid w:val="003D20B3"/>
    <w:rsid w:val="003D4BA0"/>
    <w:rsid w:val="00433C4F"/>
    <w:rsid w:val="0043664B"/>
    <w:rsid w:val="0045224C"/>
    <w:rsid w:val="00473A68"/>
    <w:rsid w:val="00474BA0"/>
    <w:rsid w:val="00491272"/>
    <w:rsid w:val="0051361D"/>
    <w:rsid w:val="005567E3"/>
    <w:rsid w:val="005A2561"/>
    <w:rsid w:val="005B3073"/>
    <w:rsid w:val="005D62CF"/>
    <w:rsid w:val="00606A92"/>
    <w:rsid w:val="006133A0"/>
    <w:rsid w:val="00701103"/>
    <w:rsid w:val="007432A8"/>
    <w:rsid w:val="0074703C"/>
    <w:rsid w:val="00796D5E"/>
    <w:rsid w:val="007A2A11"/>
    <w:rsid w:val="007D3152"/>
    <w:rsid w:val="008136A8"/>
    <w:rsid w:val="00816D85"/>
    <w:rsid w:val="00881192"/>
    <w:rsid w:val="00891224"/>
    <w:rsid w:val="00893EE2"/>
    <w:rsid w:val="008C4D7C"/>
    <w:rsid w:val="0090270C"/>
    <w:rsid w:val="009407BD"/>
    <w:rsid w:val="009644E8"/>
    <w:rsid w:val="00980C60"/>
    <w:rsid w:val="00A0188F"/>
    <w:rsid w:val="00A45567"/>
    <w:rsid w:val="00A72224"/>
    <w:rsid w:val="00A7377F"/>
    <w:rsid w:val="00A90142"/>
    <w:rsid w:val="00AB2F64"/>
    <w:rsid w:val="00AF14FA"/>
    <w:rsid w:val="00B03095"/>
    <w:rsid w:val="00B23DC2"/>
    <w:rsid w:val="00B34EBF"/>
    <w:rsid w:val="00B47BC1"/>
    <w:rsid w:val="00B67FEF"/>
    <w:rsid w:val="00B81F79"/>
    <w:rsid w:val="00BB51E8"/>
    <w:rsid w:val="00C03A90"/>
    <w:rsid w:val="00C10A99"/>
    <w:rsid w:val="00C275C3"/>
    <w:rsid w:val="00CB78C3"/>
    <w:rsid w:val="00CD22EA"/>
    <w:rsid w:val="00CF2227"/>
    <w:rsid w:val="00D07098"/>
    <w:rsid w:val="00D16AA9"/>
    <w:rsid w:val="00D37DFE"/>
    <w:rsid w:val="00D539E0"/>
    <w:rsid w:val="00D56B3B"/>
    <w:rsid w:val="00D77814"/>
    <w:rsid w:val="00D9780C"/>
    <w:rsid w:val="00EA37E6"/>
    <w:rsid w:val="00EA7081"/>
    <w:rsid w:val="00EB7583"/>
    <w:rsid w:val="00ED47F4"/>
    <w:rsid w:val="00F01E9D"/>
    <w:rsid w:val="00F36E94"/>
    <w:rsid w:val="00FA09B1"/>
    <w:rsid w:val="00FC7EA1"/>
    <w:rsid w:val="00FE02BC"/>
    <w:rsid w:val="00FE5CC1"/>
    <w:rsid w:val="00FF6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45567"/>
  </w:style>
  <w:style w:type="paragraph" w:styleId="Nadpis1">
    <w:name w:val="heading 1"/>
    <w:basedOn w:val="Normln"/>
    <w:next w:val="Normln"/>
    <w:qFormat/>
    <w:rsid w:val="00A45567"/>
    <w:pPr>
      <w:keepNext/>
      <w:jc w:val="center"/>
      <w:outlineLvl w:val="0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basedOn w:val="Standardnpsmoodstavce"/>
    <w:semiHidden/>
    <w:rsid w:val="00A45567"/>
    <w:rPr>
      <w:vertAlign w:val="superscript"/>
    </w:rPr>
  </w:style>
  <w:style w:type="paragraph" w:styleId="Textpoznpodarou">
    <w:name w:val="footnote text"/>
    <w:basedOn w:val="Normln"/>
    <w:semiHidden/>
    <w:rsid w:val="00A45567"/>
    <w:rPr>
      <w:rFonts w:ascii="MS Sans Serif" w:hAnsi="MS Sans Serif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D11A6"/>
    <w:pPr>
      <w:ind w:firstLine="567"/>
      <w:jc w:val="both"/>
    </w:pPr>
    <w:rPr>
      <w:rFonts w:ascii="Garamond" w:eastAsiaTheme="minorHAnsi" w:hAnsi="Garamond" w:cstheme="minorBidi"/>
      <w:lang w:eastAsia="en-US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D11A6"/>
    <w:rPr>
      <w:rFonts w:ascii="Garamond" w:eastAsiaTheme="minorHAnsi" w:hAnsi="Garamond" w:cstheme="minorBid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45567"/>
  </w:style>
  <w:style w:type="paragraph" w:styleId="Nadpis1">
    <w:name w:val="heading 1"/>
    <w:basedOn w:val="Normln"/>
    <w:next w:val="Normln"/>
    <w:qFormat/>
    <w:rsid w:val="00A45567"/>
    <w:pPr>
      <w:keepNext/>
      <w:jc w:val="center"/>
      <w:outlineLvl w:val="0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basedOn w:val="Standardnpsmoodstavce"/>
    <w:semiHidden/>
    <w:rsid w:val="00A45567"/>
    <w:rPr>
      <w:vertAlign w:val="superscript"/>
    </w:rPr>
  </w:style>
  <w:style w:type="paragraph" w:styleId="Textpoznpodarou">
    <w:name w:val="footnote text"/>
    <w:basedOn w:val="Normln"/>
    <w:semiHidden/>
    <w:rsid w:val="00A45567"/>
    <w:rPr>
      <w:rFonts w:ascii="MS Sans Serif" w:hAnsi="MS Sans Serif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D11A6"/>
    <w:pPr>
      <w:ind w:firstLine="567"/>
      <w:jc w:val="both"/>
    </w:pPr>
    <w:rPr>
      <w:rFonts w:ascii="Garamond" w:eastAsiaTheme="minorHAnsi" w:hAnsi="Garamond" w:cstheme="minorBidi"/>
      <w:lang w:eastAsia="en-US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D11A6"/>
    <w:rPr>
      <w:rFonts w:ascii="Garamond" w:eastAsiaTheme="minorHAnsi" w:hAnsi="Garamond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23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2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39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3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96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6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53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478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Hodnocení bakalářské diplomové práce</vt:lpstr>
    </vt:vector>
  </TitlesOfParts>
  <Company>FF UP</Company>
  <LinksUpToDate>false</LinksUpToDate>
  <CharactersWithSpaces>3297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Hodnocení bakalářské diplomové práce</dc:title>
  <dc:creator>katedra romanistiky</dc:creator>
  <cp:lastModifiedBy>User</cp:lastModifiedBy>
  <cp:revision>2</cp:revision>
  <cp:lastPrinted>2006-04-19T06:02:00Z</cp:lastPrinted>
  <dcterms:created xsi:type="dcterms:W3CDTF">2016-05-30T05:21:00Z</dcterms:created>
  <dcterms:modified xsi:type="dcterms:W3CDTF">2016-05-30T05:21:00Z</dcterms:modified>
</cp:coreProperties>
</file>