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00AFB" w14:textId="77777777" w:rsidR="00A97970" w:rsidRDefault="00A97970" w:rsidP="006B1F9E">
      <w:pPr>
        <w:pStyle w:val="Nzev"/>
        <w:spacing w:after="120" w:line="240" w:lineRule="auto"/>
        <w:rPr>
          <w:b w:val="0"/>
          <w:sz w:val="56"/>
        </w:rPr>
      </w:pPr>
      <w:r>
        <w:rPr>
          <w:b w:val="0"/>
          <w:sz w:val="56"/>
        </w:rPr>
        <w:t>Posudek vedoucího diplomové práce</w:t>
      </w:r>
    </w:p>
    <w:p w14:paraId="37C2167A" w14:textId="77777777" w:rsidR="00A97970" w:rsidRDefault="00A97970" w:rsidP="006B1F9E">
      <w:pPr>
        <w:spacing w:after="120"/>
        <w:jc w:val="center"/>
      </w:pPr>
    </w:p>
    <w:p w14:paraId="2BE51140" w14:textId="77777777" w:rsidR="00A97970" w:rsidRDefault="00A97970" w:rsidP="006B1F9E">
      <w:pPr>
        <w:spacing w:after="120"/>
        <w:jc w:val="center"/>
      </w:pPr>
    </w:p>
    <w:p w14:paraId="0DD3904E" w14:textId="77777777" w:rsidR="00A97970" w:rsidRDefault="00A97970" w:rsidP="006B1F9E">
      <w:pPr>
        <w:pStyle w:val="Podnadpis"/>
        <w:spacing w:after="120" w:line="240" w:lineRule="auto"/>
      </w:pPr>
      <w:r>
        <w:rPr>
          <w:sz w:val="24"/>
        </w:rPr>
        <w:t>Vysoká škola:</w:t>
      </w:r>
      <w:r>
        <w:t xml:space="preserve"> </w:t>
      </w:r>
      <w:r>
        <w:rPr>
          <w:sz w:val="24"/>
        </w:rPr>
        <w:t>Univerzita Palackého v Olomouci</w:t>
      </w:r>
    </w:p>
    <w:p w14:paraId="0853C1D4" w14:textId="77777777" w:rsidR="00A97970" w:rsidRDefault="00A97970" w:rsidP="006B1F9E">
      <w:pPr>
        <w:pStyle w:val="Podnadpis"/>
        <w:spacing w:after="120" w:line="240" w:lineRule="auto"/>
        <w:rPr>
          <w:sz w:val="24"/>
        </w:rPr>
      </w:pPr>
      <w:r>
        <w:rPr>
          <w:sz w:val="24"/>
        </w:rPr>
        <w:t>Fakulta:</w:t>
      </w:r>
      <w:r>
        <w:t xml:space="preserve"> </w:t>
      </w:r>
      <w:r>
        <w:rPr>
          <w:sz w:val="24"/>
        </w:rPr>
        <w:t>právnická</w:t>
      </w:r>
    </w:p>
    <w:p w14:paraId="103F8C0E" w14:textId="77777777" w:rsidR="00A97970" w:rsidRDefault="00A97970" w:rsidP="006B1F9E">
      <w:pPr>
        <w:pStyle w:val="Podnadpis"/>
        <w:spacing w:after="120" w:line="240" w:lineRule="auto"/>
      </w:pPr>
      <w:r>
        <w:rPr>
          <w:sz w:val="24"/>
        </w:rPr>
        <w:t>Katedra:</w:t>
      </w:r>
      <w:r>
        <w:t xml:space="preserve"> </w:t>
      </w:r>
      <w:r>
        <w:rPr>
          <w:sz w:val="24"/>
        </w:rPr>
        <w:t>práva trestního</w:t>
      </w:r>
    </w:p>
    <w:p w14:paraId="70ECA4BD" w14:textId="77777777" w:rsidR="00A97970" w:rsidRDefault="00A97970" w:rsidP="006B1F9E">
      <w:pPr>
        <w:pStyle w:val="Podnadpis"/>
        <w:spacing w:after="120" w:line="240" w:lineRule="auto"/>
      </w:pPr>
      <w:r>
        <w:rPr>
          <w:sz w:val="24"/>
        </w:rPr>
        <w:t>Obor: trestní právo</w:t>
      </w:r>
    </w:p>
    <w:p w14:paraId="4178D495" w14:textId="77777777" w:rsidR="00A97970" w:rsidRDefault="00A97970" w:rsidP="006B1F9E">
      <w:pPr>
        <w:pStyle w:val="Podnadpis"/>
        <w:spacing w:after="120" w:line="240" w:lineRule="auto"/>
      </w:pPr>
    </w:p>
    <w:p w14:paraId="53801D96" w14:textId="3E235C69" w:rsidR="00A97970" w:rsidRDefault="00A97970" w:rsidP="006B1F9E">
      <w:pPr>
        <w:pStyle w:val="Podnadpis"/>
        <w:spacing w:after="120" w:line="240" w:lineRule="auto"/>
      </w:pPr>
      <w:r>
        <w:rPr>
          <w:sz w:val="24"/>
        </w:rPr>
        <w:t>Diplomant:</w:t>
      </w:r>
      <w:r>
        <w:t xml:space="preserve"> </w:t>
      </w:r>
      <w:r>
        <w:rPr>
          <w:sz w:val="24"/>
        </w:rPr>
        <w:t>Domini</w:t>
      </w:r>
      <w:r w:rsidR="00420049">
        <w:rPr>
          <w:sz w:val="24"/>
        </w:rPr>
        <w:t>k Hajšman</w:t>
      </w:r>
    </w:p>
    <w:p w14:paraId="74FBEBF0" w14:textId="4934C05A" w:rsidR="00A97970" w:rsidRDefault="00A97970" w:rsidP="006B1F9E">
      <w:pPr>
        <w:pStyle w:val="Podnadpis"/>
        <w:spacing w:after="120" w:line="240" w:lineRule="auto"/>
        <w:ind w:left="2694" w:hanging="2694"/>
        <w:rPr>
          <w:sz w:val="24"/>
        </w:rPr>
      </w:pPr>
      <w:r>
        <w:rPr>
          <w:sz w:val="24"/>
        </w:rPr>
        <w:t xml:space="preserve">Téma diplomové práce: </w:t>
      </w:r>
      <w:r w:rsidR="00420049">
        <w:rPr>
          <w:sz w:val="24"/>
        </w:rPr>
        <w:t>Instituty nahrazení vazby dle trestního řádu</w:t>
      </w:r>
    </w:p>
    <w:p w14:paraId="6D0ABE5D" w14:textId="725049D1" w:rsidR="00A97970" w:rsidRDefault="00A97970" w:rsidP="006B1F9E">
      <w:pPr>
        <w:pStyle w:val="Podnadpis"/>
        <w:spacing w:after="120" w:line="240" w:lineRule="auto"/>
        <w:rPr>
          <w:sz w:val="24"/>
        </w:rPr>
      </w:pPr>
      <w:r>
        <w:rPr>
          <w:sz w:val="24"/>
        </w:rPr>
        <w:t xml:space="preserve">                                                                                       </w:t>
      </w:r>
    </w:p>
    <w:p w14:paraId="5035EDBF" w14:textId="77777777" w:rsidR="00A97970" w:rsidRDefault="00A97970" w:rsidP="006B1F9E">
      <w:pPr>
        <w:pStyle w:val="Podnadpis"/>
        <w:spacing w:after="120" w:line="240" w:lineRule="auto"/>
      </w:pPr>
      <w:r>
        <w:rPr>
          <w:sz w:val="24"/>
        </w:rPr>
        <w:t>Vedoucí diplomové práce:</w:t>
      </w:r>
      <w:r>
        <w:t xml:space="preserve"> </w:t>
      </w:r>
      <w:r>
        <w:rPr>
          <w:sz w:val="24"/>
        </w:rPr>
        <w:t>doc. JUDr. Filip Ščerba, Ph.D.</w:t>
      </w:r>
    </w:p>
    <w:p w14:paraId="3FEE8AE2" w14:textId="77777777" w:rsidR="00A97970" w:rsidRDefault="00A97970" w:rsidP="006B1F9E">
      <w:pPr>
        <w:pStyle w:val="Podnadpis"/>
        <w:spacing w:after="120" w:line="240" w:lineRule="auto"/>
        <w:rPr>
          <w:sz w:val="24"/>
        </w:rPr>
      </w:pPr>
      <w:r>
        <w:rPr>
          <w:sz w:val="24"/>
        </w:rPr>
        <w:t>Oponent diplomové práce:</w:t>
      </w:r>
      <w:r>
        <w:t xml:space="preserve"> </w:t>
      </w:r>
    </w:p>
    <w:p w14:paraId="3D52D96B" w14:textId="77777777" w:rsidR="00A97970" w:rsidRDefault="00A97970" w:rsidP="006B1F9E">
      <w:pPr>
        <w:pStyle w:val="Podnadpis"/>
        <w:pBdr>
          <w:bottom w:val="single" w:sz="6" w:space="1" w:color="auto"/>
        </w:pBdr>
        <w:spacing w:after="120" w:line="240" w:lineRule="auto"/>
        <w:rPr>
          <w:sz w:val="24"/>
        </w:rPr>
      </w:pPr>
      <w:r>
        <w:rPr>
          <w:sz w:val="24"/>
        </w:rPr>
        <w:t>Akademický rok:</w:t>
      </w:r>
      <w:r>
        <w:t xml:space="preserve"> </w:t>
      </w:r>
      <w:r>
        <w:rPr>
          <w:sz w:val="24"/>
        </w:rPr>
        <w:t>2021/2022</w:t>
      </w:r>
    </w:p>
    <w:p w14:paraId="72AAB2DC" w14:textId="77777777" w:rsidR="00A97970" w:rsidRDefault="00A97970" w:rsidP="008D7E1C">
      <w:pPr>
        <w:spacing w:after="120" w:line="276" w:lineRule="auto"/>
        <w:jc w:val="both"/>
      </w:pPr>
    </w:p>
    <w:p w14:paraId="199C93E4" w14:textId="2FC443A0" w:rsidR="00A97970" w:rsidRDefault="00A97970" w:rsidP="008D7E1C">
      <w:pPr>
        <w:spacing w:after="120" w:line="276" w:lineRule="auto"/>
        <w:ind w:firstLine="567"/>
        <w:jc w:val="both"/>
      </w:pPr>
      <w:r>
        <w:t>Diplomová práce Dominik</w:t>
      </w:r>
      <w:r w:rsidR="008C2C1B">
        <w:t>a Hajšmana</w:t>
      </w:r>
      <w:r>
        <w:t xml:space="preserve"> se zaměřuje na </w:t>
      </w:r>
      <w:r w:rsidR="008C2C1B">
        <w:t>instituty, jejichž účelem je nahrazení vazby. Jde o téma, kterému je již řada let věnována nemalá pozornost, avšak i přesto s ním jsou spojeny některé přetrvávající otázky a problémy. Jde proto o téma, které je pro účely diplomové práce vhodné</w:t>
      </w:r>
      <w:r>
        <w:t>.</w:t>
      </w:r>
    </w:p>
    <w:p w14:paraId="26E24FF2" w14:textId="77777777" w:rsidR="00A97970" w:rsidRDefault="00A97970" w:rsidP="008D7E1C">
      <w:pPr>
        <w:spacing w:after="120" w:line="276" w:lineRule="auto"/>
        <w:ind w:firstLine="567"/>
        <w:jc w:val="both"/>
      </w:pPr>
    </w:p>
    <w:p w14:paraId="60D81C16" w14:textId="47DE0D10" w:rsidR="00D86EB4" w:rsidRDefault="00A97970" w:rsidP="008D7E1C">
      <w:pPr>
        <w:spacing w:after="120" w:line="276" w:lineRule="auto"/>
        <w:ind w:firstLine="567"/>
        <w:jc w:val="both"/>
      </w:pPr>
      <w:r>
        <w:t xml:space="preserve">Diplomová práce je členěna do </w:t>
      </w:r>
      <w:r w:rsidR="003D4102">
        <w:t>osmi</w:t>
      </w:r>
      <w:r>
        <w:t xml:space="preserve"> kapitol, úvodu a závěru. </w:t>
      </w:r>
      <w:r w:rsidR="003D4102">
        <w:t>V úvodní kapitole diplomant nejprve nabí</w:t>
      </w:r>
      <w:r w:rsidR="00D86EB4">
        <w:t>zí přehled o využívání institutů nahrazujících vazbu. V následujících kapitolách se pak postupně věnuje již těmto jednotlivým opatření</w:t>
      </w:r>
      <w:r w:rsidR="00DE1C42">
        <w:t>m</w:t>
      </w:r>
      <w:r w:rsidR="00D86EB4">
        <w:t xml:space="preserve">, a to včetně možnosti nahrazení vazby elektronickým monitoringem. </w:t>
      </w:r>
    </w:p>
    <w:p w14:paraId="5321C0A5" w14:textId="495BC66D" w:rsidR="00A97970" w:rsidRDefault="00D86EB4" w:rsidP="008D7E1C">
      <w:pPr>
        <w:spacing w:after="120" w:line="276" w:lineRule="auto"/>
        <w:ind w:firstLine="567"/>
        <w:jc w:val="both"/>
      </w:pPr>
      <w:r>
        <w:t>Tato struktura práce je v zásadě logická a nemám k ní výhrady.</w:t>
      </w:r>
    </w:p>
    <w:p w14:paraId="50E84997" w14:textId="77777777" w:rsidR="00A97970" w:rsidRDefault="00A97970" w:rsidP="008D7E1C">
      <w:pPr>
        <w:spacing w:after="120" w:line="276" w:lineRule="auto"/>
        <w:ind w:firstLine="567"/>
        <w:jc w:val="both"/>
      </w:pPr>
    </w:p>
    <w:p w14:paraId="7E1A7779" w14:textId="42282861" w:rsidR="0082714D" w:rsidRDefault="00A97970" w:rsidP="008D7E1C">
      <w:pPr>
        <w:spacing w:after="120" w:line="276" w:lineRule="auto"/>
        <w:ind w:firstLine="567"/>
        <w:jc w:val="both"/>
      </w:pPr>
      <w:r>
        <w:t>Z obsahového hlediska</w:t>
      </w:r>
      <w:r w:rsidR="008D7E1C">
        <w:t xml:space="preserve"> lze práci hodnotit v zásadě kladně. Diplomant vycházel z dostatečného okruhu odborné literatury a judikatury, se kterou dobře pracuje. V práci jsem tak nezaznamenal vyloženě věcné chyby, byť některá sporná místa se v ní objevují, jak o tom ostatně ještě bude řeč. </w:t>
      </w:r>
    </w:p>
    <w:p w14:paraId="539E5C18" w14:textId="6598270B" w:rsidR="00D22CA8" w:rsidRDefault="00D22CA8" w:rsidP="008D7E1C">
      <w:pPr>
        <w:spacing w:after="120" w:line="276" w:lineRule="auto"/>
        <w:ind w:firstLine="567"/>
        <w:jc w:val="both"/>
      </w:pPr>
      <w:r>
        <w:t xml:space="preserve">Diplomant v úvodu </w:t>
      </w:r>
      <w:r w:rsidR="00DE1C42">
        <w:t>f</w:t>
      </w:r>
      <w:r>
        <w:t xml:space="preserve">ormuluje poměrně zajímavé výzkumné otázky, na které se pak zaměřuje a pokouší se je řešit. Je třeba podotknout, že tyto otázky se týkají jen některých institutů nahrazujících vazbu, což pak vede k tomu, že části týkajících se ostatních opatření vykazují vyšší míru popisnosti a nejsou tak zajímavé. Nicméně diplomant při řešení zmíněných výzkumných otázek prokazuje schopnost samostatné právní analýzy. </w:t>
      </w:r>
    </w:p>
    <w:p w14:paraId="2D70E647" w14:textId="41A1340F" w:rsidR="008D7E1C" w:rsidRDefault="008D7E1C" w:rsidP="008D7E1C">
      <w:pPr>
        <w:spacing w:after="120" w:line="276" w:lineRule="auto"/>
        <w:ind w:firstLine="567"/>
        <w:jc w:val="both"/>
      </w:pPr>
      <w:r>
        <w:lastRenderedPageBreak/>
        <w:t xml:space="preserve">Zmínit je třeba zejména část na s. 26-31 práce, kde diplomant nabízí některé úvahy </w:t>
      </w:r>
      <w:r>
        <w:rPr>
          <w:i/>
          <w:iCs/>
        </w:rPr>
        <w:t xml:space="preserve">de lege </w:t>
      </w:r>
      <w:proofErr w:type="spellStart"/>
      <w:r>
        <w:rPr>
          <w:i/>
          <w:iCs/>
        </w:rPr>
        <w:t>ferenda</w:t>
      </w:r>
      <w:proofErr w:type="spellEnd"/>
      <w:r>
        <w:t xml:space="preserve"> vztahující se k nahrazení vazby peněžitou zárukou. Tyto úvahy navíc autor doplňuje i o komparaci s anglickou úpravou.</w:t>
      </w:r>
    </w:p>
    <w:p w14:paraId="6056F74B" w14:textId="1117B3F8" w:rsidR="008D7E1C" w:rsidRDefault="008D7E1C" w:rsidP="008D7E1C">
      <w:pPr>
        <w:tabs>
          <w:tab w:val="left" w:pos="2835"/>
        </w:tabs>
        <w:spacing w:after="120" w:line="276" w:lineRule="auto"/>
        <w:ind w:firstLine="567"/>
        <w:jc w:val="both"/>
      </w:pPr>
      <w:r>
        <w:t>Podobně zajímavá je i navazující část na s. 31-33 práce pojednávající o určování výše peněžité záruky. Autor zde (i jinde v práci) neopomíjí ani relevantní judikaturu, včetně judikatury ESLP. Svůj závěr, že by při určování výše peněžité záruky mělo být primárně přihlíženo k závažnosti stíhaného trestného činu, opírá o vyšší riziko útěku obviněného. S tím lze sice souhlasit, nabízí se však otázka, zda lze stejně uvažovat i v případech, kdy se jedná o</w:t>
      </w:r>
      <w:r w:rsidR="00A2685E">
        <w:t> </w:t>
      </w:r>
      <w:r>
        <w:t>vazbu předstižnou.</w:t>
      </w:r>
    </w:p>
    <w:p w14:paraId="0B0E3CAB" w14:textId="1C31E373" w:rsidR="003D4102" w:rsidRDefault="008D7E1C" w:rsidP="008D7E1C">
      <w:pPr>
        <w:tabs>
          <w:tab w:val="left" w:pos="2835"/>
        </w:tabs>
        <w:spacing w:after="120" w:line="276" w:lineRule="auto"/>
        <w:ind w:firstLine="567"/>
        <w:jc w:val="both"/>
      </w:pPr>
      <w:r>
        <w:t xml:space="preserve">V práci lze nicméně najít i některá problematická místa. </w:t>
      </w:r>
      <w:r w:rsidR="003D4102">
        <w:t>Na s. 8-9 se diplomant zabývá otázkou, zda je současná nemožnost nahradit koluzní vazbu v souladu s judikaturou ESLP, konkrétně rozhodnutím ve věci S.B.S. proti Spojenému království. Mám však za to, že podává závěry vyplývající z tohoto rozhodnutí zjednodušeně, neboť to se týká obecně možnosti soudního přezkumu, nikoli povinnosti státu připustit nahrazení vazby i v případech vazby koluzní. Bylo by ostatně zvláštní, kdyby zákonodárce ani Ústavní soud na takový pokyn ESLP (tak, jak jej diplomant interpretuje) za více než 20 let od publikace uvedeného rozhodnutí nijak nereagoval.</w:t>
      </w:r>
    </w:p>
    <w:p w14:paraId="1C936568" w14:textId="19A1E144" w:rsidR="0056134D" w:rsidRDefault="0056134D" w:rsidP="008D7E1C">
      <w:pPr>
        <w:spacing w:after="120" w:line="276" w:lineRule="auto"/>
        <w:ind w:firstLine="567"/>
        <w:jc w:val="both"/>
      </w:pPr>
      <w:r>
        <w:t xml:space="preserve">V některých případech by měl být diplomant pozornější při přebírání poznatků z odborné literatury. Např. na s. 13 uvádí, že ze všech institutů nahrazujících vazbu se v praxi nejčastěji uplatňuje přijetí slibu obviněného. Cituje ovšem přitom publikaci z r. 2010, takže je otázka, zda lze tento závěr činit i v současnosti. </w:t>
      </w:r>
      <w:r w:rsidR="00266B59">
        <w:t xml:space="preserve">V podstatě stejný problém lze zaznamenat na s. 14 práce. </w:t>
      </w:r>
    </w:p>
    <w:p w14:paraId="724BA0E0" w14:textId="5A67B3E6" w:rsidR="008D7E1C" w:rsidRDefault="008D7E1C" w:rsidP="008D7E1C">
      <w:pPr>
        <w:spacing w:after="120" w:line="276" w:lineRule="auto"/>
        <w:ind w:firstLine="567"/>
        <w:jc w:val="both"/>
      </w:pPr>
    </w:p>
    <w:p w14:paraId="576D6894" w14:textId="22B27507" w:rsidR="008D7E1C" w:rsidRDefault="008D7E1C" w:rsidP="008D7E1C">
      <w:pPr>
        <w:spacing w:after="120" w:line="276" w:lineRule="auto"/>
        <w:ind w:firstLine="567"/>
        <w:jc w:val="both"/>
      </w:pPr>
      <w:r>
        <w:t xml:space="preserve">Z formálního hlediska mohu vytknout ne zcela bezvýhradné dodržení předepsané citační normy, když názvy publikací neuvádí kurzívou. V práci se objevují překlepy a podobné chyby, avšak nikoli </w:t>
      </w:r>
      <w:r w:rsidR="00416FB1">
        <w:t>v zásadní míře.</w:t>
      </w:r>
    </w:p>
    <w:p w14:paraId="3340570C" w14:textId="46584877" w:rsidR="00416FB1" w:rsidRDefault="00416FB1" w:rsidP="008D7E1C">
      <w:pPr>
        <w:spacing w:after="120" w:line="276" w:lineRule="auto"/>
        <w:ind w:firstLine="567"/>
        <w:jc w:val="both"/>
      </w:pPr>
    </w:p>
    <w:p w14:paraId="43E0E6A8" w14:textId="57788398" w:rsidR="00416FB1" w:rsidRDefault="00416FB1" w:rsidP="008D7E1C">
      <w:pPr>
        <w:spacing w:after="120" w:line="276" w:lineRule="auto"/>
        <w:ind w:firstLine="567"/>
        <w:jc w:val="both"/>
        <w:rPr>
          <w:b/>
          <w:bCs/>
        </w:rPr>
      </w:pPr>
      <w:r>
        <w:t xml:space="preserve">Lze tedy shrnout, že diplomová práce Dominika Hajšmana sice v určité míře vykazuje popisný a kompilační charakter, nicméně výklad dané problematiky je ucelený, bez věcných chyb a na některých místech (jak již bylo řečeno) diplomant prokazuje, že je schopen předložit poměrně kvalitní právní argumentaci. Práce tak je způsobilá k ústní obhajobě, kterou navrhuji zaměřit na otázku: </w:t>
      </w:r>
      <w:r w:rsidRPr="00416FB1">
        <w:rPr>
          <w:b/>
          <w:bCs/>
        </w:rPr>
        <w:t>Možnosti</w:t>
      </w:r>
      <w:r>
        <w:rPr>
          <w:b/>
          <w:bCs/>
        </w:rPr>
        <w:t xml:space="preserve"> nahrazení koluzní vazby </w:t>
      </w:r>
      <w:r>
        <w:rPr>
          <w:b/>
          <w:bCs/>
          <w:i/>
          <w:iCs/>
        </w:rPr>
        <w:t xml:space="preserve">de lege </w:t>
      </w:r>
      <w:proofErr w:type="spellStart"/>
      <w:r>
        <w:rPr>
          <w:b/>
          <w:bCs/>
          <w:i/>
          <w:iCs/>
        </w:rPr>
        <w:t>ferenda</w:t>
      </w:r>
      <w:proofErr w:type="spellEnd"/>
      <w:r>
        <w:rPr>
          <w:b/>
          <w:bCs/>
          <w:i/>
          <w:iCs/>
        </w:rPr>
        <w:t>.</w:t>
      </w:r>
    </w:p>
    <w:p w14:paraId="455D2FD1" w14:textId="23003759" w:rsidR="00416FB1" w:rsidRDefault="00416FB1" w:rsidP="008D7E1C">
      <w:pPr>
        <w:spacing w:after="120" w:line="276" w:lineRule="auto"/>
        <w:ind w:firstLine="567"/>
        <w:jc w:val="both"/>
        <w:rPr>
          <w:b/>
          <w:bCs/>
        </w:rPr>
      </w:pPr>
    </w:p>
    <w:p w14:paraId="7F830E5B" w14:textId="146142E7" w:rsidR="00416FB1" w:rsidRDefault="00416FB1" w:rsidP="00416FB1">
      <w:pPr>
        <w:spacing w:line="276" w:lineRule="auto"/>
        <w:ind w:firstLine="567"/>
        <w:jc w:val="both"/>
      </w:pPr>
      <w:r>
        <w:t xml:space="preserve">Práci hodnotím stupněm: </w:t>
      </w:r>
      <w:r>
        <w:rPr>
          <w:b/>
        </w:rPr>
        <w:t xml:space="preserve">C </w:t>
      </w:r>
    </w:p>
    <w:p w14:paraId="61CAB6C9" w14:textId="77777777" w:rsidR="00416FB1" w:rsidRDefault="00416FB1" w:rsidP="00416FB1">
      <w:pPr>
        <w:spacing w:line="276" w:lineRule="auto"/>
        <w:ind w:firstLine="567"/>
        <w:jc w:val="both"/>
      </w:pPr>
    </w:p>
    <w:p w14:paraId="38D3356E" w14:textId="77777777" w:rsidR="00416FB1" w:rsidRDefault="00416FB1" w:rsidP="00416FB1">
      <w:pPr>
        <w:spacing w:line="276" w:lineRule="auto"/>
        <w:ind w:left="4955" w:firstLine="709"/>
        <w:jc w:val="both"/>
      </w:pPr>
      <w:r>
        <w:t>doc. JUDr. Filip Ščerba, Ph.D.</w:t>
      </w:r>
    </w:p>
    <w:p w14:paraId="19B592D5" w14:textId="77777777" w:rsidR="00416FB1" w:rsidRPr="00CA4EA9" w:rsidRDefault="00416FB1" w:rsidP="00416FB1">
      <w:pPr>
        <w:spacing w:line="276" w:lineRule="auto"/>
        <w:ind w:firstLine="709"/>
        <w:jc w:val="both"/>
      </w:pPr>
      <w:r>
        <w:tab/>
      </w:r>
      <w:r>
        <w:tab/>
      </w:r>
      <w:r>
        <w:tab/>
      </w:r>
      <w:r>
        <w:tab/>
      </w:r>
      <w:r>
        <w:tab/>
      </w:r>
      <w:r>
        <w:tab/>
      </w:r>
      <w:r>
        <w:tab/>
        <w:t>oponent diplomové práce</w:t>
      </w:r>
    </w:p>
    <w:p w14:paraId="65CEAEFF" w14:textId="7EBA4D57" w:rsidR="00416FB1" w:rsidRDefault="00416FB1" w:rsidP="00416FB1">
      <w:pPr>
        <w:spacing w:line="276" w:lineRule="auto"/>
        <w:ind w:firstLine="567"/>
        <w:jc w:val="both"/>
      </w:pPr>
    </w:p>
    <w:p w14:paraId="4C3603EF" w14:textId="77777777" w:rsidR="006B1F9E" w:rsidRDefault="006B1F9E" w:rsidP="00416FB1">
      <w:pPr>
        <w:spacing w:line="276" w:lineRule="auto"/>
        <w:ind w:firstLine="567"/>
        <w:jc w:val="both"/>
      </w:pPr>
    </w:p>
    <w:p w14:paraId="5A5823AD" w14:textId="0D2CD615" w:rsidR="00416FB1" w:rsidRPr="00416FB1" w:rsidRDefault="00416FB1" w:rsidP="00416FB1">
      <w:pPr>
        <w:spacing w:line="276" w:lineRule="auto"/>
        <w:ind w:firstLine="567"/>
        <w:jc w:val="both"/>
      </w:pPr>
      <w:r w:rsidRPr="001A07A9">
        <w:t>V</w:t>
      </w:r>
      <w:r>
        <w:t> </w:t>
      </w:r>
      <w:r w:rsidRPr="001A07A9">
        <w:t>Olomouci</w:t>
      </w:r>
      <w:r>
        <w:t xml:space="preserve"> 31. 8. 2022</w:t>
      </w:r>
    </w:p>
    <w:sectPr w:rsidR="00416FB1" w:rsidRPr="00416FB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970"/>
    <w:rsid w:val="00266B59"/>
    <w:rsid w:val="003D4102"/>
    <w:rsid w:val="004135EA"/>
    <w:rsid w:val="00416FB1"/>
    <w:rsid w:val="00420049"/>
    <w:rsid w:val="0056134D"/>
    <w:rsid w:val="006B1F9E"/>
    <w:rsid w:val="0082714D"/>
    <w:rsid w:val="008C2C1B"/>
    <w:rsid w:val="008D7E1C"/>
    <w:rsid w:val="00A2685E"/>
    <w:rsid w:val="00A97970"/>
    <w:rsid w:val="00D22CA8"/>
    <w:rsid w:val="00D86EB4"/>
    <w:rsid w:val="00DE1C42"/>
    <w:rsid w:val="00FA48C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1CDE"/>
  <w15:chartTrackingRefBased/>
  <w15:docId w15:val="{43DA5433-9C4C-426A-8754-80822D0A9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97970"/>
    <w:pPr>
      <w:spacing w:after="0" w:line="240" w:lineRule="auto"/>
    </w:pPr>
    <w:rPr>
      <w:rFonts w:eastAsia="Times New Roman" w:cs="Times New Roman"/>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odsazen">
    <w:name w:val="Body Text Indent"/>
    <w:basedOn w:val="Normln"/>
    <w:link w:val="ZkladntextodsazenChar"/>
    <w:rsid w:val="00A97970"/>
    <w:pPr>
      <w:ind w:firstLine="567"/>
    </w:pPr>
    <w:rPr>
      <w:rFonts w:ascii="Arial" w:hAnsi="Arial"/>
      <w:szCs w:val="20"/>
    </w:rPr>
  </w:style>
  <w:style w:type="character" w:customStyle="1" w:styleId="ZkladntextodsazenChar">
    <w:name w:val="Základní text odsazený Char"/>
    <w:basedOn w:val="Standardnpsmoodstavce"/>
    <w:link w:val="Zkladntextodsazen"/>
    <w:rsid w:val="00A97970"/>
    <w:rPr>
      <w:rFonts w:ascii="Arial" w:eastAsia="Times New Roman" w:hAnsi="Arial" w:cs="Times New Roman"/>
      <w:szCs w:val="20"/>
      <w:lang w:eastAsia="cs-CZ"/>
    </w:rPr>
  </w:style>
  <w:style w:type="paragraph" w:styleId="Nzev">
    <w:name w:val="Title"/>
    <w:basedOn w:val="Normln"/>
    <w:link w:val="NzevChar"/>
    <w:qFormat/>
    <w:rsid w:val="00A97970"/>
    <w:pPr>
      <w:spacing w:line="360" w:lineRule="auto"/>
      <w:ind w:firstLine="284"/>
      <w:jc w:val="center"/>
    </w:pPr>
    <w:rPr>
      <w:b/>
      <w:szCs w:val="20"/>
    </w:rPr>
  </w:style>
  <w:style w:type="character" w:customStyle="1" w:styleId="NzevChar">
    <w:name w:val="Název Char"/>
    <w:basedOn w:val="Standardnpsmoodstavce"/>
    <w:link w:val="Nzev"/>
    <w:rsid w:val="00A97970"/>
    <w:rPr>
      <w:rFonts w:eastAsia="Times New Roman" w:cs="Times New Roman"/>
      <w:b/>
      <w:szCs w:val="20"/>
      <w:lang w:eastAsia="cs-CZ"/>
    </w:rPr>
  </w:style>
  <w:style w:type="paragraph" w:styleId="Podnadpis">
    <w:name w:val="Subtitle"/>
    <w:basedOn w:val="Normln"/>
    <w:link w:val="PodnadpisChar"/>
    <w:qFormat/>
    <w:rsid w:val="00A97970"/>
    <w:pPr>
      <w:spacing w:line="360" w:lineRule="auto"/>
      <w:jc w:val="both"/>
    </w:pPr>
    <w:rPr>
      <w:sz w:val="28"/>
      <w:szCs w:val="20"/>
    </w:rPr>
  </w:style>
  <w:style w:type="character" w:customStyle="1" w:styleId="PodnadpisChar">
    <w:name w:val="Podnadpis Char"/>
    <w:basedOn w:val="Standardnpsmoodstavce"/>
    <w:link w:val="Podnadpis"/>
    <w:rsid w:val="00A97970"/>
    <w:rPr>
      <w:rFonts w:eastAsia="Times New Roman" w:cs="Times New Roman"/>
      <w:sz w:val="28"/>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619</Words>
  <Characters>3656</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Scerba Filip</dc:creator>
  <cp:keywords/>
  <dc:description/>
  <cp:lastModifiedBy>Skacelikova Lenka</cp:lastModifiedBy>
  <cp:revision>2</cp:revision>
  <dcterms:created xsi:type="dcterms:W3CDTF">2022-09-01T06:37:00Z</dcterms:created>
  <dcterms:modified xsi:type="dcterms:W3CDTF">2022-09-01T06:37:00Z</dcterms:modified>
</cp:coreProperties>
</file>