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7BE75" w14:textId="1CE783DC" w:rsidR="009431AE" w:rsidRPr="002D1C25" w:rsidRDefault="009431AE" w:rsidP="009431AE">
      <w:pPr>
        <w:pStyle w:val="Nadpis1"/>
        <w:spacing w:line="360" w:lineRule="auto"/>
        <w:rPr>
          <w:rFonts w:ascii="Garamond" w:hAnsi="Garamond"/>
          <w:sz w:val="24"/>
          <w:szCs w:val="24"/>
        </w:rPr>
      </w:pPr>
      <w:r w:rsidRPr="002D1C25">
        <w:rPr>
          <w:rFonts w:ascii="Garamond" w:hAnsi="Garamond"/>
          <w:sz w:val="24"/>
          <w:szCs w:val="24"/>
        </w:rPr>
        <w:t xml:space="preserve">Posudek </w:t>
      </w:r>
      <w:r>
        <w:rPr>
          <w:rFonts w:ascii="Garamond" w:hAnsi="Garamond"/>
          <w:sz w:val="24"/>
          <w:szCs w:val="24"/>
        </w:rPr>
        <w:t>oponenta</w:t>
      </w:r>
      <w:r w:rsidRPr="002D1C25">
        <w:rPr>
          <w:rFonts w:ascii="Garamond" w:hAnsi="Garamond"/>
          <w:sz w:val="24"/>
          <w:szCs w:val="24"/>
        </w:rPr>
        <w:t xml:space="preserve"> diplomové práce</w:t>
      </w:r>
    </w:p>
    <w:p w14:paraId="4CB24F17" w14:textId="77777777" w:rsidR="009431AE" w:rsidRPr="002D1C25" w:rsidRDefault="009431AE" w:rsidP="009431AE">
      <w:pPr>
        <w:spacing w:line="360" w:lineRule="auto"/>
        <w:rPr>
          <w:rFonts w:ascii="Garamond" w:hAnsi="Garamond"/>
          <w:sz w:val="24"/>
          <w:szCs w:val="24"/>
        </w:rPr>
      </w:pPr>
    </w:p>
    <w:p w14:paraId="6F911539" w14:textId="77777777" w:rsidR="009431AE" w:rsidRPr="00D872FF" w:rsidRDefault="009431AE" w:rsidP="009431AE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D872FF">
        <w:rPr>
          <w:rFonts w:ascii="Garamond" w:hAnsi="Garamond"/>
          <w:sz w:val="24"/>
          <w:szCs w:val="24"/>
        </w:rPr>
        <w:t>Univerzita Palackého v Olomouci</w:t>
      </w:r>
    </w:p>
    <w:p w14:paraId="2BE823D2" w14:textId="77777777" w:rsidR="009431AE" w:rsidRPr="00D872FF" w:rsidRDefault="009431AE" w:rsidP="009431AE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D872FF">
        <w:rPr>
          <w:rFonts w:ascii="Garamond" w:hAnsi="Garamond"/>
          <w:sz w:val="24"/>
          <w:szCs w:val="24"/>
        </w:rPr>
        <w:t>Právnická fakulta</w:t>
      </w:r>
    </w:p>
    <w:p w14:paraId="03B2E95D" w14:textId="77777777" w:rsidR="009431AE" w:rsidRPr="00D872FF" w:rsidRDefault="009431AE" w:rsidP="009431AE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D872FF">
        <w:rPr>
          <w:rFonts w:ascii="Garamond" w:hAnsi="Garamond"/>
          <w:sz w:val="24"/>
          <w:szCs w:val="24"/>
        </w:rPr>
        <w:t>Katedra správního práva a finančního práva</w:t>
      </w:r>
    </w:p>
    <w:p w14:paraId="01AF3F80" w14:textId="5A65AA26" w:rsidR="009431AE" w:rsidRPr="00D872FF" w:rsidRDefault="009431AE" w:rsidP="009431AE">
      <w:pPr>
        <w:spacing w:line="360" w:lineRule="auto"/>
        <w:jc w:val="both"/>
        <w:rPr>
          <w:rStyle w:val="Siln"/>
          <w:rFonts w:ascii="Garamond" w:hAnsi="Garamond"/>
          <w:b w:val="0"/>
          <w:sz w:val="24"/>
          <w:szCs w:val="24"/>
        </w:rPr>
      </w:pPr>
      <w:r w:rsidRPr="00D872FF">
        <w:rPr>
          <w:rFonts w:ascii="Garamond" w:hAnsi="Garamond"/>
          <w:sz w:val="24"/>
          <w:szCs w:val="24"/>
        </w:rPr>
        <w:t xml:space="preserve">Název diplomové práce: </w:t>
      </w:r>
      <w:r w:rsidRPr="009431AE">
        <w:rPr>
          <w:rFonts w:ascii="Garamond" w:hAnsi="Garamond"/>
          <w:sz w:val="24"/>
          <w:szCs w:val="24"/>
        </w:rPr>
        <w:t>Nabývání zbraní a střeliva civilními</w:t>
      </w:r>
      <w:r>
        <w:rPr>
          <w:rFonts w:ascii="Garamond" w:hAnsi="Garamond"/>
          <w:sz w:val="24"/>
          <w:szCs w:val="24"/>
        </w:rPr>
        <w:t xml:space="preserve"> osobami</w:t>
      </w:r>
    </w:p>
    <w:p w14:paraId="3B23B325" w14:textId="6FD1B4A4" w:rsidR="009431AE" w:rsidRPr="00D872FF" w:rsidRDefault="009431AE" w:rsidP="009431AE">
      <w:pPr>
        <w:spacing w:line="360" w:lineRule="auto"/>
        <w:jc w:val="both"/>
        <w:rPr>
          <w:rFonts w:ascii="Garamond" w:hAnsi="Garamond" w:cstheme="minorHAnsi"/>
          <w:sz w:val="24"/>
          <w:szCs w:val="24"/>
        </w:rPr>
      </w:pPr>
      <w:r w:rsidRPr="00D872FF">
        <w:rPr>
          <w:rFonts w:ascii="Garamond" w:hAnsi="Garamond" w:cstheme="minorHAnsi"/>
          <w:sz w:val="24"/>
          <w:szCs w:val="24"/>
        </w:rPr>
        <w:t xml:space="preserve">Autor diplomové práce: </w:t>
      </w:r>
      <w:r>
        <w:rPr>
          <w:rFonts w:ascii="Garamond" w:hAnsi="Garamond" w:cstheme="minorHAnsi"/>
          <w:sz w:val="24"/>
          <w:szCs w:val="24"/>
        </w:rPr>
        <w:t>Dominik Lulek</w:t>
      </w:r>
    </w:p>
    <w:p w14:paraId="639C5B46" w14:textId="567532D2" w:rsidR="009431AE" w:rsidRPr="00D872FF" w:rsidRDefault="009431AE" w:rsidP="009431AE">
      <w:pPr>
        <w:pStyle w:val="Normlnweb"/>
        <w:spacing w:line="360" w:lineRule="auto"/>
        <w:rPr>
          <w:rFonts w:ascii="Garamond" w:hAnsi="Garamond" w:cstheme="minorHAnsi"/>
        </w:rPr>
      </w:pPr>
      <w:r w:rsidRPr="00D872FF">
        <w:rPr>
          <w:rFonts w:ascii="Garamond" w:hAnsi="Garamond" w:cstheme="minorHAnsi"/>
        </w:rPr>
        <w:t xml:space="preserve">Vedoucí diplomové práce: </w:t>
      </w:r>
      <w:r w:rsidR="009D62B0">
        <w:rPr>
          <w:rFonts w:ascii="Garamond" w:hAnsi="Garamond" w:cstheme="minorHAnsi"/>
        </w:rPr>
        <w:t xml:space="preserve">JUDr. Martin </w:t>
      </w:r>
      <w:proofErr w:type="spellStart"/>
      <w:r w:rsidR="009D62B0">
        <w:rPr>
          <w:rFonts w:ascii="Garamond" w:hAnsi="Garamond" w:cstheme="minorHAnsi"/>
        </w:rPr>
        <w:t>Škurek</w:t>
      </w:r>
      <w:proofErr w:type="spellEnd"/>
      <w:r w:rsidR="009D62B0">
        <w:rPr>
          <w:rFonts w:ascii="Garamond" w:hAnsi="Garamond" w:cstheme="minorHAnsi"/>
        </w:rPr>
        <w:t>, Ph.D.</w:t>
      </w:r>
    </w:p>
    <w:p w14:paraId="00666C31" w14:textId="153359CF" w:rsidR="009431AE" w:rsidRPr="00D872FF" w:rsidRDefault="009431AE" w:rsidP="009431AE">
      <w:pPr>
        <w:pBdr>
          <w:bottom w:val="single" w:sz="6" w:space="1" w:color="auto"/>
        </w:pBdr>
        <w:spacing w:line="360" w:lineRule="auto"/>
        <w:jc w:val="both"/>
        <w:rPr>
          <w:rFonts w:ascii="Garamond" w:hAnsi="Garamond" w:cstheme="minorHAnsi"/>
          <w:sz w:val="24"/>
          <w:szCs w:val="24"/>
        </w:rPr>
      </w:pPr>
      <w:r w:rsidRPr="00D872FF">
        <w:rPr>
          <w:rFonts w:ascii="Garamond" w:hAnsi="Garamond" w:cstheme="minorHAnsi"/>
          <w:sz w:val="24"/>
          <w:szCs w:val="24"/>
        </w:rPr>
        <w:t>Akademický rok: 202</w:t>
      </w:r>
      <w:r>
        <w:rPr>
          <w:rFonts w:ascii="Garamond" w:hAnsi="Garamond" w:cstheme="minorHAnsi"/>
          <w:sz w:val="24"/>
          <w:szCs w:val="24"/>
        </w:rPr>
        <w:t>3</w:t>
      </w:r>
      <w:r w:rsidRPr="00D872FF">
        <w:rPr>
          <w:rFonts w:ascii="Garamond" w:hAnsi="Garamond" w:cstheme="minorHAnsi"/>
          <w:sz w:val="24"/>
          <w:szCs w:val="24"/>
        </w:rPr>
        <w:t>/202</w:t>
      </w:r>
      <w:r>
        <w:rPr>
          <w:rFonts w:ascii="Garamond" w:hAnsi="Garamond" w:cstheme="minorHAnsi"/>
          <w:sz w:val="24"/>
          <w:szCs w:val="24"/>
        </w:rPr>
        <w:t>4</w:t>
      </w:r>
      <w:r w:rsidRPr="00D872FF">
        <w:rPr>
          <w:rFonts w:ascii="Garamond" w:hAnsi="Garamond" w:cstheme="minorHAnsi"/>
          <w:sz w:val="24"/>
          <w:szCs w:val="24"/>
        </w:rPr>
        <w:t xml:space="preserve"> </w:t>
      </w:r>
    </w:p>
    <w:p w14:paraId="1477D6F9" w14:textId="1EBCBACB" w:rsidR="00FA112E" w:rsidRPr="003133CF" w:rsidRDefault="00FA112E" w:rsidP="009431AE">
      <w:pPr>
        <w:spacing w:line="360" w:lineRule="auto"/>
        <w:jc w:val="both"/>
        <w:rPr>
          <w:rFonts w:ascii="Garamond" w:eastAsia="Times New Roman" w:hAnsi="Garamond"/>
          <w:sz w:val="24"/>
          <w:szCs w:val="24"/>
        </w:rPr>
      </w:pPr>
      <w:r w:rsidRPr="003133CF">
        <w:rPr>
          <w:rFonts w:ascii="Garamond" w:eastAsia="Times New Roman" w:hAnsi="Garamond"/>
          <w:sz w:val="24"/>
          <w:szCs w:val="24"/>
        </w:rPr>
        <w:t>Téma a koncepčně-metodologické náležitosti:</w:t>
      </w:r>
    </w:p>
    <w:p w14:paraId="410A837D" w14:textId="722870AF" w:rsidR="00BF15A1" w:rsidRPr="003133CF" w:rsidRDefault="00BF15A1" w:rsidP="009431AE">
      <w:pPr>
        <w:spacing w:line="360" w:lineRule="auto"/>
        <w:jc w:val="both"/>
        <w:rPr>
          <w:rFonts w:ascii="Garamond" w:eastAsia="Times New Roman" w:hAnsi="Garamond"/>
          <w:sz w:val="24"/>
          <w:szCs w:val="24"/>
        </w:rPr>
      </w:pPr>
      <w:r w:rsidRPr="003133CF">
        <w:rPr>
          <w:rFonts w:ascii="Garamond" w:eastAsia="Times New Roman" w:hAnsi="Garamond"/>
          <w:sz w:val="24"/>
          <w:szCs w:val="24"/>
        </w:rPr>
        <w:t>Zvolené téma je vhodnou platformou pro původní zpracování v podobě kvalifikační práce a poskytuje vhodnou platformu pro věcnou právní argumentaci.</w:t>
      </w:r>
    </w:p>
    <w:p w14:paraId="71928DFC" w14:textId="4AEB4BB2" w:rsidR="009431AE" w:rsidRPr="003133CF" w:rsidRDefault="00CC2ECB" w:rsidP="009431AE">
      <w:pPr>
        <w:spacing w:line="360" w:lineRule="auto"/>
        <w:jc w:val="both"/>
        <w:rPr>
          <w:rFonts w:ascii="Garamond" w:hAnsi="Garamond" w:cstheme="minorHAnsi"/>
          <w:bCs/>
          <w:sz w:val="24"/>
          <w:szCs w:val="24"/>
        </w:rPr>
      </w:pPr>
      <w:r w:rsidRPr="003133CF">
        <w:rPr>
          <w:rFonts w:ascii="Garamond" w:hAnsi="Garamond" w:cstheme="minorHAnsi"/>
          <w:bCs/>
          <w:sz w:val="24"/>
          <w:szCs w:val="24"/>
        </w:rPr>
        <w:t>Aktuálnost tématu diplomant zdůvodňuje přípravou nového zákona o zbraních a střelivu, relevanci tématu spojuje s bezpečností a veřejným pořádkem (resp.</w:t>
      </w:r>
      <w:r w:rsidR="009858BA">
        <w:rPr>
          <w:rFonts w:ascii="Garamond" w:hAnsi="Garamond" w:cstheme="minorHAnsi"/>
          <w:bCs/>
          <w:sz w:val="24"/>
          <w:szCs w:val="24"/>
        </w:rPr>
        <w:t xml:space="preserve"> se </w:t>
      </w:r>
      <w:r w:rsidRPr="003133CF">
        <w:rPr>
          <w:rFonts w:ascii="Garamond" w:hAnsi="Garamond" w:cstheme="minorHAnsi"/>
          <w:bCs/>
          <w:sz w:val="24"/>
          <w:szCs w:val="24"/>
        </w:rPr>
        <w:t>zájmem na bezpečnosti a veřejn</w:t>
      </w:r>
      <w:r w:rsidR="00CE5A69">
        <w:rPr>
          <w:rFonts w:ascii="Garamond" w:hAnsi="Garamond" w:cstheme="minorHAnsi"/>
          <w:bCs/>
          <w:sz w:val="24"/>
          <w:szCs w:val="24"/>
        </w:rPr>
        <w:t>ém</w:t>
      </w:r>
      <w:r w:rsidRPr="003133CF">
        <w:rPr>
          <w:rFonts w:ascii="Garamond" w:hAnsi="Garamond" w:cstheme="minorHAnsi"/>
          <w:bCs/>
          <w:sz w:val="24"/>
          <w:szCs w:val="24"/>
        </w:rPr>
        <w:t xml:space="preserve"> pořádk</w:t>
      </w:r>
      <w:r w:rsidR="00CE5A69">
        <w:rPr>
          <w:rFonts w:ascii="Garamond" w:hAnsi="Garamond" w:cstheme="minorHAnsi"/>
          <w:bCs/>
          <w:sz w:val="24"/>
          <w:szCs w:val="24"/>
        </w:rPr>
        <w:t>u</w:t>
      </w:r>
      <w:r w:rsidRPr="003133CF">
        <w:rPr>
          <w:rFonts w:ascii="Garamond" w:hAnsi="Garamond" w:cstheme="minorHAnsi"/>
          <w:bCs/>
          <w:sz w:val="24"/>
          <w:szCs w:val="24"/>
        </w:rPr>
        <w:t>).</w:t>
      </w:r>
    </w:p>
    <w:p w14:paraId="5BE4746E" w14:textId="54C2839E" w:rsidR="00CC2ECB" w:rsidRPr="003133CF" w:rsidRDefault="00CC2ECB" w:rsidP="009431AE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3133CF">
        <w:rPr>
          <w:rFonts w:ascii="Garamond" w:hAnsi="Garamond" w:cstheme="minorHAnsi"/>
          <w:bCs/>
          <w:sz w:val="24"/>
          <w:szCs w:val="24"/>
        </w:rPr>
        <w:t xml:space="preserve">Autor směšuje cíle a metody práce, když v úvodu uvádí, že </w:t>
      </w:r>
      <w:r w:rsidR="00CE5A69" w:rsidRPr="009858BA">
        <w:rPr>
          <w:rFonts w:ascii="Garamond" w:hAnsi="Garamond" w:cstheme="minorHAnsi"/>
          <w:bCs/>
          <w:i/>
          <w:iCs/>
          <w:sz w:val="24"/>
          <w:szCs w:val="24"/>
        </w:rPr>
        <w:t>„</w:t>
      </w:r>
      <w:r w:rsidRPr="009858BA">
        <w:rPr>
          <w:rFonts w:ascii="Garamond" w:hAnsi="Garamond" w:cstheme="minorHAnsi"/>
          <w:bCs/>
          <w:i/>
          <w:iCs/>
          <w:sz w:val="24"/>
          <w:szCs w:val="24"/>
        </w:rPr>
        <w:t xml:space="preserve">hlavním cílem je </w:t>
      </w:r>
      <w:r w:rsidRPr="009858BA">
        <w:rPr>
          <w:rFonts w:ascii="Garamond" w:hAnsi="Garamond"/>
          <w:i/>
          <w:iCs/>
          <w:sz w:val="24"/>
          <w:szCs w:val="24"/>
        </w:rPr>
        <w:t>analyzovat dosavadní i připravovanou legislativu … a vzájemně ji komparovat</w:t>
      </w:r>
      <w:r w:rsidR="00CE5A69" w:rsidRPr="009858BA">
        <w:rPr>
          <w:rFonts w:ascii="Garamond" w:hAnsi="Garamond"/>
          <w:i/>
          <w:iCs/>
          <w:sz w:val="24"/>
          <w:szCs w:val="24"/>
        </w:rPr>
        <w:t>“</w:t>
      </w:r>
      <w:r w:rsidRPr="003133CF">
        <w:rPr>
          <w:rFonts w:ascii="Garamond" w:hAnsi="Garamond"/>
          <w:sz w:val="24"/>
          <w:szCs w:val="24"/>
        </w:rPr>
        <w:t>.</w:t>
      </w:r>
    </w:p>
    <w:p w14:paraId="4405782B" w14:textId="3FC3D769" w:rsidR="00B22DE7" w:rsidRPr="003133CF" w:rsidRDefault="00CC2ECB" w:rsidP="009431AE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3133CF">
        <w:rPr>
          <w:rFonts w:ascii="Garamond" w:hAnsi="Garamond"/>
          <w:sz w:val="24"/>
          <w:szCs w:val="24"/>
        </w:rPr>
        <w:t xml:space="preserve">Otázky, k jejichž zodpovězení má práce směřovat, jsou formulovány pro jednotlivé části (kapitoly) práce. Za klíčové autor označil otázky: </w:t>
      </w:r>
      <w:r w:rsidRPr="009858BA">
        <w:rPr>
          <w:rFonts w:ascii="Garamond" w:hAnsi="Garamond"/>
          <w:i/>
          <w:iCs/>
          <w:sz w:val="24"/>
          <w:szCs w:val="24"/>
        </w:rPr>
        <w:t>Jaké zbraně a střelivo je vůbec vhodné regulovat pro nabývání civilními osobami z pohledu práva? Ve kterých bodech lze spatřovat neúčelnost stávajícího rozdělení kategorií zbraní a střeliva?</w:t>
      </w:r>
      <w:r w:rsidRPr="003133CF">
        <w:rPr>
          <w:rFonts w:ascii="Garamond" w:hAnsi="Garamond"/>
          <w:sz w:val="24"/>
          <w:szCs w:val="24"/>
        </w:rPr>
        <w:t xml:space="preserve"> </w:t>
      </w:r>
      <w:r w:rsidR="00B22DE7" w:rsidRPr="003133CF">
        <w:rPr>
          <w:rFonts w:ascii="Garamond" w:hAnsi="Garamond"/>
          <w:sz w:val="24"/>
          <w:szCs w:val="24"/>
        </w:rPr>
        <w:t xml:space="preserve">Ve vztahu ke kapitole zabývající se zbrojním průkazem autor formuluje otázky: </w:t>
      </w:r>
      <w:r w:rsidR="00B22DE7" w:rsidRPr="009858BA">
        <w:rPr>
          <w:rFonts w:ascii="Garamond" w:hAnsi="Garamond"/>
          <w:i/>
          <w:iCs/>
          <w:sz w:val="24"/>
          <w:szCs w:val="24"/>
        </w:rPr>
        <w:t>Je možné stávající rozdělení zbrojního průkazu na jednotlivé skupiny považovat za funkční? Která ustanovení jednotlivých podmínek lze vnímat jako problematická?</w:t>
      </w:r>
    </w:p>
    <w:p w14:paraId="40CB0038" w14:textId="77777777" w:rsidR="009858BA" w:rsidRDefault="00B22DE7" w:rsidP="009431AE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3133CF">
        <w:rPr>
          <w:rFonts w:ascii="Garamond" w:hAnsi="Garamond"/>
          <w:sz w:val="24"/>
          <w:szCs w:val="24"/>
        </w:rPr>
        <w:t xml:space="preserve">Dále ve vztahu ke kapitole věnované zbrojnímu oprávnění diplomant formuluje tyto otázky: </w:t>
      </w:r>
      <w:r w:rsidRPr="009858BA">
        <w:rPr>
          <w:rFonts w:ascii="Garamond" w:hAnsi="Garamond"/>
          <w:i/>
          <w:iCs/>
          <w:sz w:val="24"/>
          <w:szCs w:val="24"/>
        </w:rPr>
        <w:t xml:space="preserve">Ve kterých místech lze pozorovat nejvýraznější změny, které tento institut přinese? A reagují tyto změny dostatečně na zjištěná problematická místa dosavadní právní úpravy? Konstrukce právní úpravy zbrojního průkazu, resp. </w:t>
      </w:r>
      <w:r w:rsidRPr="009858BA">
        <w:rPr>
          <w:rFonts w:ascii="Garamond" w:hAnsi="Garamond"/>
          <w:i/>
          <w:iCs/>
          <w:sz w:val="24"/>
          <w:szCs w:val="24"/>
        </w:rPr>
        <w:lastRenderedPageBreak/>
        <w:t>zbrojního oprávnění, a některých podmínek pro jejich získání a držení má řadu slabých míst a někdy nebyl jasný ani samotný výklad jednotlivých podmínek.</w:t>
      </w:r>
    </w:p>
    <w:p w14:paraId="610CBDE8" w14:textId="2C688535" w:rsidR="00B22DE7" w:rsidRPr="003133CF" w:rsidRDefault="00B22DE7" w:rsidP="009431AE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3133CF">
        <w:rPr>
          <w:rFonts w:ascii="Garamond" w:hAnsi="Garamond"/>
          <w:sz w:val="24"/>
          <w:szCs w:val="24"/>
        </w:rPr>
        <w:t xml:space="preserve">Dále uvádí: </w:t>
      </w:r>
      <w:r w:rsidRPr="009858BA">
        <w:rPr>
          <w:rFonts w:ascii="Garamond" w:hAnsi="Garamond"/>
          <w:i/>
          <w:iCs/>
          <w:sz w:val="24"/>
          <w:szCs w:val="24"/>
        </w:rPr>
        <w:t>„Odpovědi na výše zmíněné otázky by tak měly pomoci tyto nedostatky odhalit a umožnit navržení možných zlepšení.“</w:t>
      </w:r>
    </w:p>
    <w:p w14:paraId="2AEA8D5B" w14:textId="4A1BC3AE" w:rsidR="00CC2ECB" w:rsidRPr="003133CF" w:rsidRDefault="00B22DE7" w:rsidP="009431AE">
      <w:pPr>
        <w:spacing w:line="360" w:lineRule="auto"/>
        <w:jc w:val="both"/>
        <w:rPr>
          <w:rFonts w:ascii="Garamond" w:hAnsi="Garamond" w:cstheme="minorHAnsi"/>
          <w:bCs/>
          <w:sz w:val="24"/>
          <w:szCs w:val="24"/>
        </w:rPr>
      </w:pPr>
      <w:r w:rsidRPr="003133CF">
        <w:rPr>
          <w:rFonts w:ascii="Garamond" w:hAnsi="Garamond" w:cstheme="minorHAnsi"/>
          <w:bCs/>
          <w:sz w:val="24"/>
          <w:szCs w:val="24"/>
        </w:rPr>
        <w:t xml:space="preserve">Diplomant výslovně předpokládá existenci „slabých míst“ či „nedostatků“, </w:t>
      </w:r>
      <w:r w:rsidR="007C7E6F" w:rsidRPr="003133CF">
        <w:rPr>
          <w:rFonts w:ascii="Garamond" w:hAnsi="Garamond" w:cstheme="minorHAnsi"/>
          <w:bCs/>
          <w:sz w:val="24"/>
          <w:szCs w:val="24"/>
        </w:rPr>
        <w:t xml:space="preserve">tyto </w:t>
      </w:r>
      <w:r w:rsidRPr="003133CF">
        <w:rPr>
          <w:rFonts w:ascii="Garamond" w:hAnsi="Garamond" w:cstheme="minorHAnsi"/>
          <w:bCs/>
          <w:sz w:val="24"/>
          <w:szCs w:val="24"/>
        </w:rPr>
        <w:t>nejsou předem identifikovány</w:t>
      </w:r>
      <w:r w:rsidR="007C7E6F" w:rsidRPr="003133CF">
        <w:rPr>
          <w:rFonts w:ascii="Garamond" w:hAnsi="Garamond" w:cstheme="minorHAnsi"/>
          <w:bCs/>
          <w:sz w:val="24"/>
          <w:szCs w:val="24"/>
        </w:rPr>
        <w:t xml:space="preserve"> nebo </w:t>
      </w:r>
      <w:r w:rsidRPr="003133CF">
        <w:rPr>
          <w:rFonts w:ascii="Garamond" w:hAnsi="Garamond" w:cstheme="minorHAnsi"/>
          <w:bCs/>
          <w:sz w:val="24"/>
          <w:szCs w:val="24"/>
        </w:rPr>
        <w:t>konkretizovány či alespoň naznačeny</w:t>
      </w:r>
      <w:r w:rsidR="009858BA">
        <w:rPr>
          <w:rFonts w:ascii="Garamond" w:hAnsi="Garamond" w:cstheme="minorHAnsi"/>
          <w:bCs/>
          <w:sz w:val="24"/>
          <w:szCs w:val="24"/>
        </w:rPr>
        <w:t xml:space="preserve">, k jejich identifikaci a formulaci má </w:t>
      </w:r>
      <w:proofErr w:type="gramStart"/>
      <w:r w:rsidR="009858BA">
        <w:rPr>
          <w:rFonts w:ascii="Garamond" w:hAnsi="Garamond" w:cstheme="minorHAnsi"/>
          <w:bCs/>
          <w:sz w:val="24"/>
          <w:szCs w:val="24"/>
        </w:rPr>
        <w:t>práce  má</w:t>
      </w:r>
      <w:proofErr w:type="gramEnd"/>
      <w:r w:rsidR="009858BA">
        <w:rPr>
          <w:rFonts w:ascii="Garamond" w:hAnsi="Garamond" w:cstheme="minorHAnsi"/>
          <w:bCs/>
          <w:sz w:val="24"/>
          <w:szCs w:val="24"/>
        </w:rPr>
        <w:t xml:space="preserve"> být naopak výstupem.</w:t>
      </w:r>
      <w:r w:rsidRPr="003133CF">
        <w:rPr>
          <w:rFonts w:ascii="Garamond" w:hAnsi="Garamond" w:cstheme="minorHAnsi"/>
          <w:bCs/>
          <w:sz w:val="24"/>
          <w:szCs w:val="24"/>
        </w:rPr>
        <w:t xml:space="preserve">  Chybí také vyslovení předpokladu, jehož potvrzení (či vyvrácení) by mohlo být výsledkem práce.</w:t>
      </w:r>
    </w:p>
    <w:p w14:paraId="47C26BFA" w14:textId="262EC70D" w:rsidR="007C7E6F" w:rsidRPr="003133CF" w:rsidRDefault="007C7E6F" w:rsidP="009431AE">
      <w:pPr>
        <w:spacing w:line="360" w:lineRule="auto"/>
        <w:jc w:val="both"/>
        <w:rPr>
          <w:rFonts w:ascii="Garamond" w:hAnsi="Garamond" w:cstheme="minorHAnsi"/>
          <w:bCs/>
          <w:sz w:val="24"/>
          <w:szCs w:val="24"/>
        </w:rPr>
      </w:pPr>
      <w:r w:rsidRPr="003133CF">
        <w:rPr>
          <w:rFonts w:ascii="Garamond" w:hAnsi="Garamond" w:cstheme="minorHAnsi"/>
          <w:bCs/>
          <w:sz w:val="24"/>
          <w:szCs w:val="24"/>
        </w:rPr>
        <w:t>Je však zřetelné, že diplomant do práce „vstupoval“ s určitou znalostí problematiky.</w:t>
      </w:r>
    </w:p>
    <w:p w14:paraId="16173DDF" w14:textId="383E80AE" w:rsidR="006D16B4" w:rsidRPr="003133CF" w:rsidRDefault="006D16B4" w:rsidP="009431AE">
      <w:pPr>
        <w:spacing w:line="360" w:lineRule="auto"/>
        <w:jc w:val="both"/>
        <w:rPr>
          <w:rFonts w:ascii="Garamond" w:hAnsi="Garamond" w:cstheme="minorHAnsi"/>
          <w:bCs/>
          <w:sz w:val="24"/>
          <w:szCs w:val="24"/>
        </w:rPr>
      </w:pPr>
      <w:r w:rsidRPr="003133CF">
        <w:rPr>
          <w:rFonts w:ascii="Garamond" w:hAnsi="Garamond" w:cstheme="minorHAnsi"/>
          <w:bCs/>
          <w:sz w:val="24"/>
          <w:szCs w:val="24"/>
        </w:rPr>
        <w:t xml:space="preserve">Závěr některá „problematická místa“ právní úpravy (plánované či stávající) označuje a </w:t>
      </w:r>
      <w:r w:rsidR="00CE5A69">
        <w:rPr>
          <w:rFonts w:ascii="Garamond" w:hAnsi="Garamond" w:cstheme="minorHAnsi"/>
          <w:bCs/>
          <w:sz w:val="24"/>
          <w:szCs w:val="24"/>
        </w:rPr>
        <w:t xml:space="preserve">zvolené </w:t>
      </w:r>
      <w:r w:rsidRPr="003133CF">
        <w:rPr>
          <w:rFonts w:ascii="Garamond" w:hAnsi="Garamond" w:cstheme="minorHAnsi"/>
          <w:bCs/>
          <w:sz w:val="24"/>
          <w:szCs w:val="24"/>
        </w:rPr>
        <w:t>legislativní řešení hodnotí. Argumentace doprovázející hodnocení je spíše stručná, nicméně podložená vhledem do problematiky.</w:t>
      </w:r>
    </w:p>
    <w:p w14:paraId="4DF32E89" w14:textId="77777777" w:rsidR="00036235" w:rsidRPr="003133CF" w:rsidRDefault="00036235" w:rsidP="00036235">
      <w:pPr>
        <w:jc w:val="both"/>
        <w:rPr>
          <w:rFonts w:ascii="Garamond" w:hAnsi="Garamond" w:cstheme="minorHAnsi"/>
          <w:sz w:val="24"/>
          <w:szCs w:val="24"/>
        </w:rPr>
      </w:pPr>
      <w:r w:rsidRPr="003133CF">
        <w:rPr>
          <w:rFonts w:ascii="Garamond" w:hAnsi="Garamond" w:cstheme="minorHAnsi"/>
          <w:sz w:val="24"/>
          <w:szCs w:val="24"/>
        </w:rPr>
        <w:t>Práce se zdroji:</w:t>
      </w:r>
    </w:p>
    <w:p w14:paraId="7012F084" w14:textId="54BE02C6" w:rsidR="00FA112E" w:rsidRPr="003133CF" w:rsidRDefault="00036235" w:rsidP="00036235">
      <w:pPr>
        <w:spacing w:line="360" w:lineRule="auto"/>
        <w:jc w:val="both"/>
        <w:rPr>
          <w:rFonts w:ascii="Garamond" w:hAnsi="Garamond" w:cstheme="minorHAnsi"/>
          <w:sz w:val="24"/>
          <w:szCs w:val="24"/>
        </w:rPr>
      </w:pPr>
      <w:r w:rsidRPr="003133CF">
        <w:rPr>
          <w:rFonts w:ascii="Garamond" w:hAnsi="Garamond" w:cstheme="minorHAnsi"/>
          <w:sz w:val="24"/>
          <w:szCs w:val="24"/>
        </w:rPr>
        <w:t>Okruh a množství použitých zdrojů odpovídá stupni kvalifikační práce a tématu. Autor pracoval s knižními zdroji, v menší míře s odbornými články a judikaturou.</w:t>
      </w:r>
    </w:p>
    <w:p w14:paraId="07632A9E" w14:textId="53A0780F" w:rsidR="00575222" w:rsidRPr="003133CF" w:rsidRDefault="00575222" w:rsidP="00036235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3133CF">
        <w:rPr>
          <w:rFonts w:ascii="Garamond" w:hAnsi="Garamond"/>
          <w:sz w:val="24"/>
          <w:szCs w:val="24"/>
        </w:rPr>
        <w:t>Formální náležitosti, jazyková úroveň:</w:t>
      </w:r>
    </w:p>
    <w:p w14:paraId="187D5487" w14:textId="1B694E11" w:rsidR="00575222" w:rsidRPr="003133CF" w:rsidRDefault="00575222" w:rsidP="00036235">
      <w:pPr>
        <w:spacing w:line="360" w:lineRule="auto"/>
        <w:jc w:val="both"/>
        <w:rPr>
          <w:rFonts w:ascii="Garamond" w:hAnsi="Garamond" w:cstheme="minorHAnsi"/>
          <w:bCs/>
          <w:sz w:val="24"/>
          <w:szCs w:val="24"/>
        </w:rPr>
      </w:pPr>
      <w:r w:rsidRPr="003133CF">
        <w:rPr>
          <w:rFonts w:ascii="Garamond" w:hAnsi="Garamond"/>
          <w:sz w:val="24"/>
          <w:szCs w:val="24"/>
        </w:rPr>
        <w:t xml:space="preserve">Po formální stránce práce odpovídá standardu a náležitostem stanoveným směrnicí děkanky. Jazykové vyjádření je na </w:t>
      </w:r>
      <w:r w:rsidR="00CE5A69">
        <w:rPr>
          <w:rFonts w:ascii="Garamond" w:hAnsi="Garamond"/>
          <w:sz w:val="24"/>
          <w:szCs w:val="24"/>
        </w:rPr>
        <w:t xml:space="preserve">velmi </w:t>
      </w:r>
      <w:r w:rsidRPr="003133CF">
        <w:rPr>
          <w:rFonts w:ascii="Garamond" w:hAnsi="Garamond"/>
          <w:sz w:val="24"/>
          <w:szCs w:val="24"/>
        </w:rPr>
        <w:t>dobré úrovni.</w:t>
      </w:r>
    </w:p>
    <w:p w14:paraId="6F38E671" w14:textId="77777777" w:rsidR="00FA112E" w:rsidRPr="003133CF" w:rsidRDefault="00FA112E" w:rsidP="00FA112E">
      <w:pPr>
        <w:jc w:val="both"/>
        <w:rPr>
          <w:rFonts w:ascii="Garamond" w:hAnsi="Garamond"/>
          <w:sz w:val="24"/>
          <w:szCs w:val="24"/>
        </w:rPr>
      </w:pPr>
      <w:r w:rsidRPr="003133CF">
        <w:rPr>
          <w:rFonts w:ascii="Garamond" w:hAnsi="Garamond"/>
          <w:sz w:val="24"/>
          <w:szCs w:val="24"/>
        </w:rPr>
        <w:t>Obsah práce:</w:t>
      </w:r>
    </w:p>
    <w:p w14:paraId="74ED62CD" w14:textId="0F843FDF" w:rsidR="00FA112E" w:rsidRPr="003133CF" w:rsidRDefault="00FA112E" w:rsidP="00FA112E">
      <w:pPr>
        <w:jc w:val="both"/>
        <w:rPr>
          <w:rFonts w:ascii="Garamond" w:hAnsi="Garamond"/>
          <w:sz w:val="24"/>
          <w:szCs w:val="24"/>
        </w:rPr>
      </w:pPr>
      <w:r w:rsidRPr="003133CF">
        <w:rPr>
          <w:rFonts w:ascii="Garamond" w:hAnsi="Garamond"/>
          <w:sz w:val="24"/>
          <w:szCs w:val="24"/>
        </w:rPr>
        <w:t xml:space="preserve">Práce pokrývá zvolené téma ve vymezeném rozsahu. Ocenit lze, že diplomant konvergentně směřuje k řešení </w:t>
      </w:r>
      <w:r w:rsidR="00E466A7">
        <w:rPr>
          <w:rFonts w:ascii="Garamond" w:hAnsi="Garamond"/>
          <w:sz w:val="24"/>
          <w:szCs w:val="24"/>
        </w:rPr>
        <w:t xml:space="preserve">určených </w:t>
      </w:r>
      <w:r w:rsidR="001E13F2">
        <w:rPr>
          <w:rFonts w:ascii="Garamond" w:hAnsi="Garamond"/>
          <w:sz w:val="24"/>
          <w:szCs w:val="24"/>
        </w:rPr>
        <w:t>o</w:t>
      </w:r>
      <w:r w:rsidRPr="003133CF">
        <w:rPr>
          <w:rFonts w:ascii="Garamond" w:hAnsi="Garamond"/>
          <w:sz w:val="24"/>
          <w:szCs w:val="24"/>
        </w:rPr>
        <w:t>tázek, k tématu nepřistupuje zbytečně zeširoka a referenční rámec omezil na nezbytné.</w:t>
      </w:r>
    </w:p>
    <w:p w14:paraId="5CF0B154" w14:textId="77777777" w:rsidR="00FA112E" w:rsidRPr="003133CF" w:rsidRDefault="00FA112E" w:rsidP="009431AE">
      <w:pPr>
        <w:spacing w:line="360" w:lineRule="auto"/>
        <w:jc w:val="both"/>
        <w:rPr>
          <w:rFonts w:ascii="Garamond" w:hAnsi="Garamond" w:cstheme="minorHAnsi"/>
          <w:bCs/>
          <w:sz w:val="24"/>
          <w:szCs w:val="24"/>
        </w:rPr>
      </w:pPr>
    </w:p>
    <w:p w14:paraId="1E5DFEC6" w14:textId="77777777" w:rsidR="009431AE" w:rsidRPr="001F58D6" w:rsidRDefault="009431AE" w:rsidP="009431AE">
      <w:pPr>
        <w:spacing w:line="360" w:lineRule="auto"/>
        <w:jc w:val="both"/>
        <w:rPr>
          <w:rFonts w:ascii="Garamond" w:hAnsi="Garamond" w:cstheme="minorHAnsi"/>
          <w:b/>
          <w:sz w:val="24"/>
          <w:szCs w:val="24"/>
        </w:rPr>
      </w:pPr>
      <w:r w:rsidRPr="001F58D6">
        <w:rPr>
          <w:rFonts w:ascii="Garamond" w:hAnsi="Garamond" w:cstheme="minorHAnsi"/>
          <w:b/>
          <w:sz w:val="24"/>
          <w:szCs w:val="24"/>
        </w:rPr>
        <w:t>Otázky a náměty k obhajobě:</w:t>
      </w:r>
    </w:p>
    <w:p w14:paraId="05ECAA6B" w14:textId="1E6DEE08" w:rsidR="009431AE" w:rsidRPr="003133CF" w:rsidRDefault="003133CF" w:rsidP="003133CF">
      <w:pPr>
        <w:pStyle w:val="Odstavecseseznamem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Garamond" w:hAnsi="Garamond" w:cstheme="minorHAnsi"/>
          <w:bCs/>
          <w:sz w:val="24"/>
          <w:szCs w:val="24"/>
        </w:rPr>
      </w:pPr>
      <w:r w:rsidRPr="003133CF">
        <w:rPr>
          <w:rFonts w:ascii="Garamond" w:hAnsi="Garamond" w:cstheme="minorHAnsi"/>
          <w:bCs/>
          <w:sz w:val="24"/>
          <w:szCs w:val="24"/>
        </w:rPr>
        <w:t>Navrhuji, aby diplomant vysvětlil, jaký význam má zakotvení p</w:t>
      </w:r>
      <w:r w:rsidRPr="003133CF">
        <w:rPr>
          <w:rFonts w:ascii="Garamond" w:hAnsi="Garamond"/>
          <w:bCs/>
          <w:sz w:val="24"/>
          <w:szCs w:val="24"/>
        </w:rPr>
        <w:t>ráva bránit život svůj či život jiného člověka i se zbraní v Listině základních práva a svobod a co toto zakotvení přineslo ve srovnání s</w:t>
      </w:r>
      <w:r w:rsidR="00E466A7">
        <w:rPr>
          <w:rFonts w:ascii="Garamond" w:hAnsi="Garamond"/>
          <w:bCs/>
          <w:sz w:val="24"/>
          <w:szCs w:val="24"/>
        </w:rPr>
        <w:t xml:space="preserve"> právním</w:t>
      </w:r>
      <w:r w:rsidRPr="003133CF">
        <w:rPr>
          <w:rFonts w:ascii="Garamond" w:hAnsi="Garamond"/>
          <w:bCs/>
          <w:sz w:val="24"/>
          <w:szCs w:val="24"/>
        </w:rPr>
        <w:t xml:space="preserve"> stavem před novelou provedenou ústavním zákonem č. 295/2021 Sb.</w:t>
      </w:r>
    </w:p>
    <w:p w14:paraId="340EA708" w14:textId="50E1F766" w:rsidR="003133CF" w:rsidRPr="003133CF" w:rsidRDefault="00E466A7" w:rsidP="003133CF">
      <w:pPr>
        <w:pStyle w:val="Odstavecseseznamem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Garamond" w:hAnsi="Garamond" w:cstheme="minorHAnsi"/>
          <w:bCs/>
          <w:sz w:val="24"/>
          <w:szCs w:val="24"/>
        </w:rPr>
      </w:pPr>
      <w:r>
        <w:rPr>
          <w:rFonts w:ascii="Garamond" w:hAnsi="Garamond" w:cstheme="minorHAnsi"/>
          <w:bCs/>
          <w:sz w:val="24"/>
          <w:szCs w:val="24"/>
        </w:rPr>
        <w:lastRenderedPageBreak/>
        <w:t>Dále navrhuji, aby diplomant vysvětlil, zda j</w:t>
      </w:r>
      <w:r w:rsidR="003133CF">
        <w:rPr>
          <w:rFonts w:ascii="Garamond" w:hAnsi="Garamond" w:cstheme="minorHAnsi"/>
          <w:bCs/>
          <w:sz w:val="24"/>
          <w:szCs w:val="24"/>
        </w:rPr>
        <w:t xml:space="preserve">e </w:t>
      </w:r>
      <w:r w:rsidR="0027608A">
        <w:rPr>
          <w:rFonts w:ascii="Garamond" w:hAnsi="Garamond" w:cstheme="minorHAnsi"/>
          <w:bCs/>
          <w:sz w:val="24"/>
          <w:szCs w:val="24"/>
        </w:rPr>
        <w:t xml:space="preserve">vnitrostátní </w:t>
      </w:r>
      <w:r w:rsidR="003133CF">
        <w:rPr>
          <w:rFonts w:ascii="Garamond" w:hAnsi="Garamond" w:cstheme="minorHAnsi"/>
          <w:bCs/>
          <w:sz w:val="24"/>
          <w:szCs w:val="24"/>
        </w:rPr>
        <w:t>zákonná úprava v souladu se zbraňovou směrnicí</w:t>
      </w:r>
      <w:r w:rsidR="0027608A">
        <w:rPr>
          <w:rFonts w:ascii="Garamond" w:hAnsi="Garamond" w:cstheme="minorHAnsi"/>
          <w:bCs/>
          <w:sz w:val="24"/>
          <w:szCs w:val="24"/>
        </w:rPr>
        <w:t xml:space="preserve"> EU</w:t>
      </w:r>
      <w:r w:rsidR="003133CF">
        <w:rPr>
          <w:rFonts w:ascii="Garamond" w:hAnsi="Garamond" w:cstheme="minorHAnsi"/>
          <w:bCs/>
          <w:sz w:val="24"/>
          <w:szCs w:val="24"/>
        </w:rPr>
        <w:t>, pokud jde o úpravu, které kategorie zbraní mohou civilní osoby nabývat?</w:t>
      </w:r>
    </w:p>
    <w:p w14:paraId="4BC72F5D" w14:textId="77777777" w:rsidR="003133CF" w:rsidRDefault="003133CF" w:rsidP="009431AE">
      <w:pPr>
        <w:spacing w:before="100" w:beforeAutospacing="1" w:after="100" w:afterAutospacing="1" w:line="360" w:lineRule="auto"/>
        <w:jc w:val="both"/>
        <w:rPr>
          <w:rFonts w:ascii="Garamond" w:hAnsi="Garamond" w:cstheme="minorHAnsi"/>
          <w:b/>
          <w:sz w:val="24"/>
          <w:szCs w:val="24"/>
        </w:rPr>
      </w:pPr>
    </w:p>
    <w:p w14:paraId="6352749B" w14:textId="312AA34B" w:rsidR="009431AE" w:rsidRPr="002D1C25" w:rsidRDefault="009431AE" w:rsidP="009431AE">
      <w:pPr>
        <w:spacing w:before="100" w:beforeAutospacing="1" w:after="100" w:afterAutospacing="1" w:line="360" w:lineRule="auto"/>
        <w:jc w:val="both"/>
        <w:rPr>
          <w:rFonts w:ascii="Garamond" w:eastAsia="Times New Roman" w:hAnsi="Garamond" w:cstheme="minorHAnsi"/>
          <w:sz w:val="24"/>
          <w:szCs w:val="24"/>
          <w:lang w:eastAsia="cs-CZ"/>
        </w:rPr>
      </w:pPr>
      <w:r w:rsidRPr="002D1C25">
        <w:rPr>
          <w:rFonts w:ascii="Garamond" w:hAnsi="Garamond" w:cstheme="minorHAnsi"/>
          <w:b/>
          <w:sz w:val="24"/>
          <w:szCs w:val="24"/>
        </w:rPr>
        <w:t>Závěrečné hodnocení:</w:t>
      </w:r>
    </w:p>
    <w:p w14:paraId="6D503ED0" w14:textId="1C8729CA" w:rsidR="009431AE" w:rsidRPr="002D1C25" w:rsidRDefault="009431AE" w:rsidP="009431AE">
      <w:pPr>
        <w:spacing w:line="360" w:lineRule="auto"/>
        <w:jc w:val="both"/>
        <w:rPr>
          <w:rFonts w:ascii="Garamond" w:hAnsi="Garamond" w:cstheme="minorHAnsi"/>
          <w:b/>
          <w:sz w:val="24"/>
          <w:szCs w:val="24"/>
        </w:rPr>
      </w:pPr>
      <w:r w:rsidRPr="002D1C25">
        <w:rPr>
          <w:rFonts w:ascii="Garamond" w:hAnsi="Garamond" w:cstheme="minorHAnsi"/>
          <w:b/>
          <w:sz w:val="24"/>
          <w:szCs w:val="24"/>
        </w:rPr>
        <w:t>Diplomovou práci k</w:t>
      </w:r>
      <w:r>
        <w:rPr>
          <w:rFonts w:ascii="Garamond" w:hAnsi="Garamond" w:cstheme="minorHAnsi"/>
          <w:b/>
          <w:sz w:val="24"/>
          <w:szCs w:val="24"/>
        </w:rPr>
        <w:t> </w:t>
      </w:r>
      <w:r w:rsidRPr="002D1C25">
        <w:rPr>
          <w:rFonts w:ascii="Garamond" w:hAnsi="Garamond" w:cstheme="minorHAnsi"/>
          <w:b/>
          <w:sz w:val="24"/>
          <w:szCs w:val="24"/>
        </w:rPr>
        <w:t>obhajobě</w:t>
      </w:r>
      <w:r>
        <w:rPr>
          <w:rFonts w:ascii="Garamond" w:hAnsi="Garamond" w:cstheme="minorHAnsi"/>
          <w:b/>
          <w:sz w:val="24"/>
          <w:szCs w:val="24"/>
        </w:rPr>
        <w:t xml:space="preserve"> doporučuji</w:t>
      </w:r>
      <w:r w:rsidRPr="002D1C25">
        <w:rPr>
          <w:rFonts w:ascii="Garamond" w:hAnsi="Garamond" w:cstheme="minorHAnsi"/>
          <w:b/>
          <w:sz w:val="24"/>
          <w:szCs w:val="24"/>
        </w:rPr>
        <w:t xml:space="preserve"> a dle výsledků ústní obhajoby navrhuji hodnotit známkou</w:t>
      </w:r>
      <w:r w:rsidR="003D3F70">
        <w:rPr>
          <w:rFonts w:ascii="Garamond" w:hAnsi="Garamond" w:cstheme="minorHAnsi"/>
          <w:b/>
          <w:sz w:val="24"/>
          <w:szCs w:val="24"/>
        </w:rPr>
        <w:t xml:space="preserve"> výborné</w:t>
      </w:r>
      <w:r w:rsidRPr="002D1C25">
        <w:rPr>
          <w:rFonts w:ascii="Garamond" w:hAnsi="Garamond" w:cstheme="minorHAnsi"/>
          <w:b/>
          <w:sz w:val="24"/>
          <w:szCs w:val="24"/>
        </w:rPr>
        <w:t xml:space="preserve"> (</w:t>
      </w:r>
      <w:r w:rsidR="00FA112E">
        <w:rPr>
          <w:rFonts w:ascii="Garamond" w:hAnsi="Garamond" w:cstheme="minorHAnsi"/>
          <w:b/>
          <w:sz w:val="24"/>
          <w:szCs w:val="24"/>
        </w:rPr>
        <w:t>B</w:t>
      </w:r>
      <w:r w:rsidRPr="002D1C25">
        <w:rPr>
          <w:rFonts w:ascii="Garamond" w:hAnsi="Garamond" w:cstheme="minorHAnsi"/>
          <w:b/>
          <w:sz w:val="24"/>
          <w:szCs w:val="24"/>
        </w:rPr>
        <w:t>).</w:t>
      </w:r>
    </w:p>
    <w:p w14:paraId="3A86AFF8" w14:textId="77777777" w:rsidR="009431AE" w:rsidRPr="002D1C25" w:rsidRDefault="009431AE" w:rsidP="009431AE">
      <w:pPr>
        <w:spacing w:line="360" w:lineRule="auto"/>
        <w:jc w:val="both"/>
        <w:rPr>
          <w:rFonts w:ascii="Garamond" w:hAnsi="Garamond" w:cstheme="minorHAnsi"/>
          <w:sz w:val="24"/>
          <w:szCs w:val="24"/>
        </w:rPr>
      </w:pPr>
      <w:r w:rsidRPr="002D1C25">
        <w:rPr>
          <w:rFonts w:ascii="Garamond" w:hAnsi="Garamond" w:cstheme="minorHAnsi"/>
          <w:sz w:val="24"/>
          <w:szCs w:val="24"/>
        </w:rPr>
        <w:t xml:space="preserve">   </w:t>
      </w:r>
    </w:p>
    <w:p w14:paraId="5C19810D" w14:textId="7D804D62" w:rsidR="009431AE" w:rsidRPr="002D1C25" w:rsidRDefault="009431AE" w:rsidP="009431AE">
      <w:pPr>
        <w:spacing w:line="360" w:lineRule="auto"/>
        <w:jc w:val="both"/>
        <w:rPr>
          <w:rFonts w:ascii="Garamond" w:hAnsi="Garamond" w:cstheme="minorHAnsi"/>
          <w:sz w:val="24"/>
          <w:szCs w:val="24"/>
        </w:rPr>
      </w:pPr>
      <w:r w:rsidRPr="002D1C25">
        <w:rPr>
          <w:rFonts w:ascii="Garamond" w:hAnsi="Garamond" w:cstheme="minorHAnsi"/>
          <w:sz w:val="24"/>
          <w:szCs w:val="24"/>
        </w:rPr>
        <w:t xml:space="preserve">V Olomouci dne </w:t>
      </w:r>
      <w:r w:rsidR="00E466A7">
        <w:rPr>
          <w:rFonts w:ascii="Garamond" w:hAnsi="Garamond" w:cstheme="minorHAnsi"/>
          <w:sz w:val="24"/>
          <w:szCs w:val="24"/>
        </w:rPr>
        <w:t>22</w:t>
      </w:r>
      <w:r w:rsidRPr="002D1C25">
        <w:rPr>
          <w:rFonts w:ascii="Garamond" w:hAnsi="Garamond" w:cstheme="minorHAnsi"/>
          <w:sz w:val="24"/>
          <w:szCs w:val="24"/>
        </w:rPr>
        <w:t xml:space="preserve">. </w:t>
      </w:r>
      <w:r>
        <w:rPr>
          <w:rFonts w:ascii="Garamond" w:hAnsi="Garamond" w:cstheme="minorHAnsi"/>
          <w:sz w:val="24"/>
          <w:szCs w:val="24"/>
        </w:rPr>
        <w:t>4</w:t>
      </w:r>
      <w:r w:rsidRPr="002D1C25">
        <w:rPr>
          <w:rFonts w:ascii="Garamond" w:hAnsi="Garamond" w:cstheme="minorHAnsi"/>
          <w:sz w:val="24"/>
          <w:szCs w:val="24"/>
        </w:rPr>
        <w:t>. 202</w:t>
      </w:r>
      <w:r w:rsidR="00707D4E">
        <w:rPr>
          <w:rFonts w:ascii="Garamond" w:hAnsi="Garamond" w:cstheme="minorHAnsi"/>
          <w:sz w:val="24"/>
          <w:szCs w:val="24"/>
        </w:rPr>
        <w:t>4</w:t>
      </w:r>
      <w:r w:rsidRPr="002D1C25">
        <w:rPr>
          <w:rFonts w:ascii="Garamond" w:hAnsi="Garamond" w:cstheme="minorHAnsi"/>
          <w:sz w:val="24"/>
          <w:szCs w:val="24"/>
        </w:rPr>
        <w:t xml:space="preserve">                                                       </w:t>
      </w:r>
      <w:proofErr w:type="gramStart"/>
      <w:r w:rsidRPr="002D1C25">
        <w:rPr>
          <w:rFonts w:ascii="Garamond" w:hAnsi="Garamond" w:cstheme="minorHAnsi"/>
          <w:sz w:val="24"/>
          <w:szCs w:val="24"/>
        </w:rPr>
        <w:t>Doc.</w:t>
      </w:r>
      <w:proofErr w:type="gramEnd"/>
      <w:r w:rsidRPr="002D1C25">
        <w:rPr>
          <w:rFonts w:ascii="Garamond" w:hAnsi="Garamond" w:cstheme="minorHAnsi"/>
          <w:sz w:val="24"/>
          <w:szCs w:val="24"/>
        </w:rPr>
        <w:t xml:space="preserve"> JUDr. Olga </w:t>
      </w:r>
      <w:proofErr w:type="spellStart"/>
      <w:r w:rsidRPr="002D1C25">
        <w:rPr>
          <w:rFonts w:ascii="Garamond" w:hAnsi="Garamond" w:cstheme="minorHAnsi"/>
          <w:sz w:val="24"/>
          <w:szCs w:val="24"/>
        </w:rPr>
        <w:t>Pouperová</w:t>
      </w:r>
      <w:proofErr w:type="spellEnd"/>
      <w:r w:rsidRPr="002D1C25">
        <w:rPr>
          <w:rFonts w:ascii="Garamond" w:hAnsi="Garamond" w:cstheme="minorHAnsi"/>
          <w:sz w:val="24"/>
          <w:szCs w:val="24"/>
        </w:rPr>
        <w:t>, Ph.D.</w:t>
      </w:r>
    </w:p>
    <w:p w14:paraId="5978C642" w14:textId="77777777" w:rsidR="009431AE" w:rsidRPr="002D1C25" w:rsidRDefault="009431AE" w:rsidP="009431AE">
      <w:pPr>
        <w:spacing w:line="360" w:lineRule="auto"/>
        <w:jc w:val="both"/>
        <w:rPr>
          <w:rFonts w:ascii="Garamond" w:hAnsi="Garamond" w:cstheme="minorHAnsi"/>
          <w:sz w:val="24"/>
          <w:szCs w:val="24"/>
        </w:rPr>
      </w:pPr>
    </w:p>
    <w:p w14:paraId="095AB975" w14:textId="77777777" w:rsidR="009431AE" w:rsidRPr="002D1C25" w:rsidRDefault="009431AE" w:rsidP="009431AE">
      <w:pPr>
        <w:rPr>
          <w:rFonts w:ascii="Garamond" w:hAnsi="Garamond"/>
          <w:sz w:val="24"/>
          <w:szCs w:val="24"/>
        </w:rPr>
      </w:pPr>
    </w:p>
    <w:p w14:paraId="78896B0F" w14:textId="77777777" w:rsidR="009431AE" w:rsidRDefault="009431AE" w:rsidP="009431AE"/>
    <w:p w14:paraId="45A1A683" w14:textId="77777777" w:rsidR="001C5D42" w:rsidRDefault="001C5D42"/>
    <w:sectPr w:rsidR="001C5D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102F8D"/>
    <w:multiLevelType w:val="hybridMultilevel"/>
    <w:tmpl w:val="1E8C234A"/>
    <w:lvl w:ilvl="0" w:tplc="89FAB2E8">
      <w:start w:val="179"/>
      <w:numFmt w:val="bullet"/>
      <w:lvlText w:val="-"/>
      <w:lvlJc w:val="left"/>
      <w:pPr>
        <w:ind w:left="720" w:hanging="360"/>
      </w:pPr>
      <w:rPr>
        <w:rFonts w:ascii="Garamond" w:eastAsia="Calibri" w:hAnsi="Garamond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5926FF"/>
    <w:multiLevelType w:val="hybridMultilevel"/>
    <w:tmpl w:val="2FD43204"/>
    <w:lvl w:ilvl="0" w:tplc="9F98F69A">
      <w:numFmt w:val="bullet"/>
      <w:lvlText w:val="-"/>
      <w:lvlJc w:val="left"/>
      <w:pPr>
        <w:ind w:left="720" w:hanging="360"/>
      </w:pPr>
      <w:rPr>
        <w:rFonts w:ascii="Garamond" w:eastAsia="Calibri" w:hAnsi="Garamond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1AE"/>
    <w:rsid w:val="00036235"/>
    <w:rsid w:val="000B2274"/>
    <w:rsid w:val="001C5D42"/>
    <w:rsid w:val="001E13F2"/>
    <w:rsid w:val="0027608A"/>
    <w:rsid w:val="003133CF"/>
    <w:rsid w:val="003D3F70"/>
    <w:rsid w:val="00575222"/>
    <w:rsid w:val="005F62AB"/>
    <w:rsid w:val="006D16B4"/>
    <w:rsid w:val="00707D4E"/>
    <w:rsid w:val="007C7E6F"/>
    <w:rsid w:val="009431AE"/>
    <w:rsid w:val="009858BA"/>
    <w:rsid w:val="009D62B0"/>
    <w:rsid w:val="00B22DE7"/>
    <w:rsid w:val="00BF15A1"/>
    <w:rsid w:val="00CC2ECB"/>
    <w:rsid w:val="00CE5A69"/>
    <w:rsid w:val="00E466A7"/>
    <w:rsid w:val="00E51CDD"/>
    <w:rsid w:val="00FA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C519A"/>
  <w15:chartTrackingRefBased/>
  <w15:docId w15:val="{9C31C0F3-3686-49C5-A30F-037163AB7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431AE"/>
    <w:pPr>
      <w:spacing w:after="200" w:line="276" w:lineRule="auto"/>
    </w:pPr>
    <w:rPr>
      <w:rFonts w:ascii="Calibri" w:eastAsia="Calibri" w:hAnsi="Calibri" w:cs="Times New Roman"/>
    </w:rPr>
  </w:style>
  <w:style w:type="paragraph" w:styleId="Nadpis1">
    <w:name w:val="heading 1"/>
    <w:basedOn w:val="Normln"/>
    <w:next w:val="Normln"/>
    <w:link w:val="Nadpis1Char"/>
    <w:qFormat/>
    <w:rsid w:val="009431A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9431A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Siln">
    <w:name w:val="Strong"/>
    <w:basedOn w:val="Standardnpsmoodstavce"/>
    <w:uiPriority w:val="22"/>
    <w:qFormat/>
    <w:rsid w:val="009431AE"/>
    <w:rPr>
      <w:rFonts w:ascii="Times New Roman" w:hAnsi="Times New Roman" w:cs="Times New Roman" w:hint="default"/>
      <w:b/>
      <w:bCs/>
    </w:rPr>
  </w:style>
  <w:style w:type="paragraph" w:styleId="Odstavecseseznamem">
    <w:name w:val="List Paragraph"/>
    <w:basedOn w:val="Normln"/>
    <w:uiPriority w:val="34"/>
    <w:qFormat/>
    <w:rsid w:val="009431AE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9431A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569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PF</dc:creator>
  <cp:keywords/>
  <dc:description/>
  <cp:lastModifiedBy>Balutova Renata</cp:lastModifiedBy>
  <cp:revision>2</cp:revision>
  <dcterms:created xsi:type="dcterms:W3CDTF">2024-04-22T06:21:00Z</dcterms:created>
  <dcterms:modified xsi:type="dcterms:W3CDTF">2024-04-22T06:21:00Z</dcterms:modified>
</cp:coreProperties>
</file>