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15A2E9E6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3A77812A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59519C98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F3D487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62D0CD2" w14:textId="77777777" w:rsidR="001A0DA6" w:rsidRPr="00877B41" w:rsidRDefault="009630D6" w:rsidP="00F41C28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F41C28">
              <w:rPr>
                <w:rFonts w:ascii="Calibri" w:hAnsi="Calibri"/>
                <w:b/>
              </w:rPr>
              <w:t>Klinické hodnocení chůze u pacientů po cévní mozkové příhodě v sub</w:t>
            </w:r>
            <w:r w:rsidR="00E17D98">
              <w:rPr>
                <w:rFonts w:ascii="Calibri" w:hAnsi="Calibri"/>
                <w:b/>
              </w:rPr>
              <w:t>a</w:t>
            </w:r>
            <w:r w:rsidR="00F41C28">
              <w:rPr>
                <w:rFonts w:ascii="Calibri" w:hAnsi="Calibri"/>
                <w:b/>
              </w:rPr>
              <w:t>kutním stádiu.</w:t>
            </w:r>
            <w:bookmarkEnd w:id="1"/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72411AC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AF157ED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7C6D75F" w14:textId="77777777" w:rsidR="001A0DA6" w:rsidRPr="00B43FB9" w:rsidRDefault="009630D6" w:rsidP="002A6083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 w:rsidR="001A0DA6">
              <w:instrText xml:space="preserve"> FORMTEXT </w:instrText>
            </w:r>
            <w:r>
              <w:fldChar w:fldCharType="separate"/>
            </w:r>
            <w:r w:rsidR="002A7A9A">
              <w:t>magisterská</w:t>
            </w:r>
            <w:r>
              <w:fldChar w:fldCharType="end"/>
            </w:r>
            <w:bookmarkEnd w:id="2"/>
          </w:p>
        </w:tc>
      </w:tr>
      <w:tr w:rsidR="001A0DA6" w:rsidRPr="00B43FB9" w14:paraId="04781533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6ADE24B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7CF3D87" w14:textId="77777777" w:rsidR="001A0DA6" w:rsidRPr="00877B41" w:rsidRDefault="009630D6" w:rsidP="00F41C28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F41C28">
              <w:rPr>
                <w:rFonts w:ascii="Calibri" w:hAnsi="Calibri"/>
                <w:b/>
              </w:rPr>
              <w:t>Bc. Nikola Sklenářová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14:paraId="7746E2E9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DD1FF0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C3062B0" w14:textId="77777777" w:rsidR="001A0DA6" w:rsidRPr="00877B41" w:rsidRDefault="009630D6" w:rsidP="002A7A9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A7A9A">
              <w:rPr>
                <w:rFonts w:ascii="Calibri" w:hAnsi="Calibri"/>
              </w:rPr>
              <w:t>Aplikovaná 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14:paraId="7B3F1F84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57BF0D7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ED34D09" w14:textId="77777777" w:rsidR="001A0DA6" w:rsidRPr="00B43FB9" w:rsidRDefault="009630D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1A0DA6"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5"/>
          </w:p>
        </w:tc>
      </w:tr>
      <w:tr w:rsidR="001A0DA6" w:rsidRPr="00B43FB9" w14:paraId="19E415D4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FA91592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AD5D60" w14:textId="77777777" w:rsidR="001A0DA6" w:rsidRPr="00B43FB9" w:rsidRDefault="009630D6" w:rsidP="00F41C28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="001A0DA6">
              <w:instrText xml:space="preserve"> FORMTEXT </w:instrText>
            </w:r>
            <w:r>
              <w:fldChar w:fldCharType="separate"/>
            </w:r>
            <w:r w:rsidR="00F41C28">
              <w:t>doc. MUDr. Ivanka Vlachová</w:t>
            </w:r>
            <w:r>
              <w:fldChar w:fldCharType="end"/>
            </w:r>
            <w:bookmarkEnd w:id="6"/>
          </w:p>
        </w:tc>
      </w:tr>
      <w:tr w:rsidR="001A0DA6" w:rsidRPr="00B43FB9" w14:paraId="0B04ABC6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E261359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C1130C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10831238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D3E7A82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EEB42D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14:paraId="513C2E0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F5EA92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D8C7A4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CAF994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CBF2894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C845B4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4A9B1A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79704E5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7A37419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0E34DCC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D124ECE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266129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259A42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B2C4E04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DB9F78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3CC4E7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FA2E61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FD1EF0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74047E8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FEBF4FD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A22771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E5A493A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8138E35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9630D6" w:rsidRPr="00877B41">
              <w:rPr>
                <w:rFonts w:ascii="Calibri" w:hAnsi="Calibri"/>
              </w:rPr>
            </w:r>
            <w:r w:rsidR="009630D6" w:rsidRPr="00877B41">
              <w:rPr>
                <w:rFonts w:ascii="Calibri" w:hAnsi="Calibri"/>
              </w:rPr>
              <w:fldChar w:fldCharType="separate"/>
            </w:r>
            <w:r w:rsidR="00F41C28">
              <w:rPr>
                <w:rFonts w:ascii="Calibri" w:hAnsi="Calibri"/>
                <w:noProof/>
              </w:rPr>
              <w:t xml:space="preserve"> </w:t>
            </w:r>
            <w:r w:rsidR="00EE17C0">
              <w:rPr>
                <w:rFonts w:ascii="Calibri" w:hAnsi="Calibri"/>
                <w:noProof/>
              </w:rPr>
              <w:t xml:space="preserve">V </w:t>
            </w:r>
            <w:r w:rsidR="00F41C28">
              <w:rPr>
                <w:rFonts w:ascii="Calibri" w:hAnsi="Calibri"/>
                <w:noProof/>
              </w:rPr>
              <w:t>teoretické části práce</w:t>
            </w:r>
            <w:r w:rsidR="00EE17C0">
              <w:rPr>
                <w:rFonts w:ascii="Calibri" w:hAnsi="Calibri"/>
                <w:noProof/>
              </w:rPr>
              <w:t xml:space="preserve"> nepřesnosti v práci s informačními zdroji.</w:t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13"/>
          </w:p>
          <w:p w14:paraId="21437C12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34FB78E9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9577E1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8B813F4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28E26856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0C965E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9276E57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C8D78D9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A61E8A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683767">
              <w:rPr>
                <w:rFonts w:ascii="Calibri" w:hAnsi="Calibri"/>
              </w:rPr>
            </w:r>
            <w:r w:rsidR="00683767">
              <w:rPr>
                <w:rFonts w:ascii="Calibri" w:hAnsi="Calibri"/>
              </w:rPr>
              <w:fldChar w:fldCharType="separate"/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3D68C2BC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08C0DC5F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69D2D70A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890931E" w14:textId="77777777" w:rsidR="001A0DA6" w:rsidRPr="00877B41" w:rsidRDefault="009630D6" w:rsidP="006814A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E17C0">
              <w:rPr>
                <w:rFonts w:ascii="Calibri" w:hAnsi="Calibri"/>
              </w:rPr>
              <w:t>Ne</w:t>
            </w:r>
            <w:r w:rsidR="006814A4">
              <w:rPr>
                <w:rFonts w:ascii="Calibri" w:hAnsi="Calibri"/>
              </w:rPr>
              <w:t xml:space="preserve">přesnosti </w:t>
            </w:r>
            <w:r w:rsidR="00EE17C0">
              <w:rPr>
                <w:rFonts w:ascii="Calibri" w:hAnsi="Calibri"/>
              </w:rPr>
              <w:t xml:space="preserve">v teoretické </w:t>
            </w:r>
            <w:r w:rsidR="006814A4">
              <w:rPr>
                <w:rFonts w:ascii="Calibri" w:hAnsi="Calibri"/>
              </w:rPr>
              <w:t>i</w:t>
            </w:r>
            <w:r w:rsidR="00EE17C0">
              <w:rPr>
                <w:rFonts w:ascii="Calibri" w:hAnsi="Calibri"/>
              </w:rPr>
              <w:t xml:space="preserve"> výzkumné části práce</w:t>
            </w:r>
            <w:r w:rsidR="006814A4">
              <w:rPr>
                <w:rFonts w:ascii="Calibri" w:hAnsi="Calibri"/>
              </w:rPr>
              <w:t xml:space="preserve"> týkající se zejména </w:t>
            </w:r>
            <w:r w:rsidR="00EE17C0">
              <w:rPr>
                <w:rFonts w:ascii="Calibri" w:hAnsi="Calibri"/>
              </w:rPr>
              <w:t>použitých informačních zdroj</w:t>
            </w:r>
            <w:r w:rsidR="006814A4">
              <w:rPr>
                <w:rFonts w:ascii="Calibri" w:hAnsi="Calibri"/>
              </w:rPr>
              <w:t>ů</w:t>
            </w:r>
            <w:r w:rsidR="00EE17C0">
              <w:rPr>
                <w:rFonts w:ascii="Calibri" w:hAnsi="Calibri"/>
              </w:rPr>
              <w:t xml:space="preserve"> a jejich interpretac</w:t>
            </w:r>
            <w:r w:rsidR="006814A4">
              <w:rPr>
                <w:rFonts w:ascii="Calibri" w:hAnsi="Calibri"/>
              </w:rPr>
              <w:t>e</w:t>
            </w:r>
            <w:r w:rsidR="00EE17C0">
              <w:rPr>
                <w:rFonts w:ascii="Calibri" w:hAnsi="Calibri"/>
              </w:rPr>
              <w:t>.</w:t>
            </w:r>
            <w:r w:rsidR="00881BC3">
              <w:rPr>
                <w:rFonts w:ascii="Calibri" w:hAnsi="Calibri"/>
              </w:rPr>
              <w:t xml:space="preserve"> Zvláště u epidemiologických dat chybí recentnější informace.</w:t>
            </w:r>
            <w:r w:rsidR="00EE17C0">
              <w:rPr>
                <w:rFonts w:ascii="Calibri" w:hAnsi="Calibri"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31DB2120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7703822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CA52CE5" w14:textId="77777777" w:rsidR="00830F71" w:rsidRDefault="009630D6" w:rsidP="00830F71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30F71">
              <w:rPr>
                <w:rFonts w:ascii="Calibri" w:hAnsi="Calibri"/>
              </w:rPr>
              <w:t xml:space="preserve">1. V kapitole 1.4.1 uvádíte m.j., že je pro terapii důležité odlišit  primární a sekundární odchylky chůze. Jak vysvětlíte následující konstatování, že </w:t>
            </w:r>
            <w:r w:rsidR="00C73143">
              <w:rPr>
                <w:rFonts w:ascii="Calibri" w:hAnsi="Calibri"/>
              </w:rPr>
              <w:t>"</w:t>
            </w:r>
            <w:r w:rsidR="00830F71">
              <w:rPr>
                <w:rFonts w:ascii="Calibri" w:hAnsi="Calibri"/>
              </w:rPr>
              <w:t xml:space="preserve">v obou případech je zahrnut mozeček, který </w:t>
            </w:r>
            <w:r w:rsidR="00492906">
              <w:rPr>
                <w:rFonts w:ascii="Calibri" w:hAnsi="Calibri"/>
              </w:rPr>
              <w:t>j</w:t>
            </w:r>
            <w:r w:rsidR="00830F71">
              <w:rPr>
                <w:rFonts w:ascii="Calibri" w:hAnsi="Calibri"/>
              </w:rPr>
              <w:t>e při mrtvici obvykle nedotčen</w:t>
            </w:r>
            <w:r w:rsidR="00C73143">
              <w:rPr>
                <w:rFonts w:ascii="Calibri" w:hAnsi="Calibri"/>
              </w:rPr>
              <w:t>"</w:t>
            </w:r>
            <w:r w:rsidR="00830F71">
              <w:rPr>
                <w:rFonts w:ascii="Calibri" w:hAnsi="Calibri"/>
              </w:rPr>
              <w:t>?</w:t>
            </w:r>
          </w:p>
          <w:p w14:paraId="47B82A7A" w14:textId="77777777" w:rsidR="00C317C2" w:rsidRDefault="00830F71" w:rsidP="00830F7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2. Který se symptomů uzávěru a.cerebri poterior může pacientovi i </w:t>
            </w:r>
            <w:r w:rsidR="00C73143">
              <w:rPr>
                <w:rFonts w:ascii="Calibri" w:hAnsi="Calibri"/>
              </w:rPr>
              <w:t>fyzio</w:t>
            </w:r>
            <w:r>
              <w:rPr>
                <w:rFonts w:ascii="Calibri" w:hAnsi="Calibri"/>
              </w:rPr>
              <w:t>terapeutovi nejvíce komplikovat terapeutické úsilí?</w:t>
            </w:r>
          </w:p>
          <w:p w14:paraId="7F4269A0" w14:textId="77777777" w:rsidR="001A0DA6" w:rsidRPr="00877B41" w:rsidRDefault="009630D6" w:rsidP="00C317C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14:paraId="7F9866FF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3E92A829" w14:textId="77777777" w:rsidR="001A0DA6" w:rsidRPr="00877B41" w:rsidRDefault="001A0DA6" w:rsidP="006814A4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9630D6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9630D6" w:rsidRPr="00877B41">
              <w:rPr>
                <w:rFonts w:ascii="Calibri" w:hAnsi="Calibri"/>
              </w:rPr>
            </w:r>
            <w:r w:rsidR="009630D6" w:rsidRPr="00877B41">
              <w:rPr>
                <w:rFonts w:ascii="Calibri" w:hAnsi="Calibri"/>
              </w:rPr>
              <w:fldChar w:fldCharType="separate"/>
            </w:r>
            <w:r w:rsidR="006814A4">
              <w:rPr>
                <w:rFonts w:ascii="Calibri" w:hAnsi="Calibri"/>
              </w:rPr>
              <w:t>6.6.2022</w:t>
            </w:r>
            <w:r w:rsidR="009630D6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1B49F71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14B42F56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F88C2E4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1CA99E11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3221A19B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4F419053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214A91E7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44CC04E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61E54F1C" w14:textId="77777777" w:rsidR="001A0DA6" w:rsidRDefault="001A0DA6" w:rsidP="001A0DA6">
      <w:pPr>
        <w:spacing w:after="60"/>
        <w:rPr>
          <w:b/>
          <w:i/>
        </w:rPr>
      </w:pPr>
    </w:p>
    <w:p w14:paraId="3518D7AA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15165D37" w14:textId="77777777" w:rsidR="001A0DA6" w:rsidRDefault="001A0DA6" w:rsidP="001A0DA6">
      <w:pPr>
        <w:spacing w:after="60"/>
        <w:rPr>
          <w:b/>
        </w:rPr>
      </w:pPr>
    </w:p>
    <w:p w14:paraId="1602D343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056F615F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1CF73D8D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096E19"/>
    <w:rsid w:val="00102663"/>
    <w:rsid w:val="00157F14"/>
    <w:rsid w:val="00164757"/>
    <w:rsid w:val="001A0DA6"/>
    <w:rsid w:val="001A1244"/>
    <w:rsid w:val="00216745"/>
    <w:rsid w:val="0027465A"/>
    <w:rsid w:val="002A6083"/>
    <w:rsid w:val="002A7A9A"/>
    <w:rsid w:val="00362DEB"/>
    <w:rsid w:val="003C78DE"/>
    <w:rsid w:val="00443919"/>
    <w:rsid w:val="004871C5"/>
    <w:rsid w:val="00492906"/>
    <w:rsid w:val="004E4C8F"/>
    <w:rsid w:val="005244BB"/>
    <w:rsid w:val="00551F26"/>
    <w:rsid w:val="005E170B"/>
    <w:rsid w:val="006102CF"/>
    <w:rsid w:val="00640A8F"/>
    <w:rsid w:val="0065287E"/>
    <w:rsid w:val="006814A4"/>
    <w:rsid w:val="00683767"/>
    <w:rsid w:val="006846FF"/>
    <w:rsid w:val="007325DA"/>
    <w:rsid w:val="00750C5F"/>
    <w:rsid w:val="00792ECF"/>
    <w:rsid w:val="00830AA9"/>
    <w:rsid w:val="00830F71"/>
    <w:rsid w:val="00881BC3"/>
    <w:rsid w:val="008D11D1"/>
    <w:rsid w:val="0095388C"/>
    <w:rsid w:val="009630D6"/>
    <w:rsid w:val="009761AF"/>
    <w:rsid w:val="009D6F54"/>
    <w:rsid w:val="00A656C4"/>
    <w:rsid w:val="00B66D7E"/>
    <w:rsid w:val="00C317C2"/>
    <w:rsid w:val="00C73143"/>
    <w:rsid w:val="00CC01EC"/>
    <w:rsid w:val="00CD4AB8"/>
    <w:rsid w:val="00D03D91"/>
    <w:rsid w:val="00D478AA"/>
    <w:rsid w:val="00D71E6D"/>
    <w:rsid w:val="00DE521E"/>
    <w:rsid w:val="00E17D98"/>
    <w:rsid w:val="00E647CD"/>
    <w:rsid w:val="00EE17C0"/>
    <w:rsid w:val="00F00A06"/>
    <w:rsid w:val="00F4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015A"/>
  <w15:docId w15:val="{38FF16AC-5F8F-408D-A804-5F60375FF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4" ma:contentTypeDescription="Vytvoří nový dokument" ma:contentTypeScope="" ma:versionID="c220c6ae7c04abd604a46298e069bde8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2e4157e0dd8ec284644cdf3cad1ae8d4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D4FC7F-77B5-4039-B2DF-6593FBBA4B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F9C7D5-FA5B-4997-A64E-64CDE46871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68DDC4-F979-4646-BB98-B2BEC15E818B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a83379aa-3cb2-4dbf-96bc-8a722dabece3"/>
    <ds:schemaRef ds:uri="http://schemas.openxmlformats.org/package/2006/metadata/core-properties"/>
    <ds:schemaRef ds:uri="303816a9-57e8-464d-95d9-da3fe009b6c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Ludinova Renata</cp:lastModifiedBy>
  <cp:revision>2</cp:revision>
  <cp:lastPrinted>2019-05-09T07:06:00Z</cp:lastPrinted>
  <dcterms:created xsi:type="dcterms:W3CDTF">2022-06-06T11:53:00Z</dcterms:created>
  <dcterms:modified xsi:type="dcterms:W3CDTF">2022-06-06T11:53:00Z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