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96A" w:rsidRPr="0076496A" w:rsidRDefault="0076496A" w:rsidP="007649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6496A">
        <w:rPr>
          <w:rFonts w:ascii="Times New Roman" w:hAnsi="Times New Roman" w:cs="Times New Roman"/>
          <w:b/>
          <w:sz w:val="28"/>
          <w:szCs w:val="28"/>
        </w:rPr>
        <w:t>Katedra historie Filosofické fakulty University Palackého v Olomouci</w:t>
      </w:r>
    </w:p>
    <w:p w:rsidR="0076496A" w:rsidRPr="0076496A" w:rsidRDefault="0076496A" w:rsidP="007649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496A">
        <w:rPr>
          <w:rFonts w:ascii="Times New Roman" w:hAnsi="Times New Roman" w:cs="Times New Roman"/>
          <w:b/>
          <w:sz w:val="28"/>
          <w:szCs w:val="28"/>
        </w:rPr>
        <w:t>Posudek na bakalářskou diplomovou práci</w:t>
      </w:r>
    </w:p>
    <w:p w:rsidR="0076496A" w:rsidRPr="0076496A" w:rsidRDefault="0076496A" w:rsidP="007649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496A" w:rsidRDefault="0076496A" w:rsidP="007649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6496A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B264E">
        <w:rPr>
          <w:rFonts w:ascii="Times New Roman" w:hAnsi="Times New Roman" w:cs="Times New Roman"/>
          <w:b/>
          <w:sz w:val="28"/>
          <w:szCs w:val="28"/>
        </w:rPr>
        <w:t>Aneta KUBALOVÁ</w:t>
      </w:r>
    </w:p>
    <w:p w:rsidR="0076496A" w:rsidRPr="00FB264E" w:rsidRDefault="0076496A" w:rsidP="007649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496A">
        <w:rPr>
          <w:rFonts w:ascii="Times New Roman" w:hAnsi="Times New Roman" w:cs="Times New Roman"/>
          <w:b/>
          <w:sz w:val="24"/>
          <w:szCs w:val="24"/>
        </w:rPr>
        <w:t xml:space="preserve">Název práce: </w:t>
      </w:r>
      <w:r w:rsidRPr="00FB264E">
        <w:rPr>
          <w:rFonts w:ascii="Times New Roman" w:hAnsi="Times New Roman" w:cs="Times New Roman"/>
          <w:b/>
          <w:sz w:val="28"/>
          <w:szCs w:val="28"/>
        </w:rPr>
        <w:t xml:space="preserve">Inventář k osobnímu fondu Leoše Kubíčka 1902 – 1974 (2007) </w:t>
      </w:r>
    </w:p>
    <w:p w:rsidR="0076496A" w:rsidRPr="0076496A" w:rsidRDefault="0076496A" w:rsidP="007649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6496A">
        <w:rPr>
          <w:rFonts w:ascii="Times New Roman" w:hAnsi="Times New Roman" w:cs="Times New Roman"/>
          <w:b/>
          <w:sz w:val="24"/>
          <w:szCs w:val="24"/>
        </w:rPr>
        <w:t xml:space="preserve">Rok vypracování: </w:t>
      </w:r>
      <w:r w:rsidRPr="00FB264E">
        <w:rPr>
          <w:rFonts w:ascii="Times New Roman" w:hAnsi="Times New Roman" w:cs="Times New Roman"/>
          <w:b/>
          <w:sz w:val="28"/>
          <w:szCs w:val="28"/>
        </w:rPr>
        <w:t>2016</w:t>
      </w:r>
    </w:p>
    <w:p w:rsidR="0076496A" w:rsidRPr="0076496A" w:rsidRDefault="0076496A" w:rsidP="007649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6496A">
        <w:rPr>
          <w:rFonts w:ascii="Times New Roman" w:hAnsi="Times New Roman" w:cs="Times New Roman"/>
          <w:b/>
          <w:sz w:val="24"/>
          <w:szCs w:val="24"/>
        </w:rPr>
        <w:t xml:space="preserve">Počet stran: </w:t>
      </w:r>
      <w:r>
        <w:rPr>
          <w:rFonts w:ascii="Times New Roman" w:hAnsi="Times New Roman" w:cs="Times New Roman"/>
          <w:b/>
          <w:sz w:val="24"/>
          <w:szCs w:val="24"/>
        </w:rPr>
        <w:t>160</w:t>
      </w:r>
      <w:r w:rsidRPr="0076496A">
        <w:rPr>
          <w:rFonts w:ascii="Times New Roman" w:hAnsi="Times New Roman" w:cs="Times New Roman"/>
          <w:b/>
          <w:sz w:val="24"/>
          <w:szCs w:val="24"/>
        </w:rPr>
        <w:t xml:space="preserve"> stran </w:t>
      </w:r>
      <w:r>
        <w:rPr>
          <w:rFonts w:ascii="Times New Roman" w:hAnsi="Times New Roman" w:cs="Times New Roman"/>
          <w:b/>
          <w:sz w:val="24"/>
          <w:szCs w:val="24"/>
        </w:rPr>
        <w:t xml:space="preserve">(včetně 13 </w:t>
      </w:r>
      <w:r w:rsidR="00FB264E">
        <w:rPr>
          <w:rFonts w:ascii="Times New Roman" w:hAnsi="Times New Roman" w:cs="Times New Roman"/>
          <w:b/>
          <w:sz w:val="24"/>
          <w:szCs w:val="24"/>
        </w:rPr>
        <w:t xml:space="preserve">obrazových příloh) </w:t>
      </w:r>
    </w:p>
    <w:p w:rsidR="0076496A" w:rsidRPr="0076496A" w:rsidRDefault="0076496A" w:rsidP="007649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6496A" w:rsidRPr="0076496A" w:rsidRDefault="0076496A" w:rsidP="007649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6496A">
        <w:rPr>
          <w:rFonts w:ascii="Times New Roman" w:hAnsi="Times New Roman" w:cs="Times New Roman"/>
          <w:b/>
          <w:sz w:val="24"/>
          <w:szCs w:val="24"/>
        </w:rPr>
        <w:t xml:space="preserve">Vedoucí práce: Mgr. </w:t>
      </w:r>
      <w:r w:rsidR="00FB264E">
        <w:rPr>
          <w:rFonts w:ascii="Times New Roman" w:hAnsi="Times New Roman" w:cs="Times New Roman"/>
          <w:b/>
          <w:sz w:val="24"/>
          <w:szCs w:val="24"/>
        </w:rPr>
        <w:t>Věra Slavíková</w:t>
      </w:r>
    </w:p>
    <w:p w:rsidR="0076496A" w:rsidRPr="0076496A" w:rsidRDefault="0076496A" w:rsidP="007649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496A">
        <w:rPr>
          <w:rFonts w:ascii="Times New Roman" w:hAnsi="Times New Roman" w:cs="Times New Roman"/>
          <w:b/>
          <w:sz w:val="24"/>
          <w:szCs w:val="24"/>
        </w:rPr>
        <w:t>Volba tématu, originalita, přínos:                                                                                         A*</w:t>
      </w:r>
    </w:p>
    <w:p w:rsidR="00D532ED" w:rsidRDefault="0076496A" w:rsidP="0076496A">
      <w:pPr>
        <w:spacing w:after="0" w:line="24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76496A">
        <w:rPr>
          <w:rFonts w:ascii="Times New Roman" w:hAnsi="Times New Roman" w:cs="Times New Roman"/>
          <w:sz w:val="24"/>
          <w:szCs w:val="24"/>
        </w:rPr>
        <w:t xml:space="preserve">Téma práce bylo vyvoláno </w:t>
      </w:r>
      <w:r w:rsidR="00FB264E">
        <w:rPr>
          <w:rFonts w:ascii="Times New Roman" w:hAnsi="Times New Roman" w:cs="Times New Roman"/>
          <w:sz w:val="24"/>
          <w:szCs w:val="24"/>
        </w:rPr>
        <w:t xml:space="preserve">předáním části pozůstalosti pěčínského sochaře a řezbáře Leoše Kubíčka rodinnými příslušníky do péče vedoucí této práce mgr. Věry Slavíkové. Protože se jednalo o velmi široku škálu písemných, obrazových i hmotných dokumentů, které byly předány v zcela neuspořádaném stavu, jmenovaná se rozhodla nejprve celý fond uspořádat a pak jej nabídnout některé z paměťových institucí, která má ve svých sbírkách </w:t>
      </w:r>
      <w:r w:rsidR="00B47CB3">
        <w:rPr>
          <w:rFonts w:ascii="Times New Roman" w:hAnsi="Times New Roman" w:cs="Times New Roman"/>
          <w:sz w:val="24"/>
          <w:szCs w:val="24"/>
        </w:rPr>
        <w:t>větší množství Kubíčkových výtvarných děl (jednání bylo nakonec završeno s Městským muzeem v Žamberku).</w:t>
      </w:r>
      <w:r w:rsidR="00D532ED">
        <w:rPr>
          <w:rFonts w:ascii="Times New Roman" w:hAnsi="Times New Roman" w:cs="Times New Roman"/>
          <w:sz w:val="24"/>
          <w:szCs w:val="24"/>
        </w:rPr>
        <w:t xml:space="preserve"> Velmi různorodého </w:t>
      </w:r>
      <w:r w:rsidR="00B47CB3">
        <w:rPr>
          <w:rFonts w:ascii="Times New Roman" w:hAnsi="Times New Roman" w:cs="Times New Roman"/>
          <w:sz w:val="24"/>
          <w:szCs w:val="24"/>
        </w:rPr>
        <w:t>fondu se ujala mgr. Aneta Kubalová, absolventka historie a bohemistiky a posluchačka bakalářského studia archivnictví, která zcela výjimečným způsobem dokázala při zpracování fondu integrovat</w:t>
      </w:r>
      <w:r w:rsidR="00D532ED">
        <w:rPr>
          <w:rFonts w:ascii="Times New Roman" w:hAnsi="Times New Roman" w:cs="Times New Roman"/>
          <w:sz w:val="24"/>
          <w:szCs w:val="24"/>
        </w:rPr>
        <w:t xml:space="preserve"> jak studované obory, tak svůj zájem o výtvarné umění. </w:t>
      </w:r>
    </w:p>
    <w:p w:rsidR="0076496A" w:rsidRPr="0076496A" w:rsidRDefault="00D532ED" w:rsidP="0076496A">
      <w:pPr>
        <w:spacing w:after="0" w:line="24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Výsledkem je velmi pečlivě uspořádaný fond, jehož soupis, zahrnující precizní a podrobný popis inventárních položek, se blíží spíše katalogu než inventáři. </w:t>
      </w:r>
      <w:r w:rsidR="00D15E9B">
        <w:rPr>
          <w:rFonts w:ascii="Times New Roman" w:hAnsi="Times New Roman" w:cs="Times New Roman"/>
          <w:sz w:val="24"/>
          <w:szCs w:val="24"/>
        </w:rPr>
        <w:t>Bakalářská práce Anety Kubalové vzniká ve chvíli, kdy rozdílné názory dědiců vedly k zániku výjimečného prostoru pěčínského ateliéru Leoše Kubíčka, z něhož dokumenty pocházejí. Uspořádaný fond</w:t>
      </w:r>
      <w:r w:rsidR="00AF23E4">
        <w:rPr>
          <w:rFonts w:ascii="Times New Roman" w:hAnsi="Times New Roman" w:cs="Times New Roman"/>
          <w:sz w:val="24"/>
          <w:szCs w:val="24"/>
        </w:rPr>
        <w:t xml:space="preserve"> (o délce 2,16 bm, čítající 1794 evidenčních jednotek)</w:t>
      </w:r>
      <w:r w:rsidR="00D15E9B">
        <w:rPr>
          <w:rFonts w:ascii="Times New Roman" w:hAnsi="Times New Roman" w:cs="Times New Roman"/>
          <w:sz w:val="24"/>
          <w:szCs w:val="24"/>
        </w:rPr>
        <w:t xml:space="preserve"> a jeho inventář tak díky vedoucí práce a její diplomantce je tak nepochybně záchranou toho posledního, co mohlo být (jako zlomek někdejšího celku) zpřístupněno badatelům a proto má odevzdávaná práce zcela zásadní přínos.</w:t>
      </w: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32ED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496A">
        <w:rPr>
          <w:rFonts w:ascii="Times New Roman" w:hAnsi="Times New Roman" w:cs="Times New Roman"/>
          <w:b/>
          <w:sz w:val="24"/>
          <w:szCs w:val="24"/>
        </w:rPr>
        <w:t>Práce s prameny, kritika a interpretace                                                                                A</w:t>
      </w:r>
    </w:p>
    <w:p w:rsidR="00AF23E4" w:rsidRDefault="00AF23E4" w:rsidP="00D532ED">
      <w:pPr>
        <w:spacing w:after="0" w:line="24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Aneta Kubalová při zpracování inventárního soupisu věnovala pečlivou pozornost každému dokumentu, který se jí dostal do rukou, jak o tom svědčí podrobné popisy obsahu jednotlivých inventárních čísel. K dispozici měla totiž konvoluty 72 autorových kreseb</w:t>
      </w:r>
      <w:r w:rsidR="00686C2E">
        <w:rPr>
          <w:rFonts w:ascii="Times New Roman" w:hAnsi="Times New Roman" w:cs="Times New Roman"/>
          <w:sz w:val="24"/>
          <w:szCs w:val="24"/>
        </w:rPr>
        <w:t xml:space="preserve"> a maleb</w:t>
      </w:r>
      <w:r>
        <w:rPr>
          <w:rFonts w:ascii="Times New Roman" w:hAnsi="Times New Roman" w:cs="Times New Roman"/>
          <w:sz w:val="24"/>
          <w:szCs w:val="24"/>
        </w:rPr>
        <w:t>, 837 fotografií na papírové podložce a 284 skleněných fotografických desek, celou řadu tiskovin a soubory korespondence</w:t>
      </w:r>
      <w:r w:rsidR="007611CA">
        <w:rPr>
          <w:rFonts w:ascii="Times New Roman" w:hAnsi="Times New Roman" w:cs="Times New Roman"/>
          <w:sz w:val="24"/>
          <w:szCs w:val="24"/>
        </w:rPr>
        <w:t xml:space="preserve">. Mnohé z těchto celků stavěly diplomantku před obtížná rozhodnutí. Jak </w:t>
      </w:r>
      <w:r>
        <w:rPr>
          <w:rFonts w:ascii="Times New Roman" w:hAnsi="Times New Roman" w:cs="Times New Roman"/>
          <w:sz w:val="24"/>
          <w:szCs w:val="24"/>
        </w:rPr>
        <w:t xml:space="preserve">uvádí v úvodu </w:t>
      </w:r>
      <w:r w:rsidR="00686C2E">
        <w:rPr>
          <w:rFonts w:ascii="Times New Roman" w:hAnsi="Times New Roman" w:cs="Times New Roman"/>
          <w:sz w:val="24"/>
          <w:szCs w:val="24"/>
        </w:rPr>
        <w:t xml:space="preserve">k </w:t>
      </w:r>
      <w:r>
        <w:rPr>
          <w:rFonts w:ascii="Times New Roman" w:hAnsi="Times New Roman" w:cs="Times New Roman"/>
          <w:sz w:val="24"/>
          <w:szCs w:val="24"/>
        </w:rPr>
        <w:t xml:space="preserve">inventáři, </w:t>
      </w:r>
      <w:r w:rsidR="007611CA">
        <w:rPr>
          <w:rFonts w:ascii="Times New Roman" w:hAnsi="Times New Roman" w:cs="Times New Roman"/>
          <w:sz w:val="24"/>
          <w:szCs w:val="24"/>
        </w:rPr>
        <w:t xml:space="preserve">například </w:t>
      </w:r>
      <w:r>
        <w:rPr>
          <w:rFonts w:ascii="Times New Roman" w:hAnsi="Times New Roman" w:cs="Times New Roman"/>
          <w:sz w:val="24"/>
          <w:szCs w:val="24"/>
        </w:rPr>
        <w:t xml:space="preserve">v případě </w:t>
      </w:r>
      <w:r w:rsidR="007611CA">
        <w:rPr>
          <w:rFonts w:ascii="Times New Roman" w:hAnsi="Times New Roman" w:cs="Times New Roman"/>
          <w:sz w:val="24"/>
          <w:szCs w:val="24"/>
        </w:rPr>
        <w:t xml:space="preserve">dvou </w:t>
      </w:r>
      <w:r>
        <w:rPr>
          <w:rFonts w:ascii="Times New Roman" w:hAnsi="Times New Roman" w:cs="Times New Roman"/>
          <w:sz w:val="24"/>
          <w:szCs w:val="24"/>
        </w:rPr>
        <w:t xml:space="preserve">složek kreseb a dalšího materiálu se jednalo </w:t>
      </w:r>
      <w:r w:rsidR="00686C2E">
        <w:rPr>
          <w:rFonts w:ascii="Times New Roman" w:hAnsi="Times New Roman" w:cs="Times New Roman"/>
          <w:sz w:val="24"/>
          <w:szCs w:val="24"/>
        </w:rPr>
        <w:t xml:space="preserve">„o jakési provizorní řešení uložení příslušného materiálu buď původcem fondu, anebo ostatními rodinnými příslušníky“ a to „bez jakéhokoliv ohledu na logiku a strukturu řazení kreseb“ (s. 36). Na druhé straně například u složky, která vznikla z činnosti Leoše Kubíčka jako výtvarného patrona </w:t>
      </w:r>
      <w:r w:rsidR="007611CA">
        <w:rPr>
          <w:rFonts w:ascii="Times New Roman" w:hAnsi="Times New Roman" w:cs="Times New Roman"/>
          <w:sz w:val="24"/>
          <w:szCs w:val="24"/>
        </w:rPr>
        <w:t>o</w:t>
      </w:r>
      <w:r w:rsidR="00686C2E">
        <w:rPr>
          <w:rFonts w:ascii="Times New Roman" w:hAnsi="Times New Roman" w:cs="Times New Roman"/>
          <w:sz w:val="24"/>
          <w:szCs w:val="24"/>
        </w:rPr>
        <w:t>kresu Žamberk a obsahovala různý materiál (zápisky, úřední pověření, tabulky se jmény obcí) autorka „zhodnotila, že je lepší“ tyto dokumenty „ponechat jako celek u patronátní práce s ohledem na úzkou význa</w:t>
      </w:r>
      <w:r w:rsidR="007611CA">
        <w:rPr>
          <w:rFonts w:ascii="Times New Roman" w:hAnsi="Times New Roman" w:cs="Times New Roman"/>
          <w:sz w:val="24"/>
          <w:szCs w:val="24"/>
        </w:rPr>
        <w:t>movou součást těchto materiálů</w:t>
      </w:r>
      <w:r w:rsidR="00686C2E">
        <w:rPr>
          <w:rFonts w:ascii="Times New Roman" w:hAnsi="Times New Roman" w:cs="Times New Roman"/>
          <w:sz w:val="24"/>
          <w:szCs w:val="24"/>
        </w:rPr>
        <w:t xml:space="preserve">“ (s. 37). </w:t>
      </w:r>
    </w:p>
    <w:p w:rsidR="00686C2E" w:rsidRDefault="00686C2E" w:rsidP="00A16EB1">
      <w:pPr>
        <w:spacing w:after="0" w:line="24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Tyto citáty ukazují, před jak složité </w:t>
      </w:r>
      <w:r w:rsidR="007611CA">
        <w:rPr>
          <w:rFonts w:ascii="Times New Roman" w:hAnsi="Times New Roman" w:cs="Times New Roman"/>
          <w:sz w:val="24"/>
          <w:szCs w:val="24"/>
        </w:rPr>
        <w:t>otázky</w:t>
      </w:r>
      <w:r>
        <w:rPr>
          <w:rFonts w:ascii="Times New Roman" w:hAnsi="Times New Roman" w:cs="Times New Roman"/>
          <w:sz w:val="24"/>
          <w:szCs w:val="24"/>
        </w:rPr>
        <w:t xml:space="preserve"> byla diplomantka postavena, neb</w:t>
      </w:r>
      <w:r w:rsidR="007611CA">
        <w:rPr>
          <w:rFonts w:ascii="Times New Roman" w:hAnsi="Times New Roman" w:cs="Times New Roman"/>
          <w:sz w:val="24"/>
          <w:szCs w:val="24"/>
        </w:rPr>
        <w:t>oť zpracovávaný fond neměl žádnou čitelnou prozatímní strukturu, již by bylo možné se přidržet,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7611CA">
        <w:rPr>
          <w:rFonts w:ascii="Times New Roman" w:hAnsi="Times New Roman" w:cs="Times New Roman"/>
          <w:sz w:val="24"/>
          <w:szCs w:val="24"/>
        </w:rPr>
        <w:t xml:space="preserve">navíc </w:t>
      </w:r>
      <w:r>
        <w:rPr>
          <w:rFonts w:ascii="Times New Roman" w:hAnsi="Times New Roman" w:cs="Times New Roman"/>
          <w:sz w:val="24"/>
          <w:szCs w:val="24"/>
        </w:rPr>
        <w:t xml:space="preserve">obsahoval </w:t>
      </w:r>
      <w:r w:rsidR="007611CA">
        <w:rPr>
          <w:rFonts w:ascii="Times New Roman" w:hAnsi="Times New Roman" w:cs="Times New Roman"/>
          <w:sz w:val="24"/>
          <w:szCs w:val="24"/>
        </w:rPr>
        <w:t>torza velmi různorodého</w:t>
      </w:r>
      <w:r>
        <w:rPr>
          <w:rFonts w:ascii="Times New Roman" w:hAnsi="Times New Roman" w:cs="Times New Roman"/>
          <w:sz w:val="24"/>
          <w:szCs w:val="24"/>
        </w:rPr>
        <w:t xml:space="preserve"> materiál</w:t>
      </w:r>
      <w:r w:rsidR="007611CA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, který by – ve standartní situaci –</w:t>
      </w:r>
      <w:r w:rsidR="007611CA">
        <w:rPr>
          <w:rFonts w:ascii="Times New Roman" w:hAnsi="Times New Roman" w:cs="Times New Roman"/>
          <w:sz w:val="24"/>
          <w:szCs w:val="24"/>
        </w:rPr>
        <w:t xml:space="preserve"> byl</w:t>
      </w:r>
      <w:r>
        <w:rPr>
          <w:rFonts w:ascii="Times New Roman" w:hAnsi="Times New Roman" w:cs="Times New Roman"/>
          <w:sz w:val="24"/>
          <w:szCs w:val="24"/>
        </w:rPr>
        <w:t xml:space="preserve"> z fondu </w:t>
      </w:r>
      <w:r w:rsidR="00A63C5C">
        <w:rPr>
          <w:rFonts w:ascii="Times New Roman" w:hAnsi="Times New Roman" w:cs="Times New Roman"/>
          <w:sz w:val="24"/>
          <w:szCs w:val="24"/>
        </w:rPr>
        <w:t xml:space="preserve">vyňat (zejména některé knihy, brýle či balíček karet). Kromě dokumentů Leoše Kubíčka se ve fondu nacházejí </w:t>
      </w:r>
      <w:r w:rsidR="007611CA">
        <w:rPr>
          <w:rFonts w:ascii="Times New Roman" w:hAnsi="Times New Roman" w:cs="Times New Roman"/>
          <w:sz w:val="24"/>
          <w:szCs w:val="24"/>
        </w:rPr>
        <w:t xml:space="preserve">také </w:t>
      </w:r>
      <w:r w:rsidR="00A63C5C">
        <w:rPr>
          <w:rFonts w:ascii="Times New Roman" w:hAnsi="Times New Roman" w:cs="Times New Roman"/>
          <w:sz w:val="24"/>
          <w:szCs w:val="24"/>
        </w:rPr>
        <w:t xml:space="preserve">písemnosti a fotografie </w:t>
      </w:r>
      <w:r w:rsidR="007611CA">
        <w:rPr>
          <w:rFonts w:ascii="Times New Roman" w:hAnsi="Times New Roman" w:cs="Times New Roman"/>
          <w:sz w:val="24"/>
          <w:szCs w:val="24"/>
        </w:rPr>
        <w:t>i</w:t>
      </w:r>
      <w:r w:rsidR="00A63C5C">
        <w:rPr>
          <w:rFonts w:ascii="Times New Roman" w:hAnsi="Times New Roman" w:cs="Times New Roman"/>
          <w:sz w:val="24"/>
          <w:szCs w:val="24"/>
        </w:rPr>
        <w:t xml:space="preserve"> dalších rodinných příslušníků – </w:t>
      </w:r>
      <w:r w:rsidR="00A63C5C">
        <w:rPr>
          <w:rFonts w:ascii="Times New Roman" w:hAnsi="Times New Roman" w:cs="Times New Roman"/>
          <w:sz w:val="24"/>
          <w:szCs w:val="24"/>
        </w:rPr>
        <w:lastRenderedPageBreak/>
        <w:t xml:space="preserve">manželky, dětí i vnuků. Složitá struktura fondu, kterou na základě doporučených metodik </w:t>
      </w:r>
      <w:r w:rsidR="009921F8">
        <w:rPr>
          <w:rFonts w:ascii="Times New Roman" w:hAnsi="Times New Roman" w:cs="Times New Roman"/>
          <w:sz w:val="24"/>
          <w:szCs w:val="24"/>
        </w:rPr>
        <w:t>dokázala autorka vymyslet a</w:t>
      </w:r>
      <w:r w:rsidR="00A63C5C">
        <w:rPr>
          <w:rFonts w:ascii="Times New Roman" w:hAnsi="Times New Roman" w:cs="Times New Roman"/>
          <w:sz w:val="24"/>
          <w:szCs w:val="24"/>
        </w:rPr>
        <w:t xml:space="preserve"> dodržet, svědčí o jejích schopnostech a profesionalitě. Pro budoucího badatele je přínosná rozsáhlá a podrobná charakteristika archivního fondu, v níž Aneta Kubalová objasňuje zvolenou strukturu pořádání a přibližuje i důvody, které vedly k zařazení konkrétních dokumentů, k respektování či zrušení některých konvolutů, desek či přejatých celků.</w:t>
      </w:r>
    </w:p>
    <w:p w:rsidR="0076496A" w:rsidRPr="0076496A" w:rsidRDefault="00A16EB1" w:rsidP="00A16EB1">
      <w:pPr>
        <w:spacing w:after="0" w:line="24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Při zpracování úvodu k inventáři, který přináší životní osudy původce fondu </w:t>
      </w:r>
      <w:r w:rsidR="00D532ED">
        <w:rPr>
          <w:rFonts w:ascii="Times New Roman" w:hAnsi="Times New Roman" w:cs="Times New Roman"/>
          <w:sz w:val="24"/>
          <w:szCs w:val="24"/>
        </w:rPr>
        <w:t xml:space="preserve">nevycházela </w:t>
      </w:r>
      <w:r>
        <w:rPr>
          <w:rFonts w:ascii="Times New Roman" w:hAnsi="Times New Roman" w:cs="Times New Roman"/>
          <w:sz w:val="24"/>
          <w:szCs w:val="24"/>
        </w:rPr>
        <w:t xml:space="preserve">diplomantka </w:t>
      </w:r>
      <w:r w:rsidR="00D532ED">
        <w:rPr>
          <w:rFonts w:ascii="Times New Roman" w:hAnsi="Times New Roman" w:cs="Times New Roman"/>
          <w:sz w:val="24"/>
          <w:szCs w:val="24"/>
        </w:rPr>
        <w:t>jen ze zpracovaného materiálu, ale</w:t>
      </w:r>
      <w:r>
        <w:rPr>
          <w:rFonts w:ascii="Times New Roman" w:hAnsi="Times New Roman" w:cs="Times New Roman"/>
          <w:sz w:val="24"/>
          <w:szCs w:val="24"/>
        </w:rPr>
        <w:t xml:space="preserve"> také z dalších pramenů, mezi něž patří matriky a kronika obce Pěčín. Posluchačka</w:t>
      </w:r>
      <w:r w:rsidR="00D532ED">
        <w:rPr>
          <w:rFonts w:ascii="Times New Roman" w:hAnsi="Times New Roman" w:cs="Times New Roman"/>
          <w:sz w:val="24"/>
          <w:szCs w:val="24"/>
        </w:rPr>
        <w:t xml:space="preserve"> dokázala </w:t>
      </w:r>
      <w:r>
        <w:rPr>
          <w:rFonts w:ascii="Times New Roman" w:hAnsi="Times New Roman" w:cs="Times New Roman"/>
          <w:sz w:val="24"/>
          <w:szCs w:val="24"/>
        </w:rPr>
        <w:t>využít</w:t>
      </w:r>
      <w:r w:rsidR="00D532ED">
        <w:rPr>
          <w:rFonts w:ascii="Times New Roman" w:hAnsi="Times New Roman" w:cs="Times New Roman"/>
          <w:sz w:val="24"/>
          <w:szCs w:val="24"/>
        </w:rPr>
        <w:t xml:space="preserve"> školení v orální historii a svědectví Kubíčkových deníků a korespondence doplnila vzpomínkami vnuků a dalších příbuzných pěčínského umělce.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496A">
        <w:rPr>
          <w:rFonts w:ascii="Times New Roman" w:hAnsi="Times New Roman" w:cs="Times New Roman"/>
          <w:b/>
          <w:sz w:val="24"/>
          <w:szCs w:val="24"/>
        </w:rPr>
        <w:t xml:space="preserve">Práce se sekundární literaturou, bibliografie                                           </w:t>
      </w:r>
      <w:r w:rsidR="00A16EB1">
        <w:rPr>
          <w:rFonts w:ascii="Times New Roman" w:hAnsi="Times New Roman" w:cs="Times New Roman"/>
          <w:b/>
          <w:sz w:val="24"/>
          <w:szCs w:val="24"/>
        </w:rPr>
        <w:t xml:space="preserve">                             A</w:t>
      </w:r>
    </w:p>
    <w:p w:rsidR="00A16EB1" w:rsidRDefault="00A16EB1" w:rsidP="0076496A">
      <w:pPr>
        <w:spacing w:after="0" w:line="24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strukturovaném seznamu použitých pramenů a literatury mi nescház</w:t>
      </w:r>
      <w:r w:rsidR="004B2941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žádný z mně </w:t>
      </w:r>
      <w:r w:rsidR="004B2941">
        <w:rPr>
          <w:rFonts w:ascii="Times New Roman" w:hAnsi="Times New Roman" w:cs="Times New Roman"/>
          <w:sz w:val="24"/>
          <w:szCs w:val="24"/>
        </w:rPr>
        <w:t xml:space="preserve">známých titulů, neboť autorka shromáždila příspěvky a metodiky k pořádání fondů (zejména osobních), i nečetné studie k životu Leoše Kubíčka. </w:t>
      </w: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496A">
        <w:rPr>
          <w:rFonts w:ascii="Times New Roman" w:hAnsi="Times New Roman" w:cs="Times New Roman"/>
          <w:b/>
          <w:sz w:val="24"/>
          <w:szCs w:val="24"/>
        </w:rPr>
        <w:t xml:space="preserve">Metodologie a argumentace                                                                     </w:t>
      </w:r>
      <w:r w:rsidR="00A16EB1">
        <w:rPr>
          <w:rFonts w:ascii="Times New Roman" w:hAnsi="Times New Roman" w:cs="Times New Roman"/>
          <w:b/>
          <w:sz w:val="24"/>
          <w:szCs w:val="24"/>
        </w:rPr>
        <w:t xml:space="preserve">                               A</w:t>
      </w:r>
    </w:p>
    <w:p w:rsidR="004B2941" w:rsidRDefault="004B2941" w:rsidP="0076496A">
      <w:pPr>
        <w:spacing w:after="0" w:line="24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již bylo napsáno výše, autorka ke zpracovávanému fondu přistoupila s dostatečnou erudicí a zájmem, zároveň však nad ním dokázala i přemýšlet. Komplikovaná struktura mi připadá logická, zvolené evidenční jednotky vhodné a popis dosta</w:t>
      </w:r>
      <w:r w:rsidR="00675CC1"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z w:val="24"/>
          <w:szCs w:val="24"/>
        </w:rPr>
        <w:t>čně podrobný, aby</w:t>
      </w:r>
      <w:r w:rsidR="00675CC1">
        <w:rPr>
          <w:rFonts w:ascii="Times New Roman" w:hAnsi="Times New Roman" w:cs="Times New Roman"/>
          <w:sz w:val="24"/>
          <w:szCs w:val="24"/>
        </w:rPr>
        <w:t xml:space="preserve"> badateli přiblížil obsah každého inventárního čísla. Jen titulní list inventáře (s. 3) uvádí neobvyklý název: </w:t>
      </w:r>
      <w:r w:rsidR="00EF0C9D">
        <w:rPr>
          <w:rFonts w:ascii="Times New Roman" w:hAnsi="Times New Roman" w:cs="Times New Roman"/>
          <w:sz w:val="24"/>
          <w:szCs w:val="24"/>
        </w:rPr>
        <w:t>„</w:t>
      </w:r>
      <w:r w:rsidR="00675CC1">
        <w:rPr>
          <w:rFonts w:ascii="Times New Roman" w:hAnsi="Times New Roman" w:cs="Times New Roman"/>
          <w:sz w:val="24"/>
          <w:szCs w:val="24"/>
        </w:rPr>
        <w:t>Fond Leoš Kubíček 1902 – 1974 (2007)</w:t>
      </w:r>
      <w:r w:rsidR="00EF0C9D">
        <w:rPr>
          <w:rFonts w:ascii="Times New Roman" w:hAnsi="Times New Roman" w:cs="Times New Roman"/>
          <w:sz w:val="24"/>
          <w:szCs w:val="24"/>
        </w:rPr>
        <w:t>“</w:t>
      </w:r>
      <w:r w:rsidR="00675CC1">
        <w:rPr>
          <w:rFonts w:ascii="Times New Roman" w:hAnsi="Times New Roman" w:cs="Times New Roman"/>
          <w:sz w:val="24"/>
          <w:szCs w:val="24"/>
        </w:rPr>
        <w:t xml:space="preserve">, správně by zde měl být jen </w:t>
      </w:r>
      <w:r w:rsidR="00EF0C9D">
        <w:rPr>
          <w:rFonts w:ascii="Times New Roman" w:hAnsi="Times New Roman" w:cs="Times New Roman"/>
          <w:sz w:val="24"/>
          <w:szCs w:val="24"/>
        </w:rPr>
        <w:t>„</w:t>
      </w:r>
      <w:r w:rsidR="00675CC1">
        <w:rPr>
          <w:rFonts w:ascii="Times New Roman" w:hAnsi="Times New Roman" w:cs="Times New Roman"/>
          <w:sz w:val="24"/>
          <w:szCs w:val="24"/>
        </w:rPr>
        <w:t xml:space="preserve">Kubíček Leoš </w:t>
      </w:r>
      <w:r w:rsidR="00EF0C9D">
        <w:rPr>
          <w:rFonts w:ascii="Times New Roman" w:hAnsi="Times New Roman" w:cs="Times New Roman"/>
          <w:sz w:val="24"/>
          <w:szCs w:val="24"/>
        </w:rPr>
        <w:t xml:space="preserve">1902 – 1974 (2007)“. </w:t>
      </w:r>
    </w:p>
    <w:p w:rsidR="0076496A" w:rsidRPr="0076496A" w:rsidRDefault="00EF0C9D" w:rsidP="00EF0C9D">
      <w:pPr>
        <w:spacing w:after="0" w:line="24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Také úvod k inventáři má všechny potřebné kvality – jako neobyčejně přínosné vidím zpracování podrobné archivní charakteristiky fondu (viz výše) a také životopis původce, který by si </w:t>
      </w:r>
      <w:r w:rsidR="009921F8">
        <w:rPr>
          <w:rFonts w:ascii="Times New Roman" w:hAnsi="Times New Roman" w:cs="Times New Roman"/>
          <w:sz w:val="24"/>
          <w:szCs w:val="24"/>
        </w:rPr>
        <w:t xml:space="preserve">jistě </w:t>
      </w:r>
      <w:r>
        <w:rPr>
          <w:rFonts w:ascii="Times New Roman" w:hAnsi="Times New Roman" w:cs="Times New Roman"/>
          <w:sz w:val="24"/>
          <w:szCs w:val="24"/>
        </w:rPr>
        <w:t xml:space="preserve">zasloužil publikaci v některém periodiku, například ve sborníku Orlické hory a Podorlicko.  </w:t>
      </w: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76496A">
        <w:rPr>
          <w:rFonts w:ascii="Times New Roman" w:hAnsi="Times New Roman" w:cs="Times New Roman"/>
          <w:b/>
          <w:sz w:val="24"/>
          <w:szCs w:val="24"/>
        </w:rPr>
        <w:t xml:space="preserve">Struktura a forma, jazykové zpracování                                                                             </w:t>
      </w:r>
      <w:r w:rsidR="00A16EB1">
        <w:rPr>
          <w:rFonts w:ascii="Times New Roman" w:hAnsi="Times New Roman" w:cs="Times New Roman"/>
          <w:b/>
          <w:sz w:val="24"/>
          <w:szCs w:val="24"/>
        </w:rPr>
        <w:t xml:space="preserve">  A</w:t>
      </w:r>
    </w:p>
    <w:p w:rsidR="0076496A" w:rsidRPr="0076496A" w:rsidRDefault="0076496A" w:rsidP="0076496A">
      <w:pPr>
        <w:spacing w:after="0" w:line="24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76496A">
        <w:rPr>
          <w:rFonts w:ascii="Times New Roman" w:hAnsi="Times New Roman" w:cs="Times New Roman"/>
          <w:sz w:val="24"/>
          <w:szCs w:val="24"/>
        </w:rPr>
        <w:t>Práce má logickou a plynulou strukturu</w:t>
      </w:r>
      <w:r w:rsidR="00EF0C9D">
        <w:rPr>
          <w:rFonts w:ascii="Times New Roman" w:hAnsi="Times New Roman" w:cs="Times New Roman"/>
          <w:sz w:val="24"/>
          <w:szCs w:val="24"/>
        </w:rPr>
        <w:t>, která vyplývá</w:t>
      </w:r>
      <w:r w:rsidR="009921F8">
        <w:rPr>
          <w:rFonts w:ascii="Times New Roman" w:hAnsi="Times New Roman" w:cs="Times New Roman"/>
          <w:sz w:val="24"/>
          <w:szCs w:val="24"/>
        </w:rPr>
        <w:t xml:space="preserve"> ze struktury inventáře, jemuž </w:t>
      </w:r>
      <w:r w:rsidR="00EF0C9D">
        <w:rPr>
          <w:rFonts w:ascii="Times New Roman" w:hAnsi="Times New Roman" w:cs="Times New Roman"/>
          <w:sz w:val="24"/>
          <w:szCs w:val="24"/>
        </w:rPr>
        <w:t xml:space="preserve">předchází úvod a uzavírá jej závěr, cizojazyčné resumé a obrazová příloha. </w:t>
      </w:r>
      <w:r w:rsidR="00986814">
        <w:rPr>
          <w:rFonts w:ascii="Times New Roman" w:hAnsi="Times New Roman" w:cs="Times New Roman"/>
          <w:sz w:val="24"/>
          <w:szCs w:val="24"/>
        </w:rPr>
        <w:t xml:space="preserve">Text se příjemně čte, není zde mnoho překlepů a nezpozorovala jsem ani gramatické chyby. Práce má vyvážený poznámkový aparát, který kromě odkazů přináší i další podrobnější a zpřesňující informace či citáty. </w:t>
      </w:r>
    </w:p>
    <w:p w:rsidR="0076496A" w:rsidRPr="0076496A" w:rsidRDefault="0076496A" w:rsidP="0076496A">
      <w:pPr>
        <w:spacing w:after="0" w:line="24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496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496A">
        <w:rPr>
          <w:rFonts w:ascii="Times New Roman" w:hAnsi="Times New Roman" w:cs="Times New Roman"/>
          <w:b/>
          <w:sz w:val="24"/>
          <w:szCs w:val="24"/>
        </w:rPr>
        <w:t xml:space="preserve">Celková navržená známka                                                                                </w:t>
      </w:r>
      <w:r w:rsidR="00A16EB1">
        <w:rPr>
          <w:rFonts w:ascii="Times New Roman" w:hAnsi="Times New Roman" w:cs="Times New Roman"/>
          <w:b/>
          <w:sz w:val="24"/>
          <w:szCs w:val="24"/>
        </w:rPr>
        <w:t xml:space="preserve">                      A</w:t>
      </w: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496A">
        <w:rPr>
          <w:rFonts w:ascii="Times New Roman" w:hAnsi="Times New Roman" w:cs="Times New Roman"/>
          <w:b/>
          <w:sz w:val="24"/>
          <w:szCs w:val="24"/>
        </w:rPr>
        <w:t xml:space="preserve">Práce byla zkontrolována a není plagiátem. </w:t>
      </w: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496A" w:rsidRPr="0076496A" w:rsidRDefault="007611CA" w:rsidP="007611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Jedná se o výjimečně kvalitní práci, kterou s radostí doporučuji k obhajobě a navrhuji hodnocení A. </w:t>
      </w: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96A" w:rsidRP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96A" w:rsidRDefault="0076496A" w:rsidP="007649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11CA" w:rsidRDefault="007611CA" w:rsidP="007649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11CA" w:rsidRDefault="007611CA" w:rsidP="007649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11CA" w:rsidRPr="0076496A" w:rsidRDefault="007611CA" w:rsidP="007649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054F" w:rsidRPr="0076496A" w:rsidRDefault="0076496A" w:rsidP="007649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496A">
        <w:rPr>
          <w:rFonts w:ascii="Times New Roman" w:hAnsi="Times New Roman" w:cs="Times New Roman"/>
          <w:sz w:val="24"/>
          <w:szCs w:val="24"/>
        </w:rPr>
        <w:t>V</w:t>
      </w:r>
      <w:r w:rsidR="007611CA">
        <w:rPr>
          <w:rFonts w:ascii="Times New Roman" w:hAnsi="Times New Roman" w:cs="Times New Roman"/>
          <w:sz w:val="24"/>
          <w:szCs w:val="24"/>
        </w:rPr>
        <w:t xml:space="preserve"> Brně 12. června 2016       </w:t>
      </w:r>
      <w:r w:rsidRPr="007649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Mgr. Jana Oppeltová, Ph.D.</w:t>
      </w:r>
    </w:p>
    <w:sectPr w:rsidR="00DF054F" w:rsidRPr="00764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E5AA8"/>
    <w:multiLevelType w:val="hybridMultilevel"/>
    <w:tmpl w:val="772EBA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8B1C81"/>
    <w:multiLevelType w:val="hybridMultilevel"/>
    <w:tmpl w:val="64B4D6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96A"/>
    <w:rsid w:val="004B2941"/>
    <w:rsid w:val="00675CC1"/>
    <w:rsid w:val="00686C2E"/>
    <w:rsid w:val="007611CA"/>
    <w:rsid w:val="0076496A"/>
    <w:rsid w:val="00986814"/>
    <w:rsid w:val="009921F8"/>
    <w:rsid w:val="00A16EB1"/>
    <w:rsid w:val="00A63C5C"/>
    <w:rsid w:val="00AF23E4"/>
    <w:rsid w:val="00B47CB3"/>
    <w:rsid w:val="00C066F8"/>
    <w:rsid w:val="00D15E9B"/>
    <w:rsid w:val="00D532ED"/>
    <w:rsid w:val="00DF054F"/>
    <w:rsid w:val="00EF0C9D"/>
    <w:rsid w:val="00FB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496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496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936</Words>
  <Characters>5527</Characters>
  <Application>Microsoft Office Word</Application>
  <DocSecurity>4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Markéta Peřinová</cp:lastModifiedBy>
  <cp:revision>2</cp:revision>
  <dcterms:created xsi:type="dcterms:W3CDTF">2016-06-13T12:51:00Z</dcterms:created>
  <dcterms:modified xsi:type="dcterms:W3CDTF">2016-06-13T12:51:00Z</dcterms:modified>
</cp:coreProperties>
</file>