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6D40" w:rsidRDefault="00EC6D40">
      <w:pPr>
        <w:pStyle w:val="Nadpis2"/>
        <w:jc w:val="center"/>
        <w:rPr>
          <w:rFonts w:cs="Verdana"/>
        </w:rPr>
      </w:pPr>
      <w:r>
        <w:rPr>
          <w:rFonts w:cs="Verdana"/>
        </w:rPr>
        <w:t>Katedra bohemistiky</w:t>
      </w:r>
    </w:p>
    <w:p w:rsidR="00EC6D40" w:rsidRDefault="00203FC7">
      <w:pPr>
        <w:pStyle w:val="Nadpis3"/>
        <w:jc w:val="center"/>
        <w:rPr>
          <w:rFonts w:ascii="Times New Roman" w:hAnsi="Times New Roman"/>
          <w:b w:val="0"/>
          <w:bCs w:val="0"/>
        </w:rPr>
      </w:pPr>
      <w:r>
        <w:rPr>
          <w:rFonts w:cs="Verdana"/>
        </w:rPr>
        <w:t>Oponentský p</w:t>
      </w:r>
      <w:r w:rsidR="00EC6D40">
        <w:rPr>
          <w:rFonts w:cs="Verdana"/>
        </w:rPr>
        <w:t xml:space="preserve">osudek na </w:t>
      </w:r>
      <w:r>
        <w:rPr>
          <w:rFonts w:cs="Verdana"/>
        </w:rPr>
        <w:t>bakalářskou</w:t>
      </w:r>
      <w:r w:rsidR="00FA7ADD">
        <w:rPr>
          <w:rFonts w:cs="Verdana"/>
        </w:rPr>
        <w:t xml:space="preserve"> </w:t>
      </w:r>
      <w:r w:rsidR="00EC6D40">
        <w:rPr>
          <w:rFonts w:cs="Verdana"/>
        </w:rPr>
        <w:t xml:space="preserve">diplomovou práci </w:t>
      </w:r>
    </w:p>
    <w:p w:rsidR="00EC6D40" w:rsidRDefault="00EC6D40"/>
    <w:p w:rsidR="00EC6D40" w:rsidRDefault="00EC6D40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Autor: </w:t>
      </w:r>
      <w:r w:rsidR="00B95C85" w:rsidRPr="00B95C85">
        <w:rPr>
          <w:rFonts w:ascii="Verdana" w:hAnsi="Verdana" w:cs="Verdana"/>
          <w:bCs/>
          <w:sz w:val="20"/>
          <w:szCs w:val="20"/>
        </w:rPr>
        <w:t>Bc. Nikita Gebauerová</w:t>
      </w:r>
    </w:p>
    <w:p w:rsidR="0015385D" w:rsidRDefault="0015385D">
      <w:pPr>
        <w:rPr>
          <w:rFonts w:ascii="Verdana" w:hAnsi="Verdana" w:cs="Verdana"/>
          <w:b/>
          <w:bCs/>
          <w:sz w:val="20"/>
          <w:szCs w:val="20"/>
        </w:rPr>
      </w:pPr>
    </w:p>
    <w:p w:rsidR="00EC6D40" w:rsidRDefault="00EC6D40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Studijní obor: </w:t>
      </w:r>
      <w:r w:rsidR="00B95C85" w:rsidRPr="00B95C85">
        <w:rPr>
          <w:rFonts w:ascii="Verdana" w:hAnsi="Verdana" w:cs="Verdana"/>
          <w:bCs/>
          <w:sz w:val="20"/>
          <w:szCs w:val="20"/>
        </w:rPr>
        <w:t>Česká filologie</w:t>
      </w:r>
    </w:p>
    <w:p w:rsidR="00EC6D40" w:rsidRDefault="00EC6D40">
      <w:pPr>
        <w:rPr>
          <w:rFonts w:ascii="Verdana" w:hAnsi="Verdana" w:cs="Verdana"/>
          <w:b/>
          <w:bCs/>
          <w:sz w:val="20"/>
          <w:szCs w:val="20"/>
        </w:rPr>
      </w:pPr>
    </w:p>
    <w:p w:rsidR="00EC6D40" w:rsidRPr="00646B86" w:rsidRDefault="00EC6D40">
      <w:pPr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Název práce (česky/anglicky): </w:t>
      </w:r>
      <w:r w:rsidR="00646B86" w:rsidRPr="00646B86">
        <w:rPr>
          <w:rFonts w:ascii="Verdana" w:hAnsi="Verdana" w:cs="Verdana"/>
          <w:bCs/>
          <w:sz w:val="20"/>
          <w:szCs w:val="20"/>
        </w:rPr>
        <w:t>Vývoj chápání termínu biedermeier v české literární historii / The development of understanding the Biedermeier in the Czech literary history</w:t>
      </w:r>
    </w:p>
    <w:p w:rsidR="00066B19" w:rsidRDefault="00066B19">
      <w:pPr>
        <w:rPr>
          <w:rFonts w:ascii="Verdana" w:hAnsi="Verdana" w:cs="Verdana"/>
          <w:b/>
          <w:bCs/>
          <w:sz w:val="20"/>
          <w:szCs w:val="20"/>
        </w:rPr>
      </w:pPr>
    </w:p>
    <w:p w:rsidR="00EC6D40" w:rsidRDefault="00484759">
      <w:p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Oponent</w:t>
      </w:r>
      <w:r w:rsidR="00EC6D40">
        <w:rPr>
          <w:rFonts w:ascii="Verdana" w:hAnsi="Verdana" w:cs="Verdana"/>
          <w:b/>
          <w:bCs/>
          <w:sz w:val="20"/>
          <w:szCs w:val="20"/>
        </w:rPr>
        <w:t xml:space="preserve"> práce: </w:t>
      </w:r>
      <w:r w:rsidR="00B95C85" w:rsidRPr="00B95C85">
        <w:rPr>
          <w:rFonts w:ascii="Verdana" w:hAnsi="Verdana" w:cs="Verdana"/>
          <w:bCs/>
          <w:sz w:val="20"/>
          <w:szCs w:val="20"/>
        </w:rPr>
        <w:t>Mgr. Richard Změlík, Ph.D.</w:t>
      </w:r>
    </w:p>
    <w:p w:rsidR="00EC6D40" w:rsidRDefault="00EC6D40">
      <w:pPr>
        <w:rPr>
          <w:rFonts w:ascii="Verdana" w:hAnsi="Verdana" w:cs="Verdana"/>
          <w:sz w:val="20"/>
          <w:szCs w:val="20"/>
        </w:rPr>
      </w:pPr>
    </w:p>
    <w:tbl>
      <w:tblPr>
        <w:tblW w:w="8612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0"/>
        <w:gridCol w:w="6183"/>
        <w:gridCol w:w="1419"/>
      </w:tblGrid>
      <w:tr w:rsidR="00EC6D40">
        <w:trPr>
          <w:trHeight w:val="247"/>
        </w:trPr>
        <w:tc>
          <w:tcPr>
            <w:tcW w:w="71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EC6D4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Hodnotící kritéria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EC6D4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Hodnocení</w:t>
            </w:r>
          </w:p>
        </w:tc>
      </w:tr>
      <w:tr w:rsidR="00EC6D40">
        <w:trPr>
          <w:trHeight w:val="247"/>
        </w:trPr>
        <w:tc>
          <w:tcPr>
            <w:tcW w:w="1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EC6D40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EC6D40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EC6D4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 </w:t>
            </w:r>
          </w:p>
        </w:tc>
      </w:tr>
      <w:tr w:rsidR="00EC6D40">
        <w:trPr>
          <w:trHeight w:val="247"/>
        </w:trPr>
        <w:tc>
          <w:tcPr>
            <w:tcW w:w="71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EC6D4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Soulad názvu práce s obsahem, schopnost formulovat cíl a závěry práce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96732E" w:rsidP="008A13C5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D</w:t>
            </w:r>
          </w:p>
        </w:tc>
      </w:tr>
      <w:tr w:rsidR="00EC6D40">
        <w:trPr>
          <w:trHeight w:val="247"/>
        </w:trPr>
        <w:tc>
          <w:tcPr>
            <w:tcW w:w="71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EC6D4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Teoretická podkladová koncepce, metodologie, terminologie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96732E" w:rsidP="00484759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D</w:t>
            </w:r>
          </w:p>
        </w:tc>
      </w:tr>
      <w:tr w:rsidR="00EC6D40">
        <w:trPr>
          <w:trHeight w:val="247"/>
        </w:trPr>
        <w:tc>
          <w:tcPr>
            <w:tcW w:w="71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EC6D4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Schopnost analýzy excerpovaného materiálu/předmětu výzkumu a následné syntézy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96732E" w:rsidP="008A13C5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D</w:t>
            </w:r>
          </w:p>
        </w:tc>
      </w:tr>
      <w:tr w:rsidR="00EC6D40">
        <w:trPr>
          <w:trHeight w:val="247"/>
        </w:trPr>
        <w:tc>
          <w:tcPr>
            <w:tcW w:w="71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EC6D4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Interpretace a argumentace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96732E" w:rsidP="008A13C5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D</w:t>
            </w:r>
          </w:p>
        </w:tc>
      </w:tr>
      <w:tr w:rsidR="00EC6D40">
        <w:trPr>
          <w:trHeight w:val="247"/>
        </w:trPr>
        <w:tc>
          <w:tcPr>
            <w:tcW w:w="71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EC6D4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Sekundární literatura, tvůrčí aplikace, schopnost kritického komentáře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96732E" w:rsidP="00484759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D</w:t>
            </w:r>
          </w:p>
        </w:tc>
      </w:tr>
      <w:tr w:rsidR="00EC6D40">
        <w:trPr>
          <w:trHeight w:val="247"/>
        </w:trPr>
        <w:tc>
          <w:tcPr>
            <w:tcW w:w="71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EC6D4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Struktura práce, výstavba textu, adekvátnost použitých stylistických prostředků, dodržení ortografické a gramatické normy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96732E" w:rsidP="008A13C5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D</w:t>
            </w:r>
          </w:p>
        </w:tc>
      </w:tr>
      <w:tr w:rsidR="00EC6D40">
        <w:trPr>
          <w:trHeight w:val="247"/>
        </w:trPr>
        <w:tc>
          <w:tcPr>
            <w:tcW w:w="71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EC6D4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Bibliografický a poznámkový aparát, jednotný způsob citací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96732E" w:rsidP="00484759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D</w:t>
            </w:r>
          </w:p>
        </w:tc>
      </w:tr>
      <w:tr w:rsidR="00EC6D40">
        <w:trPr>
          <w:trHeight w:val="247"/>
        </w:trPr>
        <w:tc>
          <w:tcPr>
            <w:tcW w:w="71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EC6D40">
            <w:pPr>
              <w:autoSpaceDE w:val="0"/>
              <w:autoSpaceDN w:val="0"/>
              <w:adjustRightInd w:val="0"/>
              <w:rPr>
                <w:rFonts w:ascii="Verdana" w:hAnsi="Verdana" w:cs="Verdana"/>
                <w:b/>
                <w:bCs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20"/>
                <w:szCs w:val="20"/>
                <w:lang w:eastAsia="zh-CN"/>
              </w:rPr>
              <w:t>Výsledný průměr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96732E" w:rsidP="00276D86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D</w:t>
            </w:r>
          </w:p>
        </w:tc>
      </w:tr>
    </w:tbl>
    <w:p w:rsidR="00EC6D40" w:rsidRDefault="00EC6D40">
      <w:pPr>
        <w:rPr>
          <w:rFonts w:ascii="Verdana" w:hAnsi="Verdana" w:cs="Verdana"/>
          <w:sz w:val="20"/>
          <w:szCs w:val="20"/>
        </w:rPr>
      </w:pPr>
    </w:p>
    <w:p w:rsidR="00EC6D40" w:rsidRDefault="00EC6D40">
      <w:pPr>
        <w:rPr>
          <w:i/>
          <w:iCs/>
          <w:color w:val="000000"/>
          <w:sz w:val="20"/>
          <w:szCs w:val="20"/>
        </w:rPr>
      </w:pPr>
      <w:r>
        <w:rPr>
          <w:rFonts w:ascii="Verdana" w:hAnsi="Verdana" w:cs="Verdana"/>
          <w:i/>
          <w:iCs/>
          <w:sz w:val="20"/>
          <w:szCs w:val="20"/>
        </w:rPr>
        <w:t>Pozn.: Pro hodnocení se používá tzv. jemná známková stupnice, tedy: 1,0</w:t>
      </w:r>
      <w:r>
        <w:rPr>
          <w:i/>
          <w:iCs/>
          <w:color w:val="000000"/>
          <w:sz w:val="20"/>
          <w:szCs w:val="20"/>
        </w:rPr>
        <w:t xml:space="preserve"> – 1,3 – 1,7 – 2,0 – 2,3 – 2,7 – 3,0 – 3,3 – 4.</w:t>
      </w:r>
    </w:p>
    <w:p w:rsidR="00EC6D40" w:rsidRDefault="00EC6D40">
      <w:pPr>
        <w:rPr>
          <w:rFonts w:ascii="Verdana" w:hAnsi="Verdana" w:cs="Verdana"/>
          <w:sz w:val="20"/>
          <w:szCs w:val="20"/>
        </w:rPr>
      </w:pPr>
    </w:p>
    <w:p w:rsidR="00EC6D40" w:rsidRDefault="00EC6D40">
      <w:pPr>
        <w:pStyle w:val="Zkladntextodsazen"/>
        <w:tabs>
          <w:tab w:val="left" w:pos="1560"/>
        </w:tabs>
        <w:rPr>
          <w:rFonts w:cs="Verdana"/>
        </w:rPr>
      </w:pPr>
      <w:r>
        <w:rPr>
          <w:rFonts w:cs="Verdana"/>
        </w:rPr>
        <w:t>Hodnocení písemné verze práce – návrh klasifikačního stupně:</w:t>
      </w:r>
      <w:r w:rsidR="00E224D4">
        <w:rPr>
          <w:rFonts w:cs="Verdana"/>
        </w:rPr>
        <w:t xml:space="preserve"> </w:t>
      </w:r>
    </w:p>
    <w:p w:rsidR="00590E9C" w:rsidRDefault="00590E9C" w:rsidP="00FE2292">
      <w:pPr>
        <w:pStyle w:val="Zkladntextodsazen2"/>
        <w:ind w:firstLine="0"/>
        <w:rPr>
          <w:rFonts w:cs="Verdana"/>
        </w:rPr>
      </w:pPr>
    </w:p>
    <w:p w:rsidR="00276D86" w:rsidRDefault="003E25CB" w:rsidP="003F7DAE">
      <w:pPr>
        <w:jc w:val="both"/>
      </w:pPr>
      <w:r>
        <w:t>Diplomantčina</w:t>
      </w:r>
      <w:r w:rsidR="00D6021C">
        <w:t xml:space="preserve"> práce si klade za cíl kriticky revidovat pojem </w:t>
      </w:r>
      <w:r>
        <w:t>biedermeier</w:t>
      </w:r>
      <w:r w:rsidR="00D6021C">
        <w:t xml:space="preserve"> v literární vědě tak, jak se ustavoval v </w:t>
      </w:r>
      <w:r>
        <w:t>jednotlivých</w:t>
      </w:r>
      <w:r w:rsidR="00D6021C">
        <w:t xml:space="preserve"> </w:t>
      </w:r>
      <w:r>
        <w:t>pracích</w:t>
      </w:r>
      <w:r w:rsidR="00D6021C">
        <w:t xml:space="preserve"> ve </w:t>
      </w:r>
      <w:r w:rsidR="009F282B">
        <w:t xml:space="preserve">20. </w:t>
      </w:r>
      <w:r w:rsidR="00D6021C">
        <w:t xml:space="preserve">století. Takto zaměřený </w:t>
      </w:r>
      <w:r>
        <w:t>koncept</w:t>
      </w:r>
      <w:r w:rsidR="00D6021C">
        <w:t xml:space="preserve">, jenž slibuje být metakritikou,  je bezesporu užitečný, jak dokládají četné teoretické práce tohoto tipu (H. White, P. Steiner, u nás třebas M. Hrdina). Autorka si v úvodu klade nesnadný požadavek napsat na dané téma práci syntetickou, což ve </w:t>
      </w:r>
      <w:r>
        <w:t>skutečnosti</w:t>
      </w:r>
      <w:r w:rsidR="00D6021C">
        <w:t xml:space="preserve"> představuje nemalý záběr nejen do </w:t>
      </w:r>
      <w:r>
        <w:t>literárněvědného</w:t>
      </w:r>
      <w:r w:rsidR="00D6021C">
        <w:t xml:space="preserve"> diskurzu. </w:t>
      </w:r>
      <w:r>
        <w:t>Biedermeier</w:t>
      </w:r>
      <w:r w:rsidR="00D6021C">
        <w:t xml:space="preserve">, tak jako třebas romantismus apod., je sémiotickou kulturní dimenzí. </w:t>
      </w:r>
      <w:r>
        <w:t>Použijeme-li</w:t>
      </w:r>
      <w:r w:rsidR="00D6021C">
        <w:t xml:space="preserve"> Lotmanova pojmu, potom jej lze označit za sémiosféru, jež vykazuje nejen určité paradigma, ale realizuje se také v odlišných diskurzivních projevech (</w:t>
      </w:r>
      <w:r>
        <w:t>biedermeier</w:t>
      </w:r>
      <w:r w:rsidR="00D6021C">
        <w:t xml:space="preserve"> v oblékání, výchově, architektuře, </w:t>
      </w:r>
      <w:r>
        <w:t>literatuře</w:t>
      </w:r>
      <w:r w:rsidR="00D6021C">
        <w:t xml:space="preserve">, malbě, hudbě, pojetí světa, času, prostoru atd.). Možná by z důvodu avizované syntetičnosti stálo za to se </w:t>
      </w:r>
      <w:r>
        <w:t>alespoň</w:t>
      </w:r>
      <w:r w:rsidR="00D6021C">
        <w:t xml:space="preserve"> okrajově těmto oblastem stručně a výstižně věnovat. Co je třeba zcela jistě ocenit, je především snaha nezůstat pouze u českých </w:t>
      </w:r>
      <w:r w:rsidR="00FD42E9">
        <w:t>sekundárních</w:t>
      </w:r>
      <w:r w:rsidR="00D6021C">
        <w:t xml:space="preserve"> zdrojů, ale registrovat také německé práce. Na druhé straně právě u pouhé registrace autorka také často zůstává; jinými slovy, z jednotlivých </w:t>
      </w:r>
      <w:r>
        <w:t>publikací</w:t>
      </w:r>
      <w:r w:rsidR="00D6021C">
        <w:t xml:space="preserve"> vybírá jejich rezultáty, navíc značně okleštěné a vytržené z</w:t>
      </w:r>
      <w:r w:rsidR="00E51B2E">
        <w:t xml:space="preserve"> širších</w:t>
      </w:r>
      <w:r w:rsidR="00D6021C">
        <w:t xml:space="preserve"> kontextů, které často </w:t>
      </w:r>
      <w:r>
        <w:t>doprovází</w:t>
      </w:r>
      <w:r w:rsidR="00D6021C">
        <w:t xml:space="preserve"> vlastními komentáři typu „důraz kladený na nezpochybnitelnost tohoto </w:t>
      </w:r>
      <w:r>
        <w:t>t</w:t>
      </w:r>
      <w:r w:rsidR="00D6021C">
        <w:t xml:space="preserve">vrzení je z textu očividný“ (27) nebo „A. Haman toto pojetí </w:t>
      </w:r>
      <w:r>
        <w:t>biedermeieru</w:t>
      </w:r>
      <w:r w:rsidR="00D6021C">
        <w:t xml:space="preserve"> chápe jako ,charakterizační pomůcku‘, což jistě má svůj smyslu“ (24) apod. (s. 18, 28). Takováto výkladová intence založená de facto na přímočarém eklekticismu je příznačná pro celou práci a projevu</w:t>
      </w:r>
      <w:r>
        <w:t xml:space="preserve">je se v různých oblastech a na </w:t>
      </w:r>
      <w:r w:rsidR="00D6021C">
        <w:t>jednotlivých úrovních textu, což způsobuje, že se práce více než syntetickou jeví prací přehledovou. To samo o</w:t>
      </w:r>
      <w:r w:rsidR="0065567F">
        <w:t xml:space="preserve"> </w:t>
      </w:r>
      <w:r w:rsidR="00D6021C">
        <w:t xml:space="preserve">sobě ničemu nebrání, nebýt ovšem toho, že mnohdy jsou argumenty </w:t>
      </w:r>
      <w:r>
        <w:t>jednotlivých</w:t>
      </w:r>
      <w:r w:rsidR="00D6021C">
        <w:t xml:space="preserve"> badatelů tezovitě a zkratkovitě nivelizovány (viz např. s. 14, 25, 26, 29). Otázkou dokonce je, nakolik jsou relevantně přejímány a nakolik </w:t>
      </w:r>
      <w:r w:rsidR="00514EC1">
        <w:t>dochází</w:t>
      </w:r>
      <w:r w:rsidR="00D6021C">
        <w:t xml:space="preserve"> </w:t>
      </w:r>
      <w:r w:rsidR="00D6021C">
        <w:lastRenderedPageBreak/>
        <w:t xml:space="preserve">k jejich </w:t>
      </w:r>
      <w:r>
        <w:t>dezinterpretaci</w:t>
      </w:r>
      <w:r w:rsidR="00D6021C">
        <w:t>,  jako je tomu v případě autorčina výkladu</w:t>
      </w:r>
      <w:r w:rsidR="00701C86">
        <w:t xml:space="preserve"> slovníkového hesla (s. 39</w:t>
      </w:r>
      <w:r w:rsidR="00267F42">
        <w:t>–</w:t>
      </w:r>
      <w:r w:rsidR="00701C86">
        <w:t>40).</w:t>
      </w:r>
      <w:r w:rsidR="00B21828">
        <w:t xml:space="preserve"> </w:t>
      </w:r>
      <w:r w:rsidR="008704E9">
        <w:t xml:space="preserve">Především by se však diplomantka měla zcela vystříhat </w:t>
      </w:r>
      <w:r w:rsidR="00A72484">
        <w:t>nešťastnému kádrování jednotl</w:t>
      </w:r>
      <w:r w:rsidR="00F3600B">
        <w:t xml:space="preserve">ivých textů, neprovádí-li </w:t>
      </w:r>
      <w:r w:rsidR="001A5AFA">
        <w:t>minimálně jejich</w:t>
      </w:r>
      <w:r w:rsidR="00F3600B">
        <w:t xml:space="preserve"> zevrubnou </w:t>
      </w:r>
      <w:r w:rsidR="00F259FE">
        <w:t xml:space="preserve">kritickou </w:t>
      </w:r>
      <w:r w:rsidR="00F3600B">
        <w:t xml:space="preserve">analýzu. </w:t>
      </w:r>
      <w:r w:rsidR="00F259FE">
        <w:t xml:space="preserve">Ve výsledku ovšem takovýto typ komentářů do odborné práce tohoto typu nepatří. </w:t>
      </w:r>
      <w:r w:rsidR="00D6021C">
        <w:t>V </w:t>
      </w:r>
      <w:r w:rsidR="00F259FE">
        <w:t>textu</w:t>
      </w:r>
      <w:r w:rsidR="00D6021C">
        <w:t xml:space="preserve"> </w:t>
      </w:r>
      <w:r>
        <w:t>se objevuje</w:t>
      </w:r>
      <w:r w:rsidR="00D6021C">
        <w:t xml:space="preserve"> řada klišé (s. 8, 9, 11), které doprovází </w:t>
      </w:r>
      <w:r w:rsidR="00A4144F">
        <w:t xml:space="preserve">výrazné </w:t>
      </w:r>
      <w:r w:rsidR="00D6021C">
        <w:t xml:space="preserve">formulační </w:t>
      </w:r>
      <w:r w:rsidR="00A4144F">
        <w:t>a</w:t>
      </w:r>
      <w:r w:rsidR="00D6021C">
        <w:t xml:space="preserve"> syntaktické</w:t>
      </w:r>
      <w:r w:rsidR="00D22868">
        <w:t xml:space="preserve"> </w:t>
      </w:r>
      <w:r w:rsidR="00D6021C">
        <w:t xml:space="preserve">lapsy (vyznačeno v práci). </w:t>
      </w:r>
      <w:r w:rsidR="00A4144F">
        <w:t>Po klasifikaci jednotlivých hodn</w:t>
      </w:r>
      <w:r>
        <w:t>o</w:t>
      </w:r>
      <w:r w:rsidR="00A4144F">
        <w:t>tíc</w:t>
      </w:r>
      <w:r>
        <w:t>íc</w:t>
      </w:r>
      <w:r w:rsidR="00A4144F">
        <w:t>h kritérií vychází výsledný stupeň D.</w:t>
      </w:r>
    </w:p>
    <w:p w:rsidR="00071CA2" w:rsidRDefault="00071CA2">
      <w:pPr>
        <w:rPr>
          <w:rFonts w:ascii="Verdana" w:hAnsi="Verdana" w:cs="Verdana"/>
          <w:b/>
          <w:bCs/>
          <w:sz w:val="20"/>
          <w:szCs w:val="20"/>
        </w:rPr>
      </w:pPr>
    </w:p>
    <w:p w:rsidR="00EC6D40" w:rsidRDefault="00EC6D40" w:rsidP="00A2336C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Datum a podpis </w:t>
      </w:r>
      <w:r w:rsidR="00484759">
        <w:rPr>
          <w:rFonts w:ascii="Verdana" w:hAnsi="Verdana" w:cs="Verdana"/>
          <w:b/>
          <w:bCs/>
          <w:sz w:val="20"/>
          <w:szCs w:val="20"/>
        </w:rPr>
        <w:t>oponenta</w:t>
      </w:r>
      <w:r>
        <w:rPr>
          <w:rFonts w:ascii="Verdana" w:hAnsi="Verdana" w:cs="Verdana"/>
          <w:b/>
          <w:bCs/>
          <w:sz w:val="20"/>
          <w:szCs w:val="20"/>
        </w:rPr>
        <w:t xml:space="preserve"> práce:</w:t>
      </w:r>
      <w:r w:rsidR="00A2336C">
        <w:rPr>
          <w:rFonts w:ascii="Verdana" w:hAnsi="Verdana" w:cs="Verdana"/>
          <w:b/>
          <w:bCs/>
          <w:sz w:val="20"/>
          <w:szCs w:val="20"/>
        </w:rPr>
        <w:t xml:space="preserve">  </w:t>
      </w:r>
    </w:p>
    <w:p w:rsidR="00B95C85" w:rsidRDefault="00B95C85">
      <w:pPr>
        <w:rPr>
          <w:rFonts w:ascii="Verdana" w:hAnsi="Verdana" w:cs="Verdana"/>
          <w:b/>
          <w:bCs/>
          <w:sz w:val="20"/>
          <w:szCs w:val="20"/>
        </w:rPr>
      </w:pPr>
    </w:p>
    <w:p w:rsidR="00C72253" w:rsidRDefault="00B95C85">
      <w:pPr>
        <w:rPr>
          <w:rFonts w:ascii="Verdana" w:hAnsi="Verdana" w:cs="Verdana"/>
          <w:bCs/>
          <w:sz w:val="20"/>
          <w:szCs w:val="20"/>
        </w:rPr>
      </w:pPr>
      <w:r w:rsidRPr="00B95C85">
        <w:rPr>
          <w:rFonts w:ascii="Verdana" w:hAnsi="Verdana" w:cs="Verdana"/>
          <w:bCs/>
          <w:sz w:val="20"/>
          <w:szCs w:val="20"/>
        </w:rPr>
        <w:t>7. ledna 2019</w:t>
      </w:r>
    </w:p>
    <w:p w:rsidR="00B95C85" w:rsidRDefault="00B95C85">
      <w:pPr>
        <w:rPr>
          <w:rFonts w:ascii="Verdana" w:hAnsi="Verdana" w:cs="Verdana"/>
          <w:bCs/>
          <w:sz w:val="20"/>
          <w:szCs w:val="20"/>
        </w:rPr>
      </w:pPr>
    </w:p>
    <w:p w:rsidR="00B95C85" w:rsidRDefault="00B95C85">
      <w:pPr>
        <w:rPr>
          <w:rFonts w:ascii="Verdana" w:hAnsi="Verdana" w:cs="Verdana"/>
          <w:bCs/>
          <w:sz w:val="20"/>
          <w:szCs w:val="20"/>
        </w:rPr>
      </w:pPr>
    </w:p>
    <w:p w:rsidR="00B95C85" w:rsidRPr="00B95C85" w:rsidRDefault="00B95C85">
      <w:pPr>
        <w:rPr>
          <w:rFonts w:ascii="Verdana" w:hAnsi="Verdana" w:cs="Verdana"/>
          <w:bCs/>
          <w:sz w:val="20"/>
          <w:szCs w:val="20"/>
        </w:rPr>
      </w:pPr>
    </w:p>
    <w:p w:rsidR="00B95C85" w:rsidRDefault="00B95C85">
      <w:pPr>
        <w:rPr>
          <w:rFonts w:ascii="Verdana" w:hAnsi="Verdana" w:cs="Verdana"/>
          <w:b/>
          <w:bCs/>
          <w:sz w:val="20"/>
          <w:szCs w:val="20"/>
        </w:rPr>
      </w:pPr>
    </w:p>
    <w:p w:rsidR="00071CA2" w:rsidRDefault="00C72253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Otázky k diskusi: </w:t>
      </w:r>
    </w:p>
    <w:p w:rsidR="00C72253" w:rsidRDefault="00C72253">
      <w:pPr>
        <w:rPr>
          <w:rFonts w:ascii="Verdana" w:hAnsi="Verdana" w:cs="Verdana"/>
          <w:b/>
          <w:bCs/>
          <w:sz w:val="20"/>
          <w:szCs w:val="20"/>
        </w:rPr>
      </w:pPr>
    </w:p>
    <w:p w:rsidR="00071CA2" w:rsidRPr="005E315A" w:rsidRDefault="00466329">
      <w:pPr>
        <w:rPr>
          <w:rFonts w:ascii="Verdana" w:hAnsi="Verdana" w:cs="Verdana"/>
          <w:bCs/>
          <w:sz w:val="20"/>
          <w:szCs w:val="20"/>
        </w:rPr>
      </w:pPr>
      <w:r w:rsidRPr="005E315A">
        <w:rPr>
          <w:rFonts w:ascii="Verdana" w:hAnsi="Verdana" w:cs="Verdana"/>
          <w:bCs/>
          <w:sz w:val="20"/>
          <w:szCs w:val="20"/>
        </w:rPr>
        <w:t>1. Jak rozumíte synopticko-pulzační</w:t>
      </w:r>
      <w:r w:rsidR="00F75F3D">
        <w:rPr>
          <w:rFonts w:ascii="Verdana" w:hAnsi="Verdana" w:cs="Verdana"/>
          <w:bCs/>
          <w:sz w:val="20"/>
          <w:szCs w:val="20"/>
        </w:rPr>
        <w:t>mu</w:t>
      </w:r>
      <w:r w:rsidRPr="005E315A">
        <w:rPr>
          <w:rFonts w:ascii="Verdana" w:hAnsi="Verdana" w:cs="Verdana"/>
          <w:bCs/>
          <w:sz w:val="20"/>
          <w:szCs w:val="20"/>
        </w:rPr>
        <w:t xml:space="preserve"> modelování </w:t>
      </w:r>
      <w:r w:rsidR="000848CE">
        <w:rPr>
          <w:rFonts w:ascii="Verdana" w:hAnsi="Verdana" w:cs="Verdana"/>
          <w:bCs/>
          <w:sz w:val="20"/>
          <w:szCs w:val="20"/>
        </w:rPr>
        <w:t>v literární historii</w:t>
      </w:r>
      <w:r w:rsidRPr="005E315A">
        <w:rPr>
          <w:rFonts w:ascii="Verdana" w:hAnsi="Verdana" w:cs="Verdana"/>
          <w:bCs/>
          <w:sz w:val="20"/>
          <w:szCs w:val="20"/>
        </w:rPr>
        <w:t>?</w:t>
      </w:r>
    </w:p>
    <w:p w:rsidR="00466329" w:rsidRPr="005E315A" w:rsidRDefault="00466329">
      <w:pPr>
        <w:rPr>
          <w:rFonts w:ascii="Verdana" w:hAnsi="Verdana" w:cs="Verdana"/>
          <w:bCs/>
          <w:sz w:val="20"/>
          <w:szCs w:val="20"/>
        </w:rPr>
      </w:pPr>
    </w:p>
    <w:p w:rsidR="005E315A" w:rsidRDefault="009E4C6A">
      <w:pPr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>2</w:t>
      </w:r>
      <w:r w:rsidR="005E315A" w:rsidRPr="005E315A">
        <w:rPr>
          <w:rFonts w:ascii="Verdana" w:hAnsi="Verdana" w:cs="Verdana"/>
          <w:bCs/>
          <w:sz w:val="20"/>
          <w:szCs w:val="20"/>
        </w:rPr>
        <w:t xml:space="preserve">. Jak byste z hlediska dobové poetiky </w:t>
      </w:r>
      <w:r w:rsidR="001D3A83">
        <w:rPr>
          <w:rFonts w:ascii="Verdana" w:hAnsi="Verdana" w:cs="Verdana"/>
          <w:bCs/>
          <w:sz w:val="20"/>
          <w:szCs w:val="20"/>
        </w:rPr>
        <w:t xml:space="preserve">klasifikovala </w:t>
      </w:r>
      <w:r w:rsidR="001D3A83" w:rsidRPr="00CE6382">
        <w:rPr>
          <w:rFonts w:ascii="Verdana" w:hAnsi="Verdana" w:cs="Verdana"/>
          <w:bCs/>
          <w:i/>
          <w:sz w:val="20"/>
          <w:szCs w:val="20"/>
        </w:rPr>
        <w:t>Babičku</w:t>
      </w:r>
      <w:r w:rsidR="001D3A83">
        <w:rPr>
          <w:rFonts w:ascii="Verdana" w:hAnsi="Verdana" w:cs="Verdana"/>
          <w:bCs/>
          <w:sz w:val="20"/>
          <w:szCs w:val="20"/>
        </w:rPr>
        <w:t xml:space="preserve"> Boženy Němcové?</w:t>
      </w:r>
    </w:p>
    <w:p w:rsidR="00646B86" w:rsidRDefault="00646B86">
      <w:pPr>
        <w:rPr>
          <w:rFonts w:ascii="Verdana" w:hAnsi="Verdana" w:cs="Verdana"/>
          <w:bCs/>
          <w:sz w:val="20"/>
          <w:szCs w:val="20"/>
        </w:rPr>
      </w:pPr>
    </w:p>
    <w:p w:rsidR="00646B86" w:rsidRDefault="009E4C6A">
      <w:pPr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>3</w:t>
      </w:r>
      <w:bookmarkStart w:id="0" w:name="_GoBack"/>
      <w:bookmarkEnd w:id="0"/>
      <w:r w:rsidR="00646B86">
        <w:rPr>
          <w:rFonts w:ascii="Verdana" w:hAnsi="Verdana" w:cs="Verdana"/>
          <w:bCs/>
          <w:sz w:val="20"/>
          <w:szCs w:val="20"/>
        </w:rPr>
        <w:t xml:space="preserve">. V poslední kapitole píšete o průzkumu, který se zakládá na „aktuálně nejvyužívanějších učebnicích na středních školách“ (s. 50). </w:t>
      </w:r>
      <w:r w:rsidR="00AD216A">
        <w:rPr>
          <w:rFonts w:ascii="Verdana" w:hAnsi="Verdana" w:cs="Verdana"/>
          <w:bCs/>
          <w:sz w:val="20"/>
          <w:szCs w:val="20"/>
        </w:rPr>
        <w:t>Na jakém výzkumném vzorku byl průzkum prováděn?</w:t>
      </w:r>
    </w:p>
    <w:p w:rsidR="00A90753" w:rsidRDefault="00A90753">
      <w:pPr>
        <w:rPr>
          <w:rFonts w:ascii="Verdana" w:hAnsi="Verdana" w:cs="Verdana"/>
          <w:bCs/>
          <w:sz w:val="20"/>
          <w:szCs w:val="20"/>
        </w:rPr>
      </w:pPr>
    </w:p>
    <w:p w:rsidR="0041022C" w:rsidRPr="005E315A" w:rsidRDefault="0041022C">
      <w:pPr>
        <w:rPr>
          <w:rFonts w:ascii="Verdana" w:hAnsi="Verdana" w:cs="Verdana"/>
          <w:bCs/>
          <w:sz w:val="20"/>
          <w:szCs w:val="20"/>
        </w:rPr>
      </w:pPr>
    </w:p>
    <w:p w:rsidR="00071CA2" w:rsidRDefault="00071CA2">
      <w:pPr>
        <w:rPr>
          <w:rFonts w:ascii="Verdana" w:hAnsi="Verdana" w:cs="Verdana"/>
          <w:b/>
          <w:bCs/>
          <w:sz w:val="20"/>
          <w:szCs w:val="20"/>
        </w:rPr>
      </w:pPr>
    </w:p>
    <w:p w:rsidR="00EC6D40" w:rsidRDefault="00EC6D40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Hodnocení průběhu obhajoby (prezentace, odpovědi na otázky a připomínky z posudků, diskuse v plénu) – návrh klasifikačního stupně:</w:t>
      </w:r>
    </w:p>
    <w:p w:rsidR="00EC6D40" w:rsidRDefault="00EC6D40">
      <w:pPr>
        <w:rPr>
          <w:rFonts w:ascii="Verdana" w:hAnsi="Verdana" w:cs="Verdana"/>
          <w:sz w:val="20"/>
          <w:szCs w:val="20"/>
        </w:rPr>
      </w:pPr>
    </w:p>
    <w:p w:rsidR="00EC6D40" w:rsidRDefault="00EC6D40">
      <w:pPr>
        <w:rPr>
          <w:rFonts w:ascii="Verdana" w:hAnsi="Verdana" w:cs="Verdana"/>
          <w:sz w:val="20"/>
          <w:szCs w:val="20"/>
        </w:rPr>
      </w:pPr>
    </w:p>
    <w:p w:rsidR="00EC6D40" w:rsidRDefault="00EC6D40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Výsledné hodnocení –</w:t>
      </w:r>
      <w:r w:rsidR="00276D86">
        <w:rPr>
          <w:rFonts w:ascii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klasifikační stupeň:</w:t>
      </w:r>
      <w:r w:rsidR="00A2336C"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EC6D40" w:rsidRDefault="00EC6D40">
      <w:pPr>
        <w:rPr>
          <w:rFonts w:ascii="Verdana" w:hAnsi="Verdana" w:cs="Verdana"/>
          <w:sz w:val="20"/>
          <w:szCs w:val="20"/>
        </w:rPr>
      </w:pPr>
    </w:p>
    <w:p w:rsidR="00EC6D40" w:rsidRDefault="00EC6D40">
      <w:r>
        <w:rPr>
          <w:rFonts w:ascii="Verdana" w:hAnsi="Verdana" w:cs="Verdana"/>
          <w:b/>
          <w:bCs/>
          <w:sz w:val="20"/>
          <w:szCs w:val="20"/>
        </w:rPr>
        <w:t xml:space="preserve">Datum a podpis vedoucího komise pro obhajoby </w:t>
      </w:r>
      <w:r w:rsidR="00103E8D">
        <w:rPr>
          <w:rFonts w:ascii="Verdana" w:hAnsi="Verdana" w:cs="Verdana"/>
          <w:b/>
          <w:bCs/>
          <w:sz w:val="20"/>
          <w:szCs w:val="20"/>
        </w:rPr>
        <w:t>B</w:t>
      </w:r>
      <w:r>
        <w:rPr>
          <w:rFonts w:ascii="Verdana" w:hAnsi="Verdana" w:cs="Verdana"/>
          <w:b/>
          <w:bCs/>
          <w:sz w:val="20"/>
          <w:szCs w:val="20"/>
        </w:rPr>
        <w:t>DP:</w:t>
      </w:r>
    </w:p>
    <w:sectPr w:rsidR="00EC6D40" w:rsidSect="00C0194C">
      <w:pgSz w:w="11905" w:h="16837"/>
      <w:pgMar w:top="1417" w:right="1417" w:bottom="1417" w:left="1417" w:header="1417" w:footer="141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oNotHyphenateCap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2181"/>
    <w:rsid w:val="0001320C"/>
    <w:rsid w:val="00066B19"/>
    <w:rsid w:val="00071CA2"/>
    <w:rsid w:val="000848CE"/>
    <w:rsid w:val="00092C31"/>
    <w:rsid w:val="000B2181"/>
    <w:rsid w:val="000B4649"/>
    <w:rsid w:val="00103E8D"/>
    <w:rsid w:val="001103D3"/>
    <w:rsid w:val="0015385D"/>
    <w:rsid w:val="00170096"/>
    <w:rsid w:val="001A5AFA"/>
    <w:rsid w:val="001D3A83"/>
    <w:rsid w:val="00203FC7"/>
    <w:rsid w:val="00265BA4"/>
    <w:rsid w:val="00267F42"/>
    <w:rsid w:val="00276D86"/>
    <w:rsid w:val="0028473A"/>
    <w:rsid w:val="002853E7"/>
    <w:rsid w:val="00300697"/>
    <w:rsid w:val="00302CDD"/>
    <w:rsid w:val="0032618B"/>
    <w:rsid w:val="00344B34"/>
    <w:rsid w:val="00366145"/>
    <w:rsid w:val="003805C3"/>
    <w:rsid w:val="003D1685"/>
    <w:rsid w:val="003E25CB"/>
    <w:rsid w:val="003F7DAE"/>
    <w:rsid w:val="0041022C"/>
    <w:rsid w:val="00425F2D"/>
    <w:rsid w:val="00455C96"/>
    <w:rsid w:val="00466329"/>
    <w:rsid w:val="00484759"/>
    <w:rsid w:val="004B2012"/>
    <w:rsid w:val="004F2FA1"/>
    <w:rsid w:val="00514EC1"/>
    <w:rsid w:val="00534E45"/>
    <w:rsid w:val="00535C21"/>
    <w:rsid w:val="005446A8"/>
    <w:rsid w:val="005538C2"/>
    <w:rsid w:val="00581498"/>
    <w:rsid w:val="00590E9C"/>
    <w:rsid w:val="005B7461"/>
    <w:rsid w:val="005C4DA4"/>
    <w:rsid w:val="005E315A"/>
    <w:rsid w:val="00624C04"/>
    <w:rsid w:val="00646B86"/>
    <w:rsid w:val="00654F60"/>
    <w:rsid w:val="0065567F"/>
    <w:rsid w:val="006567F4"/>
    <w:rsid w:val="00671AC2"/>
    <w:rsid w:val="006744A5"/>
    <w:rsid w:val="0069097D"/>
    <w:rsid w:val="006C68A3"/>
    <w:rsid w:val="00701C86"/>
    <w:rsid w:val="007E1022"/>
    <w:rsid w:val="008704E9"/>
    <w:rsid w:val="00875E72"/>
    <w:rsid w:val="00880028"/>
    <w:rsid w:val="00881387"/>
    <w:rsid w:val="00882B4D"/>
    <w:rsid w:val="008A13C5"/>
    <w:rsid w:val="008E6649"/>
    <w:rsid w:val="008F0E86"/>
    <w:rsid w:val="0091678D"/>
    <w:rsid w:val="0096732E"/>
    <w:rsid w:val="009C0570"/>
    <w:rsid w:val="009C16FA"/>
    <w:rsid w:val="009E4C6A"/>
    <w:rsid w:val="009F282B"/>
    <w:rsid w:val="00A2336C"/>
    <w:rsid w:val="00A2715C"/>
    <w:rsid w:val="00A4144F"/>
    <w:rsid w:val="00A72484"/>
    <w:rsid w:val="00A817D3"/>
    <w:rsid w:val="00A90753"/>
    <w:rsid w:val="00AC25D4"/>
    <w:rsid w:val="00AC627E"/>
    <w:rsid w:val="00AD216A"/>
    <w:rsid w:val="00AF206C"/>
    <w:rsid w:val="00B164A2"/>
    <w:rsid w:val="00B21828"/>
    <w:rsid w:val="00B3784C"/>
    <w:rsid w:val="00B37F72"/>
    <w:rsid w:val="00B75028"/>
    <w:rsid w:val="00B849B6"/>
    <w:rsid w:val="00B95C85"/>
    <w:rsid w:val="00BD0DCD"/>
    <w:rsid w:val="00C0194C"/>
    <w:rsid w:val="00C72253"/>
    <w:rsid w:val="00C842CC"/>
    <w:rsid w:val="00CE6382"/>
    <w:rsid w:val="00D06DE7"/>
    <w:rsid w:val="00D2201A"/>
    <w:rsid w:val="00D22868"/>
    <w:rsid w:val="00D4579B"/>
    <w:rsid w:val="00D6021C"/>
    <w:rsid w:val="00D90E66"/>
    <w:rsid w:val="00D92A70"/>
    <w:rsid w:val="00DB593A"/>
    <w:rsid w:val="00E217DA"/>
    <w:rsid w:val="00E224D4"/>
    <w:rsid w:val="00E33010"/>
    <w:rsid w:val="00E51B2E"/>
    <w:rsid w:val="00E6552F"/>
    <w:rsid w:val="00EA2C7A"/>
    <w:rsid w:val="00EB6912"/>
    <w:rsid w:val="00EC0C2C"/>
    <w:rsid w:val="00EC6D40"/>
    <w:rsid w:val="00ED072D"/>
    <w:rsid w:val="00F259FE"/>
    <w:rsid w:val="00F3600B"/>
    <w:rsid w:val="00F75F3D"/>
    <w:rsid w:val="00F9234E"/>
    <w:rsid w:val="00FA558A"/>
    <w:rsid w:val="00FA7ADD"/>
    <w:rsid w:val="00FD1DE3"/>
    <w:rsid w:val="00FD42E9"/>
    <w:rsid w:val="00FE2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84B695"/>
  <w15:chartTrackingRefBased/>
  <w15:docId w15:val="{737E3579-1CD0-4A9D-96FF-D4DB62CB1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0194C"/>
    <w:rPr>
      <w:sz w:val="24"/>
      <w:szCs w:val="24"/>
    </w:rPr>
  </w:style>
  <w:style w:type="paragraph" w:styleId="Nadpis2">
    <w:name w:val="heading 2"/>
    <w:basedOn w:val="Normln"/>
    <w:next w:val="Normln"/>
    <w:qFormat/>
    <w:rsid w:val="00C0194C"/>
    <w:pPr>
      <w:keepNext/>
      <w:suppressAutoHyphens/>
      <w:outlineLvl w:val="1"/>
    </w:pPr>
    <w:rPr>
      <w:rFonts w:ascii="Verdana" w:eastAsia="SimSun" w:hAnsi="Verdana"/>
      <w:b/>
      <w:bCs/>
      <w:smallCaps/>
      <w:sz w:val="21"/>
      <w:szCs w:val="21"/>
      <w:lang w:eastAsia="ar-SA"/>
    </w:rPr>
  </w:style>
  <w:style w:type="paragraph" w:styleId="Nadpis3">
    <w:name w:val="heading 3"/>
    <w:basedOn w:val="Normln"/>
    <w:next w:val="Normln"/>
    <w:qFormat/>
    <w:rsid w:val="00C0194C"/>
    <w:pPr>
      <w:keepNext/>
      <w:suppressAutoHyphens/>
      <w:outlineLvl w:val="2"/>
    </w:pPr>
    <w:rPr>
      <w:rFonts w:ascii="Verdana" w:eastAsia="SimSun" w:hAnsi="Verdana"/>
      <w:b/>
      <w:bCs/>
      <w:i/>
      <w:iCs/>
      <w:sz w:val="20"/>
      <w:szCs w:val="20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semiHidden/>
    <w:rsid w:val="00C0194C"/>
    <w:pPr>
      <w:suppressAutoHyphens/>
    </w:pPr>
    <w:rPr>
      <w:rFonts w:ascii="Verdana" w:eastAsia="SimSun" w:hAnsi="Verdana"/>
      <w:b/>
      <w:bCs/>
      <w:sz w:val="20"/>
      <w:szCs w:val="20"/>
      <w:lang w:eastAsia="ar-SA"/>
    </w:rPr>
  </w:style>
  <w:style w:type="paragraph" w:styleId="Zkladntextodsazen2">
    <w:name w:val="Body Text Indent 2"/>
    <w:basedOn w:val="Normln"/>
    <w:semiHidden/>
    <w:rsid w:val="00C0194C"/>
    <w:pPr>
      <w:ind w:firstLine="708"/>
      <w:jc w:val="both"/>
    </w:pPr>
    <w:rPr>
      <w:rFonts w:ascii="Verdana" w:hAnsi="Verdana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6B8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6B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618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KATEDRA BOHEMISTIKY</vt:lpstr>
    </vt:vector>
  </TitlesOfParts>
  <Company>UP Olomouc</Company>
  <LinksUpToDate>false</LinksUpToDate>
  <CharactersWithSpaces>4261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KATEDRA BOHEMISTIKY</dc:title>
  <dc:subject/>
  <dc:creator>Vrajova</dc:creator>
  <cp:keywords/>
  <cp:lastModifiedBy>Zmelik Richard</cp:lastModifiedBy>
  <cp:revision>45</cp:revision>
  <cp:lastPrinted>2019-01-07T08:40:00Z</cp:lastPrinted>
  <dcterms:created xsi:type="dcterms:W3CDTF">2019-01-06T15:34:00Z</dcterms:created>
  <dcterms:modified xsi:type="dcterms:W3CDTF">2019-01-07T11:26:00Z</dcterms:modified>
</cp:coreProperties>
</file>