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84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6"/>
        <w:gridCol w:w="5086"/>
        <w:gridCol w:w="1026"/>
        <w:gridCol w:w="976"/>
        <w:gridCol w:w="976"/>
        <w:gridCol w:w="1277"/>
        <w:gridCol w:w="1026"/>
        <w:gridCol w:w="166"/>
        <w:gridCol w:w="810"/>
        <w:gridCol w:w="976"/>
        <w:gridCol w:w="1277"/>
        <w:gridCol w:w="1185"/>
        <w:gridCol w:w="7"/>
      </w:tblGrid>
      <w:tr w:rsidR="00C30ED4" w:rsidRPr="00120FBC" w:rsidTr="006B2AB1">
        <w:trPr>
          <w:gridAfter w:val="5"/>
          <w:wAfter w:w="4255" w:type="dxa"/>
          <w:trHeight w:val="360"/>
        </w:trPr>
        <w:tc>
          <w:tcPr>
            <w:tcW w:w="11329" w:type="dxa"/>
            <w:gridSpan w:val="8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</w:tcPr>
          <w:p w:rsidR="00C30ED4" w:rsidRPr="00B24214" w:rsidRDefault="00C30ED4" w:rsidP="00C30E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cs-CZ"/>
              </w:rPr>
            </w:pPr>
            <w:bookmarkStart w:id="0" w:name="_GoBack"/>
            <w:bookmarkEnd w:id="0"/>
            <w:r w:rsidRPr="00B2421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cs-CZ"/>
              </w:rPr>
              <w:t xml:space="preserve">Posudek oponenta </w:t>
            </w:r>
          </w:p>
          <w:p w:rsidR="00120FBC" w:rsidRPr="00B24214" w:rsidRDefault="00120FBC" w:rsidP="00120FBC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u w:val="single"/>
                <w:lang w:eastAsia="cs-CZ"/>
              </w:rPr>
            </w:pPr>
          </w:p>
          <w:p w:rsidR="00120FBC" w:rsidRPr="00B24214" w:rsidRDefault="00120FBC" w:rsidP="005136C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u w:val="single"/>
                <w:lang w:eastAsia="cs-CZ"/>
              </w:rPr>
            </w:pPr>
            <w:r w:rsidRPr="00B24214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u w:val="single"/>
                <w:lang w:eastAsia="cs-CZ"/>
              </w:rPr>
              <w:t xml:space="preserve">Autor práce: </w:t>
            </w:r>
            <w:r w:rsidR="005136C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u w:val="single"/>
                <w:lang w:eastAsia="cs-CZ"/>
              </w:rPr>
              <w:t>Hana Kantorová</w:t>
            </w:r>
          </w:p>
        </w:tc>
      </w:tr>
      <w:tr w:rsidR="006B2AB1" w:rsidRPr="00583F17" w:rsidTr="006B2AB1">
        <w:trPr>
          <w:trHeight w:val="315"/>
        </w:trPr>
        <w:tc>
          <w:tcPr>
            <w:tcW w:w="10137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120FBC" w:rsidRPr="00B24214" w:rsidRDefault="006B2AB1" w:rsidP="006B2AB1">
            <w:pPr>
              <w:pStyle w:val="Default"/>
            </w:pPr>
            <w:r w:rsidRPr="00B24214">
              <w:t xml:space="preserve">Název práce: </w:t>
            </w:r>
            <w:r w:rsidR="005136CE">
              <w:t>Využití bohaté druhové rozmanitosti dřevin ve výuce botaniky: americké dřeviny v Botanické zahradě a Rozáriu Olomouc</w:t>
            </w:r>
          </w:p>
          <w:p w:rsidR="006B2AB1" w:rsidRPr="00B24214" w:rsidRDefault="006B2AB1" w:rsidP="006B2AB1">
            <w:pPr>
              <w:pStyle w:val="Default"/>
            </w:pPr>
            <w:r w:rsidRPr="00B2421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B2AB1" w:rsidRPr="00120FBC" w:rsidRDefault="006B2AB1" w:rsidP="006B2A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AB1" w:rsidRPr="00120FBC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AB1" w:rsidRPr="00120FBC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AB1" w:rsidRPr="00120FBC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9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120FBC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cs-CZ"/>
              </w:rPr>
            </w:pPr>
            <w:r w:rsidRPr="00120FBC">
              <w:rPr>
                <w:rFonts w:eastAsia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6B2AB1" w:rsidRPr="00583F17" w:rsidTr="006B2AB1">
        <w:trPr>
          <w:gridAfter w:val="1"/>
          <w:wAfter w:w="7" w:type="dxa"/>
          <w:trHeight w:val="315"/>
        </w:trPr>
        <w:tc>
          <w:tcPr>
            <w:tcW w:w="15577" w:type="dxa"/>
            <w:gridSpan w:val="1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</w:tcPr>
          <w:p w:rsidR="006B2AB1" w:rsidRPr="00120FBC" w:rsidRDefault="006B2AB1" w:rsidP="00F1455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</w:pPr>
            <w:r w:rsidRPr="00120FB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  <w:t>Typ práce</w:t>
            </w:r>
            <w:r w:rsidRPr="00120FB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cs-CZ"/>
              </w:rPr>
              <w:t>*</w:t>
            </w:r>
            <w:r w:rsidR="00F14551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cs-CZ"/>
              </w:rPr>
              <w:t>: bakalářská</w:t>
            </w:r>
          </w:p>
        </w:tc>
      </w:tr>
      <w:tr w:rsidR="006B2AB1" w:rsidRPr="00583F17" w:rsidTr="006B2AB1">
        <w:trPr>
          <w:trHeight w:val="180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341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6B2AB1" w:rsidRPr="00583F17" w:rsidRDefault="006B2AB1" w:rsidP="006B2A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6B2AB1" w:rsidRPr="00583F17" w:rsidTr="006B2AB1">
        <w:trPr>
          <w:gridAfter w:val="5"/>
          <w:wAfter w:w="4255" w:type="dxa"/>
          <w:trHeight w:val="450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Kritérium hodnocení</w:t>
            </w:r>
          </w:p>
        </w:tc>
        <w:tc>
          <w:tcPr>
            <w:tcW w:w="5447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Hodnocení</w:t>
            </w:r>
          </w:p>
        </w:tc>
      </w:tr>
      <w:tr w:rsidR="006B2AB1" w:rsidRPr="00583F17" w:rsidTr="006B2AB1">
        <w:trPr>
          <w:gridAfter w:val="5"/>
          <w:wAfter w:w="4255" w:type="dxa"/>
          <w:trHeight w:val="540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2AB1" w:rsidRPr="00583F17" w:rsidRDefault="006B2AB1" w:rsidP="006B2A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výborně</w:t>
            </w:r>
          </w:p>
        </w:tc>
        <w:tc>
          <w:tcPr>
            <w:tcW w:w="9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velmi dobře</w:t>
            </w:r>
          </w:p>
        </w:tc>
        <w:tc>
          <w:tcPr>
            <w:tcW w:w="9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dobře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nevyhověl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iCs/>
                <w:color w:val="000000"/>
                <w:sz w:val="20"/>
                <w:szCs w:val="20"/>
                <w:lang w:eastAsia="cs-CZ"/>
              </w:rPr>
              <w:t>nelze hodnotit</w:t>
            </w:r>
          </w:p>
        </w:tc>
      </w:tr>
      <w:tr w:rsidR="006B2AB1" w:rsidRPr="00583F17" w:rsidTr="006B2AB1">
        <w:trPr>
          <w:gridAfter w:val="5"/>
          <w:wAfter w:w="4255" w:type="dxa"/>
          <w:trHeight w:val="600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50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B2AB1" w:rsidRPr="00583F17" w:rsidRDefault="006B2AB1" w:rsidP="006B2A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rozsah práce, vyváženost rozsahů jednotlivých částí a jejich strukturovanost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5136CE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9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   </w:t>
            </w: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9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6B2AB1" w:rsidRPr="00583F17" w:rsidTr="006B2AB1">
        <w:trPr>
          <w:gridAfter w:val="5"/>
          <w:wAfter w:w="4255" w:type="dxa"/>
          <w:trHeight w:val="600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50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B2AB1" w:rsidRPr="00583F17" w:rsidRDefault="006B2AB1" w:rsidP="006B2A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kvalita literární rešerše (např. množství použitých původních pramenných zdrojů, vhodnost výběru)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F1455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r w:rsidR="005136CE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  </w:t>
            </w:r>
            <w:r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  </w:t>
            </w:r>
            <w:r w:rsidR="005136CE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9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6B2AB1" w:rsidRPr="00583F17" w:rsidTr="006B2AB1">
        <w:trPr>
          <w:gridAfter w:val="5"/>
          <w:wAfter w:w="4255" w:type="dxa"/>
          <w:trHeight w:val="420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50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B2AB1" w:rsidRPr="00583F17" w:rsidRDefault="006B2AB1" w:rsidP="006B2A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naplnění cílů podle zadání práce a poznatků z literární rešerše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9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9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6B2AB1" w:rsidRPr="00583F17" w:rsidTr="006B2AB1">
        <w:trPr>
          <w:gridAfter w:val="5"/>
          <w:wAfter w:w="4255" w:type="dxa"/>
          <w:trHeight w:val="672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50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B2AB1" w:rsidRPr="00583F17" w:rsidRDefault="006B2AB1" w:rsidP="006B2A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správnost a úplnost legend u obrázků a tabulek (např. srozumitelnost bez zřetele k ostatnímu textu, vysvětlení značek, jednotky uváděných veličin)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 x</w:t>
            </w:r>
          </w:p>
        </w:tc>
        <w:tc>
          <w:tcPr>
            <w:tcW w:w="9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9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6B2AB1" w:rsidRPr="00583F17" w:rsidTr="006B2AB1">
        <w:trPr>
          <w:gridAfter w:val="5"/>
          <w:wAfter w:w="4255" w:type="dxa"/>
          <w:trHeight w:val="600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50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B2AB1" w:rsidRPr="00583F17" w:rsidRDefault="006B2AB1" w:rsidP="006B2A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správnost používání citačních odkazů (např. přítomnost necitovaných údajů, dodržování jednotného stylu citací)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x</w:t>
            </w:r>
            <w:r w:rsidRPr="00583F17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9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6B2AB1" w:rsidRPr="00583F17" w:rsidTr="006B2AB1">
        <w:trPr>
          <w:gridAfter w:val="5"/>
          <w:wAfter w:w="4255" w:type="dxa"/>
          <w:trHeight w:val="402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50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B2AB1" w:rsidRPr="00583F17" w:rsidRDefault="006B2AB1" w:rsidP="006B2A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výstižnost souhrnu práce v českém a anglickém jazyce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F1455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9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9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6B2AB1" w:rsidRPr="00583F17" w:rsidTr="006B2AB1">
        <w:trPr>
          <w:gridAfter w:val="5"/>
          <w:wAfter w:w="4255" w:type="dxa"/>
          <w:trHeight w:val="402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50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B2AB1" w:rsidRPr="00583F17" w:rsidRDefault="006B2AB1" w:rsidP="006B2A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grafická úprava textu a obrázků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9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9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6B2AB1" w:rsidRPr="00583F17" w:rsidTr="006B2AB1">
        <w:trPr>
          <w:gridAfter w:val="5"/>
          <w:wAfter w:w="4255" w:type="dxa"/>
          <w:trHeight w:val="402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50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B2AB1" w:rsidRPr="00583F17" w:rsidRDefault="006B2AB1" w:rsidP="006B2A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jazyková a stylistická úroveň, respektování platné nomenklatury a terminologie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5136CE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F1455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   </w:t>
            </w: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F14551" w:rsidP="00382220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    </w:t>
            </w:r>
            <w:r w:rsidR="006B2AB1"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6B2AB1" w:rsidRPr="00583F17" w:rsidTr="006B2AB1">
        <w:trPr>
          <w:gridAfter w:val="5"/>
          <w:wAfter w:w="4255" w:type="dxa"/>
          <w:trHeight w:val="402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5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2AB1" w:rsidRPr="00583F17" w:rsidRDefault="006B2AB1" w:rsidP="006B2A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volba vhodných experimentálních metod</w:t>
            </w:r>
          </w:p>
        </w:tc>
        <w:tc>
          <w:tcPr>
            <w:tcW w:w="10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120FBC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x</w:t>
            </w:r>
          </w:p>
        </w:tc>
      </w:tr>
      <w:tr w:rsidR="006B2AB1" w:rsidRPr="00583F17" w:rsidTr="006B2AB1">
        <w:trPr>
          <w:gridAfter w:val="5"/>
          <w:wAfter w:w="4255" w:type="dxa"/>
          <w:trHeight w:val="402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50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2AB1" w:rsidRPr="00583F17" w:rsidRDefault="006B2AB1" w:rsidP="006B2A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srozumitelnost a výstižnost popisu používaných metod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   </w:t>
            </w: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F1455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x</w:t>
            </w:r>
          </w:p>
        </w:tc>
      </w:tr>
      <w:tr w:rsidR="006B2AB1" w:rsidRPr="00583F17" w:rsidTr="006B2AB1">
        <w:trPr>
          <w:gridAfter w:val="5"/>
          <w:wAfter w:w="4255" w:type="dxa"/>
          <w:trHeight w:val="402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11</w:t>
            </w:r>
          </w:p>
        </w:tc>
        <w:tc>
          <w:tcPr>
            <w:tcW w:w="50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B2AB1" w:rsidRPr="00583F17" w:rsidRDefault="006B2AB1" w:rsidP="006B2A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úroveň zpracování experimentálních dat</w:t>
            </w:r>
          </w:p>
        </w:tc>
        <w:tc>
          <w:tcPr>
            <w:tcW w:w="10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   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120FBC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x</w:t>
            </w:r>
          </w:p>
        </w:tc>
      </w:tr>
      <w:tr w:rsidR="006B2AB1" w:rsidRPr="00583F17" w:rsidTr="006B2AB1">
        <w:trPr>
          <w:gridAfter w:val="5"/>
          <w:wAfter w:w="4255" w:type="dxa"/>
          <w:trHeight w:val="402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50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B2AB1" w:rsidRPr="00583F17" w:rsidRDefault="006B2AB1" w:rsidP="006B2A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adekvátnost interpretace dílčích experimentálních dat</w:t>
            </w:r>
          </w:p>
        </w:tc>
        <w:tc>
          <w:tcPr>
            <w:tcW w:w="10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F1455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120FBC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x</w:t>
            </w:r>
          </w:p>
        </w:tc>
      </w:tr>
      <w:tr w:rsidR="006B2AB1" w:rsidRPr="00583F17" w:rsidTr="006B2AB1">
        <w:trPr>
          <w:gridAfter w:val="5"/>
          <w:wAfter w:w="4255" w:type="dxa"/>
          <w:trHeight w:val="570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13</w:t>
            </w:r>
          </w:p>
        </w:tc>
        <w:tc>
          <w:tcPr>
            <w:tcW w:w="5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2AB1" w:rsidRPr="00583F17" w:rsidRDefault="006B2AB1" w:rsidP="006B2A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diskuze (souhrn získaných výsledků a jejich začlenění do kontextu dosavadního výzkumu)</w:t>
            </w:r>
          </w:p>
        </w:tc>
        <w:tc>
          <w:tcPr>
            <w:tcW w:w="10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   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  <w:r w:rsidR="005136CE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     x</w:t>
            </w:r>
          </w:p>
        </w:tc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6B2AB1" w:rsidRPr="00583F17" w:rsidTr="006B2AB1">
        <w:trPr>
          <w:gridAfter w:val="5"/>
          <w:wAfter w:w="4255" w:type="dxa"/>
          <w:trHeight w:val="435"/>
        </w:trPr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86" w:type="dxa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2AB1" w:rsidRPr="00771506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771506"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  <w:t>Poznámka 1</w:t>
            </w:r>
            <w:r w:rsidRPr="00771506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: Pokud charakter práce nedovoluje použít některé z Kriterií hodnocení, použijte sloupec "nelze hodnotit" </w:t>
            </w:r>
          </w:p>
          <w:p w:rsidR="006B2AB1" w:rsidRPr="00771506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771506"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  <w:t>Poznámka 2</w:t>
            </w:r>
            <w:r w:rsidRPr="00771506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: Hodnocení křížkujte  </w:t>
            </w:r>
          </w:p>
          <w:p w:rsidR="006B2AB1" w:rsidRPr="00771506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771506"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  <w:t>Poznámka 3</w:t>
            </w:r>
            <w:r w:rsidRPr="00771506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: Do výsledné známky se započítávají jen hodnotitelné položky</w:t>
            </w:r>
          </w:p>
          <w:p w:rsidR="006B2AB1" w:rsidRPr="00583F17" w:rsidRDefault="006B2AB1" w:rsidP="006B2AB1">
            <w:pPr>
              <w:spacing w:after="0" w:line="240" w:lineRule="auto"/>
              <w:ind w:left="135" w:hanging="135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771506">
              <w:rPr>
                <w:rFonts w:eastAsia="Times New Roman"/>
                <w:color w:val="000000"/>
                <w:sz w:val="20"/>
                <w:szCs w:val="20"/>
                <w:lang w:val="en-US" w:eastAsia="cs-CZ"/>
              </w:rPr>
              <w:t>*</w:t>
            </w:r>
            <w:r w:rsidRPr="00771506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- doplňte „bakalářská“ nebo „diplomová“</w:t>
            </w:r>
            <w:r w:rsidRPr="00583F17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6B2AB1" w:rsidRPr="00583F17" w:rsidTr="006B2AB1">
        <w:trPr>
          <w:gridAfter w:val="5"/>
          <w:wAfter w:w="4255" w:type="dxa"/>
          <w:trHeight w:val="315"/>
        </w:trPr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86" w:type="dxa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6B2AB1" w:rsidRPr="00583F17" w:rsidRDefault="006B2AB1" w:rsidP="006B2AB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AB1" w:rsidRPr="00583F17" w:rsidRDefault="006B2AB1" w:rsidP="006B2A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9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6B2AB1" w:rsidRPr="00583F17" w:rsidRDefault="006B2AB1" w:rsidP="006B2AB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</w:pPr>
            <w:r w:rsidRPr="00583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cs-CZ"/>
              </w:rPr>
              <w:t>Známka</w:t>
            </w:r>
          </w:p>
        </w:tc>
        <w:tc>
          <w:tcPr>
            <w:tcW w:w="24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6B2AB1" w:rsidRPr="00583F17" w:rsidRDefault="00421FBE" w:rsidP="0038222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A</w:t>
            </w:r>
            <w:r w:rsidR="007D4006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-B</w:t>
            </w:r>
          </w:p>
        </w:tc>
      </w:tr>
    </w:tbl>
    <w:p w:rsidR="001B3E32" w:rsidRPr="00583F17" w:rsidRDefault="00CD72D5" w:rsidP="00771506">
      <w:pPr>
        <w:spacing w:after="0"/>
        <w:rPr>
          <w:sz w:val="20"/>
          <w:szCs w:val="20"/>
        </w:rPr>
      </w:pPr>
      <w:r w:rsidRPr="00583F17">
        <w:rPr>
          <w:sz w:val="20"/>
          <w:szCs w:val="20"/>
        </w:rPr>
        <w:t>Konkrétní připomínky a dotazy (možno připojit samostatný list), slovní zhodnocení proč oponent hodnotil tímto způsobem (zejména při horším známkování)</w:t>
      </w:r>
    </w:p>
    <w:p w:rsidR="00771506" w:rsidRDefault="00771506" w:rsidP="00771506">
      <w:pPr>
        <w:spacing w:after="0" w:line="240" w:lineRule="auto"/>
        <w:rPr>
          <w:sz w:val="20"/>
          <w:szCs w:val="20"/>
        </w:rPr>
      </w:pPr>
    </w:p>
    <w:p w:rsidR="00120FBC" w:rsidRDefault="00120FBC" w:rsidP="00771506">
      <w:pPr>
        <w:spacing w:after="0" w:line="240" w:lineRule="auto"/>
        <w:rPr>
          <w:sz w:val="20"/>
          <w:szCs w:val="20"/>
        </w:rPr>
      </w:pPr>
    </w:p>
    <w:p w:rsidR="00DC42EC" w:rsidRDefault="005136CE" w:rsidP="005136CE">
      <w:pPr>
        <w:pStyle w:val="Default"/>
        <w:spacing w:line="276" w:lineRule="auto"/>
        <w:jc w:val="both"/>
        <w:rPr>
          <w:sz w:val="22"/>
          <w:szCs w:val="22"/>
        </w:rPr>
      </w:pPr>
      <w:r w:rsidRPr="005136CE">
        <w:rPr>
          <w:sz w:val="22"/>
          <w:szCs w:val="22"/>
        </w:rPr>
        <w:t xml:space="preserve">Bakalářská práce Hany Kantorové je zaměřena didakticky. Přináší náměty k praktické terénní výuce dendrologie na příkladu severoamerických dřevin pěstovaných v Rozáriu a Botanické zahradě Olomouc. Práce má 76 stran, je zpracovaná pečlivě, logicky rozčleněna, literární rešerše dokladuje, že se diplomantka seznámila s dostupnými informačními zdroji. Výsledky vlastní práce shrnuje autorka v kapitole Praktická část, kde podává charakteristiku vybraných severoamerických jehličnatých a listnatých dřevin. Z hlediska praktické výuky biologie je velmi cenná kapitola Přílohy. Zde autorka didakticky transformovala odborné teoretické poznatky do podoby pracovních listů pro výuku terénních cvičení na základních a středních školách. Ve výuce biologie lze dnes sledovat odklon od „zelené terénní regionální biologie“ směrem k „bílé experimentální a globální biologii“. Důsledkem jsou slabé znalosti žáků místní přírody a přírodnin. Možnou cestou k nápravě </w:t>
      </w:r>
    </w:p>
    <w:p w:rsidR="00DC42EC" w:rsidRDefault="00DC42EC" w:rsidP="005136CE">
      <w:pPr>
        <w:pStyle w:val="Default"/>
        <w:spacing w:line="276" w:lineRule="auto"/>
        <w:jc w:val="both"/>
        <w:rPr>
          <w:sz w:val="22"/>
          <w:szCs w:val="22"/>
        </w:rPr>
      </w:pPr>
    </w:p>
    <w:p w:rsidR="00DC42EC" w:rsidRDefault="00DC42EC" w:rsidP="005136CE">
      <w:pPr>
        <w:pStyle w:val="Default"/>
        <w:spacing w:line="276" w:lineRule="auto"/>
        <w:jc w:val="both"/>
        <w:rPr>
          <w:sz w:val="22"/>
          <w:szCs w:val="22"/>
        </w:rPr>
      </w:pPr>
    </w:p>
    <w:p w:rsidR="00DC42EC" w:rsidRDefault="00DC42EC" w:rsidP="005136CE">
      <w:pPr>
        <w:pStyle w:val="Default"/>
        <w:spacing w:line="276" w:lineRule="auto"/>
        <w:jc w:val="both"/>
        <w:rPr>
          <w:sz w:val="22"/>
          <w:szCs w:val="22"/>
        </w:rPr>
      </w:pPr>
    </w:p>
    <w:p w:rsidR="00DC42EC" w:rsidRDefault="00DC42EC" w:rsidP="005136CE">
      <w:pPr>
        <w:pStyle w:val="Default"/>
        <w:spacing w:line="276" w:lineRule="auto"/>
        <w:jc w:val="both"/>
        <w:rPr>
          <w:sz w:val="22"/>
          <w:szCs w:val="22"/>
        </w:rPr>
      </w:pPr>
    </w:p>
    <w:p w:rsidR="005136CE" w:rsidRDefault="005136CE" w:rsidP="005136CE">
      <w:pPr>
        <w:pStyle w:val="Default"/>
        <w:spacing w:line="276" w:lineRule="auto"/>
        <w:jc w:val="both"/>
        <w:rPr>
          <w:sz w:val="22"/>
          <w:szCs w:val="22"/>
        </w:rPr>
      </w:pPr>
      <w:r w:rsidRPr="005136CE">
        <w:rPr>
          <w:sz w:val="22"/>
          <w:szCs w:val="22"/>
        </w:rPr>
        <w:t xml:space="preserve">tohoto stavu je zařazení přírodovědných vycházek zaměřených na poznávání rostlin, včetně dřevin. Vytvořené didaktické materiály představují velmi vhodnou pomůcku k realizaci těchto vycházek. </w:t>
      </w:r>
    </w:p>
    <w:p w:rsidR="000E69F1" w:rsidRPr="005136CE" w:rsidRDefault="000E69F1" w:rsidP="005136CE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nejslabší část práce považuji kapitolu Diskuze, která je koncipovaná jako Závěr, chybí diskuze s citovanými autory, </w:t>
      </w:r>
      <w:r w:rsidR="00FA2630">
        <w:rPr>
          <w:sz w:val="22"/>
          <w:szCs w:val="22"/>
        </w:rPr>
        <w:t xml:space="preserve">diskuze k prekonceptům žáků (jak se na cvičení připravit, aby výuka byla efektivní), případné </w:t>
      </w:r>
      <w:r>
        <w:rPr>
          <w:sz w:val="22"/>
          <w:szCs w:val="22"/>
        </w:rPr>
        <w:t xml:space="preserve">vlastní </w:t>
      </w:r>
      <w:r w:rsidR="00FA2630">
        <w:rPr>
          <w:sz w:val="22"/>
          <w:szCs w:val="22"/>
        </w:rPr>
        <w:t xml:space="preserve">zkušenosti s využitím </w:t>
      </w:r>
      <w:r>
        <w:rPr>
          <w:sz w:val="22"/>
          <w:szCs w:val="22"/>
        </w:rPr>
        <w:t xml:space="preserve">materiálů v praxi, </w:t>
      </w:r>
      <w:r w:rsidR="00FA2630">
        <w:rPr>
          <w:sz w:val="22"/>
          <w:szCs w:val="22"/>
        </w:rPr>
        <w:t xml:space="preserve">způsob zakončení exkurze a vyhodnocení výsledků (zpětná vazba), možné motivační prvky (fotosoutěž, referáty po exkurzi, minikonference k získaným poznatkům…), zvážení způsobů organizace výuky, </w:t>
      </w:r>
      <w:r w:rsidR="00DC42EC">
        <w:rPr>
          <w:sz w:val="22"/>
          <w:szCs w:val="22"/>
        </w:rPr>
        <w:t>zařazení tématu do kurikulárních dokumentů (RVP) aj.</w:t>
      </w:r>
      <w:r w:rsidR="00FA2630">
        <w:rPr>
          <w:sz w:val="22"/>
          <w:szCs w:val="22"/>
        </w:rPr>
        <w:t xml:space="preserve"> Nedostatkem je také nižší kvalita některých fotografií a absence důležitých determinačních znaků – např. určit nahovětvec podle obrázku na str. 67 je v podstatě nemožné.</w:t>
      </w:r>
    </w:p>
    <w:p w:rsidR="00056971" w:rsidRPr="005136CE" w:rsidRDefault="00056971" w:rsidP="005136CE">
      <w:pPr>
        <w:spacing w:after="0"/>
        <w:ind w:left="708"/>
        <w:jc w:val="both"/>
        <w:rPr>
          <w:rFonts w:ascii="Arial" w:hAnsi="Arial" w:cs="Arial"/>
        </w:rPr>
      </w:pPr>
    </w:p>
    <w:p w:rsidR="000F38AD" w:rsidRPr="005136CE" w:rsidRDefault="000F38AD" w:rsidP="005136CE">
      <w:pPr>
        <w:spacing w:after="0"/>
        <w:jc w:val="both"/>
        <w:rPr>
          <w:rFonts w:ascii="Arial" w:hAnsi="Arial" w:cs="Arial"/>
          <w:bCs/>
        </w:rPr>
      </w:pPr>
      <w:r w:rsidRPr="005136CE">
        <w:rPr>
          <w:rFonts w:ascii="Arial" w:hAnsi="Arial" w:cs="Arial"/>
          <w:bCs/>
        </w:rPr>
        <w:t xml:space="preserve">K posuzované práci mám </w:t>
      </w:r>
      <w:r w:rsidR="0095270D" w:rsidRPr="005136CE">
        <w:rPr>
          <w:rFonts w:ascii="Arial" w:hAnsi="Arial" w:cs="Arial"/>
          <w:bCs/>
        </w:rPr>
        <w:t xml:space="preserve">několik </w:t>
      </w:r>
      <w:r w:rsidRPr="005136CE">
        <w:rPr>
          <w:rFonts w:ascii="Arial" w:hAnsi="Arial" w:cs="Arial"/>
          <w:bCs/>
        </w:rPr>
        <w:t>dotaz</w:t>
      </w:r>
      <w:r w:rsidR="0095270D" w:rsidRPr="005136CE">
        <w:rPr>
          <w:rFonts w:ascii="Arial" w:hAnsi="Arial" w:cs="Arial"/>
          <w:bCs/>
        </w:rPr>
        <w:t>ů a připomínek</w:t>
      </w:r>
      <w:r w:rsidRPr="005136CE">
        <w:rPr>
          <w:rFonts w:ascii="Arial" w:hAnsi="Arial" w:cs="Arial"/>
          <w:bCs/>
        </w:rPr>
        <w:t>:</w:t>
      </w:r>
    </w:p>
    <w:p w:rsidR="005136CE" w:rsidRDefault="000A577F" w:rsidP="005136CE">
      <w:pPr>
        <w:pStyle w:val="Normlnweb"/>
        <w:numPr>
          <w:ilvl w:val="0"/>
          <w:numId w:val="5"/>
        </w:numPr>
        <w:spacing w:before="0" w:beforeAutospacing="0" w:after="0" w:afterAutospacing="0" w:line="276" w:lineRule="auto"/>
        <w:ind w:left="1428"/>
        <w:jc w:val="both"/>
        <w:rPr>
          <w:rFonts w:ascii="Arial" w:hAnsi="Arial" w:cs="Arial"/>
          <w:sz w:val="22"/>
          <w:szCs w:val="22"/>
        </w:rPr>
      </w:pPr>
      <w:r w:rsidRPr="005136CE">
        <w:rPr>
          <w:rFonts w:ascii="Arial" w:hAnsi="Arial" w:cs="Arial"/>
          <w:sz w:val="22"/>
          <w:szCs w:val="22"/>
        </w:rPr>
        <w:t xml:space="preserve">Na straně </w:t>
      </w:r>
      <w:r w:rsidR="005136CE">
        <w:rPr>
          <w:rFonts w:ascii="Arial" w:hAnsi="Arial" w:cs="Arial"/>
          <w:sz w:val="22"/>
          <w:szCs w:val="22"/>
        </w:rPr>
        <w:t>1</w:t>
      </w:r>
      <w:r w:rsidRPr="005136CE">
        <w:rPr>
          <w:rFonts w:ascii="Arial" w:hAnsi="Arial" w:cs="Arial"/>
          <w:sz w:val="22"/>
          <w:szCs w:val="22"/>
        </w:rPr>
        <w:t xml:space="preserve">5 </w:t>
      </w:r>
      <w:r w:rsidR="005136CE">
        <w:rPr>
          <w:rFonts w:ascii="Arial" w:hAnsi="Arial" w:cs="Arial"/>
          <w:sz w:val="22"/>
          <w:szCs w:val="22"/>
        </w:rPr>
        <w:t xml:space="preserve">uvádí autorka jako nejstarší dřevinu </w:t>
      </w:r>
      <w:r w:rsidR="005136CE" w:rsidRPr="005136CE">
        <w:rPr>
          <w:rFonts w:ascii="Arial" w:hAnsi="Arial" w:cs="Arial"/>
          <w:i/>
          <w:iCs/>
          <w:sz w:val="22"/>
          <w:szCs w:val="22"/>
        </w:rPr>
        <w:t>Pinus aristata</w:t>
      </w:r>
      <w:r w:rsidR="005136CE">
        <w:rPr>
          <w:rFonts w:ascii="Arial" w:hAnsi="Arial" w:cs="Arial"/>
          <w:sz w:val="22"/>
          <w:szCs w:val="22"/>
        </w:rPr>
        <w:t xml:space="preserve">. Od roku 1970 je však jako nejstarší dřevina uváděná </w:t>
      </w:r>
      <w:r w:rsidR="005136CE" w:rsidRPr="005136CE">
        <w:rPr>
          <w:rFonts w:ascii="Arial" w:hAnsi="Arial" w:cs="Arial"/>
          <w:i/>
          <w:iCs/>
          <w:sz w:val="22"/>
          <w:szCs w:val="22"/>
        </w:rPr>
        <w:t>Pinus longaeva</w:t>
      </w:r>
      <w:r w:rsidR="005136CE">
        <w:rPr>
          <w:rFonts w:ascii="Arial" w:hAnsi="Arial" w:cs="Arial"/>
          <w:sz w:val="22"/>
          <w:szCs w:val="22"/>
        </w:rPr>
        <w:t>. Mohla by autorka tento fakt blíže objasnit, jaké jsou hlavní rozlišovací znaky mezi těmito borovicemi?</w:t>
      </w:r>
    </w:p>
    <w:p w:rsidR="003E084E" w:rsidRDefault="005136CE" w:rsidP="005136CE">
      <w:pPr>
        <w:pStyle w:val="Normlnweb"/>
        <w:numPr>
          <w:ilvl w:val="0"/>
          <w:numId w:val="5"/>
        </w:numPr>
        <w:spacing w:before="0" w:beforeAutospacing="0" w:after="0" w:afterAutospacing="0" w:line="276" w:lineRule="auto"/>
        <w:ind w:left="142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str. 17 uvádí autorka</w:t>
      </w:r>
      <w:r w:rsidR="003E084E">
        <w:rPr>
          <w:rFonts w:ascii="Arial" w:hAnsi="Arial" w:cs="Arial"/>
          <w:sz w:val="22"/>
          <w:szCs w:val="22"/>
        </w:rPr>
        <w:t xml:space="preserve">, že </w:t>
      </w:r>
      <w:r>
        <w:rPr>
          <w:rFonts w:ascii="Arial" w:hAnsi="Arial" w:cs="Arial"/>
          <w:sz w:val="22"/>
          <w:szCs w:val="22"/>
        </w:rPr>
        <w:t xml:space="preserve">listy nahosemenných rostlin jsou mikrofylního typu. Tento názor je již dnes překonán. Mohla by autorka uvézt příklad </w:t>
      </w:r>
      <w:r w:rsidR="003E084E">
        <w:rPr>
          <w:rFonts w:ascii="Arial" w:hAnsi="Arial" w:cs="Arial"/>
          <w:sz w:val="22"/>
          <w:szCs w:val="22"/>
        </w:rPr>
        <w:t xml:space="preserve">rostliny se </w:t>
      </w:r>
      <w:r>
        <w:rPr>
          <w:rFonts w:ascii="Arial" w:hAnsi="Arial" w:cs="Arial"/>
          <w:sz w:val="22"/>
          <w:szCs w:val="22"/>
        </w:rPr>
        <w:t>skutečn</w:t>
      </w:r>
      <w:r w:rsidR="003E084E">
        <w:rPr>
          <w:rFonts w:ascii="Arial" w:hAnsi="Arial" w:cs="Arial"/>
          <w:sz w:val="22"/>
          <w:szCs w:val="22"/>
        </w:rPr>
        <w:t>ými</w:t>
      </w:r>
      <w:r>
        <w:rPr>
          <w:rFonts w:ascii="Arial" w:hAnsi="Arial" w:cs="Arial"/>
          <w:sz w:val="22"/>
          <w:szCs w:val="22"/>
        </w:rPr>
        <w:t xml:space="preserve"> mikrofylní</w:t>
      </w:r>
      <w:r w:rsidR="003E084E">
        <w:rPr>
          <w:rFonts w:ascii="Arial" w:hAnsi="Arial" w:cs="Arial"/>
          <w:sz w:val="22"/>
          <w:szCs w:val="22"/>
        </w:rPr>
        <w:t xml:space="preserve">mi </w:t>
      </w:r>
      <w:r>
        <w:rPr>
          <w:rFonts w:ascii="Arial" w:hAnsi="Arial" w:cs="Arial"/>
          <w:sz w:val="22"/>
          <w:szCs w:val="22"/>
        </w:rPr>
        <w:t>list</w:t>
      </w:r>
      <w:r w:rsidR="003E084E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? </w:t>
      </w:r>
      <w:r w:rsidR="003E084E">
        <w:rPr>
          <w:rFonts w:ascii="Arial" w:hAnsi="Arial" w:cs="Arial"/>
          <w:sz w:val="22"/>
          <w:szCs w:val="22"/>
        </w:rPr>
        <w:t xml:space="preserve">Dále uvádí, že pylové zrno je jednobuněčné. Mohla by popsat zralé pylové zrno schopné opylení. V dalším odstavci je nepřesně formulovaná věta „Megasporofyly představují samičí šištice, u kterých se pod podpůrnými šupinami nacházejí šupiny semenné“. Mohla by autorka toto tvrzení uvézt na pravou míru? </w:t>
      </w:r>
      <w:r w:rsidR="009857D7">
        <w:rPr>
          <w:rFonts w:ascii="Arial" w:hAnsi="Arial" w:cs="Arial"/>
          <w:sz w:val="22"/>
          <w:szCs w:val="22"/>
        </w:rPr>
        <w:t>Skutečně je samičí šištice homologická megasporofylu?</w:t>
      </w:r>
    </w:p>
    <w:p w:rsidR="00382220" w:rsidRPr="005136CE" w:rsidRDefault="009857D7" w:rsidP="005136CE">
      <w:pPr>
        <w:pStyle w:val="Normlnweb"/>
        <w:numPr>
          <w:ilvl w:val="0"/>
          <w:numId w:val="5"/>
        </w:numPr>
        <w:spacing w:before="0" w:beforeAutospacing="0" w:after="0" w:afterAutospacing="0" w:line="276" w:lineRule="auto"/>
        <w:ind w:left="142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 plodu ořešáku černého uvádí autorka jako plod peckovici. Mohla by toto tvrzení obhájit na základě morfologických znaků oplodí? </w:t>
      </w:r>
    </w:p>
    <w:p w:rsidR="009857D7" w:rsidRDefault="009857D7" w:rsidP="005136CE">
      <w:pPr>
        <w:pStyle w:val="Normlnweb"/>
        <w:numPr>
          <w:ilvl w:val="0"/>
          <w:numId w:val="5"/>
        </w:numPr>
        <w:spacing w:before="0" w:beforeAutospacing="0" w:after="0" w:afterAutospacing="0" w:line="276" w:lineRule="auto"/>
        <w:ind w:left="142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mahónii lze velmi dobře ilustrovat rychlý pohyb tyčinek</w:t>
      </w:r>
      <w:r w:rsidR="000E69F1">
        <w:rPr>
          <w:rFonts w:ascii="Arial" w:hAnsi="Arial" w:cs="Arial"/>
          <w:sz w:val="22"/>
          <w:szCs w:val="22"/>
        </w:rPr>
        <w:t xml:space="preserve"> – o jaký typ pohybu se jedná?</w:t>
      </w:r>
      <w:r>
        <w:rPr>
          <w:rFonts w:ascii="Arial" w:hAnsi="Arial" w:cs="Arial"/>
          <w:sz w:val="22"/>
          <w:szCs w:val="22"/>
        </w:rPr>
        <w:t xml:space="preserve"> </w:t>
      </w:r>
      <w:r w:rsidR="000E69F1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oto pozorování mohlo být zařazené do pracovních listů.</w:t>
      </w:r>
    </w:p>
    <w:p w:rsidR="000E69F1" w:rsidRDefault="009857D7" w:rsidP="005136CE">
      <w:pPr>
        <w:pStyle w:val="Normlnweb"/>
        <w:numPr>
          <w:ilvl w:val="0"/>
          <w:numId w:val="5"/>
        </w:numPr>
        <w:spacing w:before="0" w:beforeAutospacing="0" w:after="0" w:afterAutospacing="0" w:line="276" w:lineRule="auto"/>
        <w:ind w:left="142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DC42EC">
        <w:rPr>
          <w:rFonts w:ascii="Arial" w:hAnsi="Arial" w:cs="Arial"/>
          <w:sz w:val="22"/>
          <w:szCs w:val="22"/>
        </w:rPr>
        <w:t>ůže</w:t>
      </w:r>
      <w:r>
        <w:rPr>
          <w:rFonts w:ascii="Arial" w:hAnsi="Arial" w:cs="Arial"/>
          <w:sz w:val="22"/>
          <w:szCs w:val="22"/>
        </w:rPr>
        <w:t xml:space="preserve"> autorka podrobněji popsat morfologii plodenství maklury </w:t>
      </w:r>
      <w:r w:rsidR="000E69F1">
        <w:rPr>
          <w:rFonts w:ascii="Arial" w:hAnsi="Arial" w:cs="Arial"/>
          <w:sz w:val="22"/>
          <w:szCs w:val="22"/>
        </w:rPr>
        <w:t>oranžové? Jedná se o poměrně složitou strukturu a vysvětlení, že jde o nepravý plod je nedostatečné. Co je skutečným plodem maklury?</w:t>
      </w:r>
    </w:p>
    <w:p w:rsidR="000E69F1" w:rsidRDefault="000E69F1" w:rsidP="005136CE">
      <w:pPr>
        <w:pStyle w:val="Normlnweb"/>
        <w:numPr>
          <w:ilvl w:val="0"/>
          <w:numId w:val="5"/>
        </w:numPr>
        <w:spacing w:before="0" w:beforeAutospacing="0" w:after="0" w:afterAutospacing="0" w:line="276" w:lineRule="auto"/>
        <w:ind w:left="142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Mohla by autorka homologizovat samčí a samičí gametofyt u jehličnanů a u listnáčů? Tento údaj by měl být uveden v charakteristice nahosemenných a krytosemenných rostlin.</w:t>
      </w:r>
    </w:p>
    <w:p w:rsidR="005136CE" w:rsidRPr="005136CE" w:rsidRDefault="005136CE" w:rsidP="005136CE">
      <w:pPr>
        <w:pStyle w:val="Normlnweb"/>
        <w:numPr>
          <w:ilvl w:val="0"/>
          <w:numId w:val="5"/>
        </w:numPr>
        <w:spacing w:before="0" w:beforeAutospacing="0" w:after="0" w:afterAutospacing="0" w:line="276" w:lineRule="auto"/>
        <w:ind w:left="1428"/>
        <w:jc w:val="both"/>
        <w:rPr>
          <w:rFonts w:ascii="Arial" w:hAnsi="Arial" w:cs="Arial"/>
          <w:sz w:val="22"/>
          <w:szCs w:val="22"/>
        </w:rPr>
      </w:pPr>
      <w:r w:rsidRPr="005136CE">
        <w:rPr>
          <w:rFonts w:ascii="Arial" w:hAnsi="Arial" w:cs="Arial"/>
          <w:sz w:val="22"/>
          <w:szCs w:val="22"/>
        </w:rPr>
        <w:t xml:space="preserve">Má autorka nějaké vlastní zkušenosti s vedením praktické výuky v terénu? Měla příležitost vyzkoušet vytvořené materiály v praxi? </w:t>
      </w:r>
    </w:p>
    <w:p w:rsidR="006E2825" w:rsidRPr="005136CE" w:rsidRDefault="006E2825" w:rsidP="005136CE">
      <w:pPr>
        <w:pStyle w:val="Default"/>
        <w:spacing w:line="276" w:lineRule="auto"/>
        <w:ind w:left="708"/>
        <w:jc w:val="both"/>
        <w:rPr>
          <w:sz w:val="22"/>
          <w:szCs w:val="22"/>
        </w:rPr>
      </w:pPr>
    </w:p>
    <w:p w:rsidR="00544C71" w:rsidRPr="005136CE" w:rsidRDefault="00544C71" w:rsidP="005136CE">
      <w:pPr>
        <w:pStyle w:val="Normlnweb"/>
        <w:spacing w:before="0" w:beforeAutospacing="0" w:after="0" w:afterAutospacing="0" w:line="276" w:lineRule="auto"/>
        <w:ind w:left="708"/>
        <w:jc w:val="both"/>
        <w:rPr>
          <w:rFonts w:ascii="Arial" w:hAnsi="Arial" w:cs="Arial"/>
          <w:sz w:val="22"/>
          <w:szCs w:val="22"/>
        </w:rPr>
      </w:pPr>
      <w:r w:rsidRPr="005136CE">
        <w:rPr>
          <w:rFonts w:ascii="Arial" w:hAnsi="Arial" w:cs="Arial"/>
          <w:sz w:val="22"/>
          <w:szCs w:val="22"/>
        </w:rPr>
        <w:t xml:space="preserve"> </w:t>
      </w:r>
    </w:p>
    <w:p w:rsidR="001B3E32" w:rsidRPr="005136CE" w:rsidRDefault="001B3E32" w:rsidP="005136CE">
      <w:pPr>
        <w:pStyle w:val="Default"/>
        <w:spacing w:line="276" w:lineRule="auto"/>
        <w:ind w:left="708"/>
        <w:jc w:val="both"/>
        <w:rPr>
          <w:sz w:val="22"/>
          <w:szCs w:val="22"/>
        </w:rPr>
      </w:pPr>
      <w:r w:rsidRPr="005136CE">
        <w:rPr>
          <w:bCs/>
          <w:sz w:val="22"/>
          <w:szCs w:val="22"/>
          <w:u w:val="single"/>
        </w:rPr>
        <w:t>Závěr</w:t>
      </w:r>
      <w:r w:rsidRPr="005136CE">
        <w:rPr>
          <w:bCs/>
          <w:sz w:val="22"/>
          <w:szCs w:val="22"/>
        </w:rPr>
        <w:t>: práci doporučuji k</w:t>
      </w:r>
      <w:r w:rsidR="00583F17" w:rsidRPr="005136CE">
        <w:rPr>
          <w:bCs/>
          <w:sz w:val="22"/>
          <w:szCs w:val="22"/>
        </w:rPr>
        <w:t> </w:t>
      </w:r>
      <w:r w:rsidRPr="005136CE">
        <w:rPr>
          <w:bCs/>
          <w:sz w:val="22"/>
          <w:szCs w:val="22"/>
        </w:rPr>
        <w:t>obhajobě</w:t>
      </w:r>
      <w:r w:rsidR="00583F17" w:rsidRPr="005136CE">
        <w:rPr>
          <w:bCs/>
          <w:sz w:val="22"/>
          <w:szCs w:val="22"/>
        </w:rPr>
        <w:t xml:space="preserve"> a navrhuji hodnocení </w:t>
      </w:r>
      <w:r w:rsidR="00421FBE" w:rsidRPr="005136CE">
        <w:rPr>
          <w:bCs/>
          <w:sz w:val="22"/>
          <w:szCs w:val="22"/>
        </w:rPr>
        <w:t>A</w:t>
      </w:r>
      <w:r w:rsidR="007D4006" w:rsidRPr="005136CE">
        <w:rPr>
          <w:bCs/>
          <w:sz w:val="22"/>
          <w:szCs w:val="22"/>
        </w:rPr>
        <w:t>-B</w:t>
      </w:r>
      <w:r w:rsidRPr="005136CE">
        <w:rPr>
          <w:bCs/>
          <w:sz w:val="22"/>
          <w:szCs w:val="22"/>
        </w:rPr>
        <w:t xml:space="preserve">. </w:t>
      </w:r>
    </w:p>
    <w:p w:rsidR="0001357E" w:rsidRPr="005136CE" w:rsidRDefault="001B3E32" w:rsidP="005136CE">
      <w:pPr>
        <w:spacing w:after="0"/>
        <w:ind w:left="708"/>
        <w:jc w:val="both"/>
        <w:rPr>
          <w:rFonts w:ascii="Arial" w:hAnsi="Arial" w:cs="Arial"/>
          <w:bCs/>
          <w:u w:val="single"/>
        </w:rPr>
      </w:pPr>
      <w:r w:rsidRPr="005136CE">
        <w:rPr>
          <w:rFonts w:ascii="Arial" w:hAnsi="Arial" w:cs="Arial"/>
        </w:rPr>
        <w:t xml:space="preserve">V Olomouci dne </w:t>
      </w:r>
      <w:r w:rsidR="00DC42EC">
        <w:rPr>
          <w:rFonts w:ascii="Arial" w:hAnsi="Arial" w:cs="Arial"/>
        </w:rPr>
        <w:t>5</w:t>
      </w:r>
      <w:r w:rsidR="00382220" w:rsidRPr="005136CE">
        <w:rPr>
          <w:rFonts w:ascii="Arial" w:hAnsi="Arial" w:cs="Arial"/>
        </w:rPr>
        <w:t>.</w:t>
      </w:r>
      <w:r w:rsidR="00DC42EC">
        <w:rPr>
          <w:rFonts w:ascii="Arial" w:hAnsi="Arial" w:cs="Arial"/>
        </w:rPr>
        <w:t>8</w:t>
      </w:r>
      <w:r w:rsidR="009E2ACD" w:rsidRPr="005136CE">
        <w:rPr>
          <w:rFonts w:ascii="Arial" w:hAnsi="Arial" w:cs="Arial"/>
        </w:rPr>
        <w:t>. 20</w:t>
      </w:r>
      <w:r w:rsidR="006E2825" w:rsidRPr="005136CE">
        <w:rPr>
          <w:rFonts w:ascii="Arial" w:hAnsi="Arial" w:cs="Arial"/>
        </w:rPr>
        <w:t>20</w:t>
      </w:r>
      <w:r w:rsidR="009E2ACD" w:rsidRPr="005136CE">
        <w:rPr>
          <w:rFonts w:ascii="Arial" w:hAnsi="Arial" w:cs="Arial"/>
        </w:rPr>
        <w:t xml:space="preserve">           </w:t>
      </w:r>
      <w:r w:rsidRPr="005136CE">
        <w:rPr>
          <w:rFonts w:ascii="Arial" w:hAnsi="Arial" w:cs="Arial"/>
        </w:rPr>
        <w:t xml:space="preserve">  </w:t>
      </w:r>
      <w:r w:rsidR="00382220" w:rsidRPr="005136CE">
        <w:rPr>
          <w:rFonts w:ascii="Arial" w:hAnsi="Arial" w:cs="Arial"/>
        </w:rPr>
        <w:t xml:space="preserve">                  </w:t>
      </w:r>
      <w:r w:rsidR="00DC42EC">
        <w:rPr>
          <w:rFonts w:ascii="Arial" w:hAnsi="Arial" w:cs="Arial"/>
        </w:rPr>
        <w:t xml:space="preserve">    </w:t>
      </w:r>
      <w:r w:rsidR="00382220" w:rsidRPr="005136CE">
        <w:rPr>
          <w:rFonts w:ascii="Arial" w:hAnsi="Arial" w:cs="Arial"/>
        </w:rPr>
        <w:t xml:space="preserve"> </w:t>
      </w:r>
      <w:r w:rsidR="00DC42EC">
        <w:rPr>
          <w:rFonts w:ascii="Arial" w:hAnsi="Arial" w:cs="Arial"/>
        </w:rPr>
        <w:t>Vladimír Vinter</w:t>
      </w:r>
      <w:r w:rsidRPr="005136CE">
        <w:rPr>
          <w:rFonts w:ascii="Arial" w:hAnsi="Arial" w:cs="Arial"/>
        </w:rPr>
        <w:t>, oponent</w:t>
      </w:r>
    </w:p>
    <w:p w:rsidR="00042374" w:rsidRPr="005136CE" w:rsidRDefault="00042374" w:rsidP="005136CE">
      <w:pPr>
        <w:ind w:left="708"/>
        <w:jc w:val="both"/>
        <w:rPr>
          <w:rFonts w:ascii="Arial" w:hAnsi="Arial" w:cs="Arial"/>
          <w:bCs/>
          <w:u w:val="single"/>
        </w:rPr>
      </w:pPr>
    </w:p>
    <w:p w:rsidR="00120FBC" w:rsidRPr="005136CE" w:rsidRDefault="00120FBC" w:rsidP="005136CE">
      <w:pPr>
        <w:ind w:left="708"/>
        <w:rPr>
          <w:rFonts w:ascii="Arial" w:hAnsi="Arial" w:cs="Arial"/>
          <w:bCs/>
          <w:u w:val="single"/>
        </w:rPr>
      </w:pPr>
    </w:p>
    <w:p w:rsidR="00120FBC" w:rsidRPr="005136CE" w:rsidRDefault="00120FBC" w:rsidP="005136CE">
      <w:pPr>
        <w:rPr>
          <w:rFonts w:ascii="Arial" w:hAnsi="Arial" w:cs="Arial"/>
          <w:bCs/>
          <w:u w:val="single"/>
        </w:rPr>
      </w:pPr>
    </w:p>
    <w:p w:rsidR="00120FBC" w:rsidRPr="005136CE" w:rsidRDefault="00120FBC" w:rsidP="005136CE">
      <w:pPr>
        <w:rPr>
          <w:rFonts w:ascii="Arial" w:hAnsi="Arial" w:cs="Arial"/>
          <w:bCs/>
          <w:u w:val="single"/>
        </w:rPr>
      </w:pPr>
    </w:p>
    <w:sectPr w:rsidR="00120FBC" w:rsidRPr="005136CE" w:rsidSect="00F47F8E">
      <w:pgSz w:w="11906" w:h="16838"/>
      <w:pgMar w:top="426" w:right="566" w:bottom="56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86F21"/>
    <w:multiLevelType w:val="hybridMultilevel"/>
    <w:tmpl w:val="4DEE3530"/>
    <w:lvl w:ilvl="0" w:tplc="5AF031F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8607F"/>
    <w:multiLevelType w:val="hybridMultilevel"/>
    <w:tmpl w:val="44E0A02A"/>
    <w:lvl w:ilvl="0" w:tplc="040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77EB8"/>
    <w:multiLevelType w:val="hybridMultilevel"/>
    <w:tmpl w:val="03D2FA8C"/>
    <w:lvl w:ilvl="0" w:tplc="040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F143F5F"/>
    <w:multiLevelType w:val="hybridMultilevel"/>
    <w:tmpl w:val="C18248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207E17"/>
    <w:multiLevelType w:val="hybridMultilevel"/>
    <w:tmpl w:val="B8EA891A"/>
    <w:lvl w:ilvl="0" w:tplc="040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1F758D"/>
    <w:multiLevelType w:val="hybridMultilevel"/>
    <w:tmpl w:val="2C5AEB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624"/>
    <w:rsid w:val="0001357E"/>
    <w:rsid w:val="00022001"/>
    <w:rsid w:val="00042374"/>
    <w:rsid w:val="000556B5"/>
    <w:rsid w:val="00056971"/>
    <w:rsid w:val="000A577F"/>
    <w:rsid w:val="000E69F1"/>
    <w:rsid w:val="000F38AD"/>
    <w:rsid w:val="00120FBC"/>
    <w:rsid w:val="00145653"/>
    <w:rsid w:val="00166060"/>
    <w:rsid w:val="001A0AD4"/>
    <w:rsid w:val="001B08C6"/>
    <w:rsid w:val="001B3E32"/>
    <w:rsid w:val="001B7718"/>
    <w:rsid w:val="001E2A07"/>
    <w:rsid w:val="00242D88"/>
    <w:rsid w:val="00270262"/>
    <w:rsid w:val="002A0DD6"/>
    <w:rsid w:val="002B3B5C"/>
    <w:rsid w:val="003077BC"/>
    <w:rsid w:val="00336386"/>
    <w:rsid w:val="00382220"/>
    <w:rsid w:val="003E084E"/>
    <w:rsid w:val="00416093"/>
    <w:rsid w:val="00421FBE"/>
    <w:rsid w:val="00464201"/>
    <w:rsid w:val="00465B9E"/>
    <w:rsid w:val="004D2305"/>
    <w:rsid w:val="00506C47"/>
    <w:rsid w:val="005136CE"/>
    <w:rsid w:val="00524624"/>
    <w:rsid w:val="0053740A"/>
    <w:rsid w:val="00537570"/>
    <w:rsid w:val="005446B6"/>
    <w:rsid w:val="00544C71"/>
    <w:rsid w:val="00583302"/>
    <w:rsid w:val="00583F17"/>
    <w:rsid w:val="005A68D2"/>
    <w:rsid w:val="005E7317"/>
    <w:rsid w:val="005F634A"/>
    <w:rsid w:val="0063312E"/>
    <w:rsid w:val="00663819"/>
    <w:rsid w:val="00683522"/>
    <w:rsid w:val="00695ED9"/>
    <w:rsid w:val="006A5972"/>
    <w:rsid w:val="006B2AB1"/>
    <w:rsid w:val="006C0A0B"/>
    <w:rsid w:val="006C543C"/>
    <w:rsid w:val="006E2825"/>
    <w:rsid w:val="0075200B"/>
    <w:rsid w:val="00771506"/>
    <w:rsid w:val="007C1D96"/>
    <w:rsid w:val="007D4006"/>
    <w:rsid w:val="008446DE"/>
    <w:rsid w:val="00892E45"/>
    <w:rsid w:val="008C4E08"/>
    <w:rsid w:val="009106E9"/>
    <w:rsid w:val="0095270D"/>
    <w:rsid w:val="009857D7"/>
    <w:rsid w:val="009B05D0"/>
    <w:rsid w:val="009E2ACD"/>
    <w:rsid w:val="00AE2D48"/>
    <w:rsid w:val="00B24214"/>
    <w:rsid w:val="00B471D4"/>
    <w:rsid w:val="00BB5081"/>
    <w:rsid w:val="00C30ED4"/>
    <w:rsid w:val="00C938C0"/>
    <w:rsid w:val="00CC460B"/>
    <w:rsid w:val="00CC4ABB"/>
    <w:rsid w:val="00CD72D5"/>
    <w:rsid w:val="00D75AA5"/>
    <w:rsid w:val="00D84F90"/>
    <w:rsid w:val="00D960B2"/>
    <w:rsid w:val="00D96D80"/>
    <w:rsid w:val="00DC234E"/>
    <w:rsid w:val="00DC303C"/>
    <w:rsid w:val="00DC42EC"/>
    <w:rsid w:val="00DE3C44"/>
    <w:rsid w:val="00E0639C"/>
    <w:rsid w:val="00E408D0"/>
    <w:rsid w:val="00EA3478"/>
    <w:rsid w:val="00F14551"/>
    <w:rsid w:val="00F20F48"/>
    <w:rsid w:val="00F43D78"/>
    <w:rsid w:val="00F47F8E"/>
    <w:rsid w:val="00FA2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FA869A-2847-2E4E-A964-AA7330FFC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C4ABB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1B3E3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Normlnweb">
    <w:name w:val="Normal (Web)"/>
    <w:basedOn w:val="Normln"/>
    <w:rsid w:val="00544C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rsid w:val="00544C71"/>
    <w:rPr>
      <w:color w:val="0000FF"/>
      <w:u w:val="single"/>
    </w:rPr>
  </w:style>
  <w:style w:type="paragraph" w:styleId="Obsah2">
    <w:name w:val="toc 2"/>
    <w:basedOn w:val="Normln"/>
    <w:next w:val="Normln"/>
    <w:autoRedefine/>
    <w:uiPriority w:val="39"/>
    <w:unhideWhenUsed/>
    <w:rsid w:val="00242D88"/>
    <w:pPr>
      <w:tabs>
        <w:tab w:val="left" w:pos="880"/>
        <w:tab w:val="right" w:leader="dot" w:pos="9072"/>
      </w:tabs>
      <w:spacing w:after="100"/>
      <w:ind w:left="142"/>
      <w:jc w:val="both"/>
    </w:pPr>
    <w:rPr>
      <w:rFonts w:ascii="Times New Roman" w:hAnsi="Times New Roman"/>
      <w:sz w:val="24"/>
    </w:rPr>
  </w:style>
  <w:style w:type="paragraph" w:styleId="Obsah3">
    <w:name w:val="toc 3"/>
    <w:basedOn w:val="Normln"/>
    <w:next w:val="Normln"/>
    <w:autoRedefine/>
    <w:uiPriority w:val="39"/>
    <w:unhideWhenUsed/>
    <w:rsid w:val="00242D88"/>
    <w:pPr>
      <w:tabs>
        <w:tab w:val="left" w:pos="1320"/>
        <w:tab w:val="right" w:leader="dot" w:pos="9072"/>
      </w:tabs>
      <w:spacing w:after="100"/>
      <w:ind w:left="284"/>
      <w:jc w:val="both"/>
    </w:pPr>
    <w:rPr>
      <w:rFonts w:ascii="Times New Roman" w:hAnsi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5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465B9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2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13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0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1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2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792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</vt:lpstr>
    </vt:vector>
  </TitlesOfParts>
  <Company>PrF UP Olomouc</Company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</dc:title>
  <dc:subject/>
  <dc:creator>vrzal</dc:creator>
  <cp:keywords/>
  <cp:lastModifiedBy>Bc. Alice Mosočiová</cp:lastModifiedBy>
  <cp:revision>2</cp:revision>
  <cp:lastPrinted>2020-05-26T13:45:00Z</cp:lastPrinted>
  <dcterms:created xsi:type="dcterms:W3CDTF">2020-08-10T14:27:00Z</dcterms:created>
  <dcterms:modified xsi:type="dcterms:W3CDTF">2020-08-10T14:27:00Z</dcterms:modified>
</cp:coreProperties>
</file>