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BFE72" w14:textId="77777777" w:rsidR="007951BE" w:rsidRPr="00FC55B8" w:rsidRDefault="007951BE" w:rsidP="005C2FD0">
      <w:pPr>
        <w:pStyle w:val="Nzev"/>
        <w:spacing w:line="276" w:lineRule="auto"/>
        <w:rPr>
          <w:rFonts w:ascii="Garamond" w:hAnsi="Garamond"/>
          <w:sz w:val="44"/>
          <w:szCs w:val="52"/>
        </w:rPr>
      </w:pPr>
      <w:r w:rsidRPr="00FC55B8">
        <w:rPr>
          <w:rFonts w:ascii="Garamond" w:hAnsi="Garamond"/>
          <w:sz w:val="44"/>
          <w:szCs w:val="52"/>
        </w:rPr>
        <w:t xml:space="preserve">Posudek </w:t>
      </w:r>
      <w:r w:rsidR="0073422C" w:rsidRPr="00FC55B8">
        <w:rPr>
          <w:rFonts w:ascii="Garamond" w:hAnsi="Garamond"/>
          <w:sz w:val="44"/>
          <w:szCs w:val="52"/>
        </w:rPr>
        <w:t>oponenta</w:t>
      </w:r>
      <w:r w:rsidRPr="00FC55B8">
        <w:rPr>
          <w:rFonts w:ascii="Garamond" w:hAnsi="Garamond"/>
          <w:sz w:val="44"/>
          <w:szCs w:val="52"/>
        </w:rPr>
        <w:t xml:space="preserve"> diplomové práce</w:t>
      </w:r>
    </w:p>
    <w:p w14:paraId="4D4D3075" w14:textId="77777777" w:rsidR="007951BE" w:rsidRPr="00FC55B8" w:rsidRDefault="007951BE" w:rsidP="005C2FD0">
      <w:pPr>
        <w:spacing w:line="276" w:lineRule="auto"/>
        <w:jc w:val="center"/>
        <w:rPr>
          <w:rFonts w:ascii="Garamond" w:hAnsi="Garamond"/>
        </w:rPr>
      </w:pPr>
    </w:p>
    <w:p w14:paraId="2548D890" w14:textId="77777777" w:rsidR="00392036" w:rsidRPr="00FC55B8" w:rsidRDefault="00392036" w:rsidP="005C2FD0">
      <w:pPr>
        <w:pStyle w:val="Podnadpis"/>
        <w:spacing w:line="276" w:lineRule="auto"/>
        <w:rPr>
          <w:rFonts w:ascii="Garamond" w:hAnsi="Garamond"/>
          <w:sz w:val="24"/>
        </w:rPr>
      </w:pPr>
    </w:p>
    <w:p w14:paraId="76A8E0E7" w14:textId="77777777" w:rsidR="007951BE" w:rsidRPr="00FC55B8" w:rsidRDefault="007951BE" w:rsidP="005C2FD0">
      <w:pPr>
        <w:pStyle w:val="Podnadpis"/>
        <w:spacing w:line="276" w:lineRule="auto"/>
        <w:rPr>
          <w:rFonts w:ascii="Garamond" w:hAnsi="Garamond"/>
        </w:rPr>
      </w:pPr>
      <w:r w:rsidRPr="00FC55B8">
        <w:rPr>
          <w:rFonts w:ascii="Garamond" w:hAnsi="Garamond"/>
          <w:sz w:val="24"/>
        </w:rPr>
        <w:t>Vysoká škola:</w:t>
      </w:r>
      <w:r w:rsidRPr="00FC55B8">
        <w:rPr>
          <w:rFonts w:ascii="Garamond" w:hAnsi="Garamond"/>
        </w:rPr>
        <w:t xml:space="preserve"> </w:t>
      </w:r>
      <w:r w:rsidRPr="00FC55B8">
        <w:rPr>
          <w:rFonts w:ascii="Garamond" w:hAnsi="Garamond"/>
          <w:sz w:val="24"/>
        </w:rPr>
        <w:t>Univerzita Palackého v Olomouci</w:t>
      </w:r>
    </w:p>
    <w:p w14:paraId="47C900E4" w14:textId="77777777" w:rsidR="007951BE" w:rsidRPr="00FC55B8" w:rsidRDefault="007951BE" w:rsidP="005C2FD0">
      <w:pPr>
        <w:pStyle w:val="Podnadpis"/>
        <w:spacing w:line="276" w:lineRule="auto"/>
        <w:rPr>
          <w:rFonts w:ascii="Garamond" w:hAnsi="Garamond"/>
          <w:sz w:val="24"/>
        </w:rPr>
      </w:pPr>
      <w:r w:rsidRPr="00FC55B8">
        <w:rPr>
          <w:rFonts w:ascii="Garamond" w:hAnsi="Garamond"/>
          <w:sz w:val="24"/>
        </w:rPr>
        <w:t>Fakulta:</w:t>
      </w:r>
      <w:r w:rsidRPr="00FC55B8">
        <w:rPr>
          <w:rFonts w:ascii="Garamond" w:hAnsi="Garamond"/>
        </w:rPr>
        <w:t xml:space="preserve"> </w:t>
      </w:r>
      <w:r w:rsidRPr="00FC55B8">
        <w:rPr>
          <w:rFonts w:ascii="Garamond" w:hAnsi="Garamond"/>
          <w:sz w:val="24"/>
        </w:rPr>
        <w:t>právnická</w:t>
      </w:r>
    </w:p>
    <w:p w14:paraId="05341827" w14:textId="77777777" w:rsidR="007951BE" w:rsidRPr="00FC55B8" w:rsidRDefault="007951BE" w:rsidP="005C2FD0">
      <w:pPr>
        <w:pStyle w:val="Podnadpis"/>
        <w:spacing w:line="276" w:lineRule="auto"/>
        <w:rPr>
          <w:rFonts w:ascii="Garamond" w:hAnsi="Garamond"/>
        </w:rPr>
      </w:pPr>
      <w:r w:rsidRPr="00FC55B8">
        <w:rPr>
          <w:rFonts w:ascii="Garamond" w:hAnsi="Garamond"/>
          <w:sz w:val="24"/>
        </w:rPr>
        <w:t>Katedra:</w:t>
      </w:r>
      <w:r w:rsidRPr="00FC55B8">
        <w:rPr>
          <w:rFonts w:ascii="Garamond" w:hAnsi="Garamond"/>
        </w:rPr>
        <w:t xml:space="preserve"> </w:t>
      </w:r>
      <w:r w:rsidRPr="00FC55B8">
        <w:rPr>
          <w:rFonts w:ascii="Garamond" w:hAnsi="Garamond"/>
          <w:sz w:val="24"/>
        </w:rPr>
        <w:t>práva trestního</w:t>
      </w:r>
    </w:p>
    <w:p w14:paraId="3A8F442B" w14:textId="77777777" w:rsidR="007951BE" w:rsidRPr="00FC55B8" w:rsidRDefault="007951BE" w:rsidP="005C2FD0">
      <w:pPr>
        <w:pStyle w:val="Podnadpis"/>
        <w:spacing w:line="276" w:lineRule="auto"/>
        <w:rPr>
          <w:rFonts w:ascii="Garamond" w:hAnsi="Garamond"/>
        </w:rPr>
      </w:pPr>
      <w:r w:rsidRPr="00FC55B8">
        <w:rPr>
          <w:rFonts w:ascii="Garamond" w:hAnsi="Garamond"/>
          <w:sz w:val="24"/>
        </w:rPr>
        <w:t>Obor: trestní právo</w:t>
      </w:r>
    </w:p>
    <w:p w14:paraId="253701B6" w14:textId="77777777" w:rsidR="007951BE" w:rsidRPr="00FC55B8" w:rsidRDefault="007951BE" w:rsidP="005C2FD0">
      <w:pPr>
        <w:pStyle w:val="Podnadpis"/>
        <w:spacing w:line="276" w:lineRule="auto"/>
        <w:rPr>
          <w:rFonts w:ascii="Garamond" w:hAnsi="Garamond"/>
        </w:rPr>
      </w:pPr>
    </w:p>
    <w:p w14:paraId="4A495FA9" w14:textId="77777777" w:rsidR="007951BE" w:rsidRPr="00FC55B8" w:rsidRDefault="007951BE" w:rsidP="005C2FD0">
      <w:pPr>
        <w:spacing w:line="276" w:lineRule="auto"/>
        <w:rPr>
          <w:rFonts w:ascii="Garamond" w:hAnsi="Garamond"/>
        </w:rPr>
      </w:pPr>
      <w:r w:rsidRPr="00FC55B8">
        <w:rPr>
          <w:rFonts w:ascii="Garamond" w:hAnsi="Garamond"/>
        </w:rPr>
        <w:t>Diplomant</w:t>
      </w:r>
      <w:r w:rsidR="00A85B35" w:rsidRPr="00FC55B8">
        <w:rPr>
          <w:rFonts w:ascii="Garamond" w:hAnsi="Garamond"/>
        </w:rPr>
        <w:t>ka</w:t>
      </w:r>
      <w:r w:rsidRPr="00FC55B8">
        <w:rPr>
          <w:rFonts w:ascii="Garamond" w:hAnsi="Garamond"/>
        </w:rPr>
        <w:t>:</w:t>
      </w:r>
      <w:r w:rsidR="00C50AE4" w:rsidRPr="00FC55B8">
        <w:rPr>
          <w:rFonts w:ascii="Garamond" w:hAnsi="Garamond"/>
        </w:rPr>
        <w:t xml:space="preserve"> </w:t>
      </w:r>
      <w:r w:rsidR="005A0B1F" w:rsidRPr="00FC55B8">
        <w:rPr>
          <w:rFonts w:ascii="Garamond" w:hAnsi="Garamond"/>
          <w:b/>
        </w:rPr>
        <w:t>Dominik Hajšman</w:t>
      </w:r>
    </w:p>
    <w:p w14:paraId="7BE7A73D" w14:textId="77777777" w:rsidR="003D7A68" w:rsidRPr="00FC55B8" w:rsidRDefault="007951BE" w:rsidP="003D7A68">
      <w:pPr>
        <w:tabs>
          <w:tab w:val="left" w:pos="2268"/>
        </w:tabs>
        <w:spacing w:line="276" w:lineRule="auto"/>
        <w:ind w:left="2268" w:hanging="2268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Téma diplomové práce:</w:t>
      </w:r>
      <w:r w:rsidR="00A24903" w:rsidRPr="00FC55B8">
        <w:rPr>
          <w:rFonts w:ascii="Garamond" w:hAnsi="Garamond"/>
        </w:rPr>
        <w:t xml:space="preserve"> </w:t>
      </w:r>
      <w:r w:rsidR="005A0B1F" w:rsidRPr="00FC55B8">
        <w:rPr>
          <w:rFonts w:ascii="Garamond" w:hAnsi="Garamond" w:cs="Arial"/>
        </w:rPr>
        <w:t>Instituty nahrazení vazby dle trestního řádu</w:t>
      </w:r>
    </w:p>
    <w:p w14:paraId="0107CEFE" w14:textId="77777777" w:rsidR="007951BE" w:rsidRPr="00FC55B8" w:rsidRDefault="007951BE" w:rsidP="005C2FD0">
      <w:pPr>
        <w:pStyle w:val="Podnadpis"/>
        <w:spacing w:line="276" w:lineRule="auto"/>
        <w:rPr>
          <w:rFonts w:ascii="Garamond" w:hAnsi="Garamond"/>
          <w:sz w:val="24"/>
        </w:rPr>
      </w:pPr>
    </w:p>
    <w:p w14:paraId="239C9541" w14:textId="77777777" w:rsidR="007951BE" w:rsidRPr="00FC55B8" w:rsidRDefault="00BF5267" w:rsidP="005C2FD0">
      <w:pPr>
        <w:spacing w:line="276" w:lineRule="auto"/>
        <w:rPr>
          <w:rFonts w:ascii="Garamond" w:hAnsi="Garamond"/>
        </w:rPr>
      </w:pPr>
      <w:r w:rsidRPr="00FC55B8">
        <w:rPr>
          <w:rFonts w:ascii="Garamond" w:hAnsi="Garamond"/>
        </w:rPr>
        <w:t>Oponent</w:t>
      </w:r>
      <w:r w:rsidR="007951BE" w:rsidRPr="00FC55B8">
        <w:rPr>
          <w:rFonts w:ascii="Garamond" w:hAnsi="Garamond"/>
        </w:rPr>
        <w:t xml:space="preserve"> diplomové práce: </w:t>
      </w:r>
      <w:r w:rsidR="00C50AE4" w:rsidRPr="00FC55B8">
        <w:rPr>
          <w:rFonts w:ascii="Garamond" w:hAnsi="Garamond"/>
        </w:rPr>
        <w:t>JUDr. Ing. Daniel Prouza, Ph.D.</w:t>
      </w:r>
    </w:p>
    <w:p w14:paraId="4916B42F" w14:textId="77777777" w:rsidR="0014094B" w:rsidRPr="00FC55B8" w:rsidRDefault="0014094B" w:rsidP="005C2FD0">
      <w:pPr>
        <w:pStyle w:val="Podnadpis"/>
        <w:pBdr>
          <w:bottom w:val="single" w:sz="6" w:space="1" w:color="auto"/>
        </w:pBdr>
        <w:spacing w:line="276" w:lineRule="auto"/>
        <w:rPr>
          <w:rFonts w:ascii="Garamond" w:hAnsi="Garamond"/>
          <w:sz w:val="24"/>
        </w:rPr>
      </w:pPr>
    </w:p>
    <w:p w14:paraId="070B3EB0" w14:textId="77777777" w:rsidR="007951BE" w:rsidRPr="00FC55B8" w:rsidRDefault="007951BE" w:rsidP="005C2FD0">
      <w:pPr>
        <w:pStyle w:val="Podnadpis"/>
        <w:pBdr>
          <w:bottom w:val="single" w:sz="6" w:space="1" w:color="auto"/>
        </w:pBdr>
        <w:spacing w:line="276" w:lineRule="auto"/>
        <w:rPr>
          <w:rFonts w:ascii="Garamond" w:hAnsi="Garamond"/>
          <w:sz w:val="24"/>
        </w:rPr>
      </w:pPr>
      <w:r w:rsidRPr="00FC55B8">
        <w:rPr>
          <w:rFonts w:ascii="Garamond" w:hAnsi="Garamond"/>
          <w:sz w:val="24"/>
        </w:rPr>
        <w:t>Akademický rok:</w:t>
      </w:r>
      <w:r w:rsidRPr="00FC55B8">
        <w:rPr>
          <w:rFonts w:ascii="Garamond" w:hAnsi="Garamond"/>
        </w:rPr>
        <w:t xml:space="preserve"> </w:t>
      </w:r>
      <w:r w:rsidRPr="00FC55B8">
        <w:rPr>
          <w:rFonts w:ascii="Garamond" w:hAnsi="Garamond"/>
          <w:sz w:val="24"/>
        </w:rPr>
        <w:t>20</w:t>
      </w:r>
      <w:r w:rsidR="000861A3" w:rsidRPr="00FC55B8">
        <w:rPr>
          <w:rFonts w:ascii="Garamond" w:hAnsi="Garamond"/>
          <w:sz w:val="24"/>
        </w:rPr>
        <w:t>2</w:t>
      </w:r>
      <w:r w:rsidR="003D7A68" w:rsidRPr="00FC55B8">
        <w:rPr>
          <w:rFonts w:ascii="Garamond" w:hAnsi="Garamond"/>
          <w:sz w:val="24"/>
        </w:rPr>
        <w:t>1</w:t>
      </w:r>
      <w:r w:rsidRPr="00FC55B8">
        <w:rPr>
          <w:rFonts w:ascii="Garamond" w:hAnsi="Garamond"/>
          <w:sz w:val="24"/>
        </w:rPr>
        <w:t>/20</w:t>
      </w:r>
      <w:r w:rsidR="00EF65C6" w:rsidRPr="00FC55B8">
        <w:rPr>
          <w:rFonts w:ascii="Garamond" w:hAnsi="Garamond"/>
          <w:sz w:val="24"/>
        </w:rPr>
        <w:t>2</w:t>
      </w:r>
      <w:r w:rsidR="003D7A68" w:rsidRPr="00FC55B8">
        <w:rPr>
          <w:rFonts w:ascii="Garamond" w:hAnsi="Garamond"/>
          <w:sz w:val="24"/>
        </w:rPr>
        <w:t>2</w:t>
      </w:r>
    </w:p>
    <w:p w14:paraId="5570AC5E" w14:textId="77777777" w:rsidR="005C2FD0" w:rsidRPr="00FC55B8" w:rsidRDefault="005C2FD0" w:rsidP="005C2FD0">
      <w:pPr>
        <w:pStyle w:val="Podnadpis"/>
        <w:pBdr>
          <w:bottom w:val="single" w:sz="6" w:space="1" w:color="auto"/>
        </w:pBdr>
        <w:spacing w:line="276" w:lineRule="auto"/>
        <w:rPr>
          <w:rFonts w:ascii="Garamond" w:hAnsi="Garamond"/>
          <w:sz w:val="24"/>
        </w:rPr>
      </w:pPr>
    </w:p>
    <w:p w14:paraId="5E918875" w14:textId="77777777" w:rsidR="0000391E" w:rsidRPr="00FC55B8" w:rsidRDefault="0000391E" w:rsidP="005C2FD0">
      <w:pPr>
        <w:spacing w:line="276" w:lineRule="auto"/>
        <w:jc w:val="both"/>
        <w:rPr>
          <w:rFonts w:ascii="Garamond" w:hAnsi="Garamond"/>
        </w:rPr>
      </w:pPr>
    </w:p>
    <w:p w14:paraId="102CE971" w14:textId="77777777" w:rsidR="00513D27" w:rsidRPr="00FC55B8" w:rsidRDefault="002E471D" w:rsidP="002E471D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 xml:space="preserve">Autor si zvolil ke zpracování problematiku v podstatě nepřetržitě aktuální, která již byla opakovaně odborně a vědecky probádána. Přestože je zpracována pouze výseč dané problematiky, konkrétně z pohledu institutů, jimiž lze vazební zajištění nahradit, tak lze očekávat, že </w:t>
      </w:r>
      <w:r w:rsidR="00B116BD" w:rsidRPr="00FC55B8">
        <w:rPr>
          <w:rFonts w:ascii="Garamond" w:hAnsi="Garamond"/>
        </w:rPr>
        <w:t xml:space="preserve">její </w:t>
      </w:r>
      <w:r w:rsidRPr="00FC55B8">
        <w:rPr>
          <w:rFonts w:ascii="Garamond" w:hAnsi="Garamond"/>
        </w:rPr>
        <w:t>význam do budoucna nepochybně poroste, neboť je vzhledem k fázi trestního řízení, kdy je uplatňován</w:t>
      </w:r>
      <w:r w:rsidR="00B116BD" w:rsidRPr="00FC55B8">
        <w:rPr>
          <w:rFonts w:ascii="Garamond" w:hAnsi="Garamond"/>
        </w:rPr>
        <w:t>a</w:t>
      </w:r>
      <w:r w:rsidRPr="00FC55B8">
        <w:rPr>
          <w:rFonts w:ascii="Garamond" w:hAnsi="Garamond"/>
        </w:rPr>
        <w:t>, vždy zájem, aby vazební zajištění bylo realizováno skutečně pouze v nezbytně nutných případech</w:t>
      </w:r>
      <w:r w:rsidR="00B116BD" w:rsidRPr="00FC55B8">
        <w:rPr>
          <w:rFonts w:ascii="Garamond" w:hAnsi="Garamond"/>
        </w:rPr>
        <w:t xml:space="preserve"> a době.</w:t>
      </w:r>
      <w:r w:rsidRPr="00FC55B8">
        <w:rPr>
          <w:rFonts w:ascii="Garamond" w:hAnsi="Garamond"/>
        </w:rPr>
        <w:t xml:space="preserve"> </w:t>
      </w:r>
    </w:p>
    <w:p w14:paraId="26044DF9" w14:textId="77777777" w:rsidR="002E471D" w:rsidRPr="00FC55B8" w:rsidRDefault="002E471D" w:rsidP="002E471D">
      <w:pPr>
        <w:spacing w:line="276" w:lineRule="auto"/>
        <w:jc w:val="both"/>
        <w:rPr>
          <w:rFonts w:ascii="Garamond" w:hAnsi="Garamond" w:cs="Arial CE"/>
          <w:color w:val="4F4F4F"/>
          <w:sz w:val="17"/>
          <w:szCs w:val="17"/>
          <w:shd w:val="clear" w:color="auto" w:fill="FFFFFF"/>
        </w:rPr>
      </w:pPr>
    </w:p>
    <w:p w14:paraId="0E300C99" w14:textId="77777777" w:rsidR="00A1583B" w:rsidRPr="00FC55B8" w:rsidRDefault="00A1583B" w:rsidP="0011799B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Diploman</w:t>
      </w:r>
      <w:r w:rsidR="002E471D" w:rsidRPr="00FC55B8">
        <w:rPr>
          <w:rFonts w:ascii="Garamond" w:hAnsi="Garamond"/>
        </w:rPr>
        <w:t>tem</w:t>
      </w:r>
      <w:r w:rsidRPr="00FC55B8">
        <w:rPr>
          <w:rFonts w:ascii="Garamond" w:hAnsi="Garamond"/>
        </w:rPr>
        <w:t xml:space="preserve"> zvolená struktura práce, v rámci níž bylo užito vícenásobné členění textu na kapitoly a podkapitoly, je přehledné a účelné, zároveň pln</w:t>
      </w:r>
      <w:r w:rsidR="00E0513F" w:rsidRPr="00FC55B8">
        <w:rPr>
          <w:rFonts w:ascii="Garamond" w:hAnsi="Garamond"/>
        </w:rPr>
        <w:t>ě koresponduje s obsahem práce</w:t>
      </w:r>
      <w:r w:rsidRPr="00FC55B8">
        <w:rPr>
          <w:rFonts w:ascii="Garamond" w:hAnsi="Garamond"/>
        </w:rPr>
        <w:t xml:space="preserve">. Na novém listu vždy začínají jednotlivé kapitoly práce, což významně přispívá k celistvosti a jednolitosti textu. </w:t>
      </w:r>
    </w:p>
    <w:p w14:paraId="645FF377" w14:textId="77777777" w:rsidR="00A1583B" w:rsidRPr="00FC55B8" w:rsidRDefault="00A1583B" w:rsidP="0011799B">
      <w:pPr>
        <w:spacing w:line="276" w:lineRule="auto"/>
        <w:jc w:val="both"/>
        <w:rPr>
          <w:rFonts w:ascii="Garamond" w:hAnsi="Garamond"/>
        </w:rPr>
      </w:pPr>
    </w:p>
    <w:p w14:paraId="500C0AAD" w14:textId="77777777" w:rsidR="00A1583B" w:rsidRPr="00FC55B8" w:rsidRDefault="00A1583B" w:rsidP="0011799B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V případě použité metodologie je rovněž možné učinit závěr, že autor</w:t>
      </w:r>
      <w:r w:rsidR="007A7CAE" w:rsidRPr="00FC55B8">
        <w:rPr>
          <w:rFonts w:ascii="Garamond" w:hAnsi="Garamond"/>
        </w:rPr>
        <w:t xml:space="preserve"> použil</w:t>
      </w:r>
      <w:r w:rsidR="000E69A1" w:rsidRPr="00FC55B8">
        <w:rPr>
          <w:rFonts w:ascii="Garamond" w:hAnsi="Garamond"/>
        </w:rPr>
        <w:t xml:space="preserve"> tradiční</w:t>
      </w:r>
      <w:r w:rsidR="002E471D" w:rsidRPr="00FC55B8">
        <w:rPr>
          <w:rFonts w:ascii="Garamond" w:hAnsi="Garamond"/>
        </w:rPr>
        <w:t xml:space="preserve">, především pak </w:t>
      </w:r>
      <w:r w:rsidRPr="00FC55B8">
        <w:rPr>
          <w:rFonts w:ascii="Garamond" w:hAnsi="Garamond"/>
        </w:rPr>
        <w:t>vhodné</w:t>
      </w:r>
      <w:r w:rsidR="002E471D" w:rsidRPr="00FC55B8">
        <w:rPr>
          <w:rFonts w:ascii="Garamond" w:hAnsi="Garamond"/>
        </w:rPr>
        <w:t>,</w:t>
      </w:r>
      <w:r w:rsidRPr="00FC55B8">
        <w:rPr>
          <w:rFonts w:ascii="Garamond" w:hAnsi="Garamond"/>
        </w:rPr>
        <w:t xml:space="preserve"> metody při zpracování diplomové práce.</w:t>
      </w:r>
    </w:p>
    <w:p w14:paraId="79025EA5" w14:textId="77777777" w:rsidR="00946CB4" w:rsidRPr="00FC55B8" w:rsidRDefault="00946CB4" w:rsidP="0011799B">
      <w:pPr>
        <w:spacing w:line="276" w:lineRule="auto"/>
        <w:jc w:val="both"/>
        <w:rPr>
          <w:rFonts w:ascii="Garamond" w:hAnsi="Garamond"/>
        </w:rPr>
      </w:pPr>
    </w:p>
    <w:p w14:paraId="6AF5CAF0" w14:textId="77777777" w:rsidR="007B0C44" w:rsidRPr="00FC55B8" w:rsidRDefault="002E471D" w:rsidP="0011799B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Autorem zvolenou stylistik</w:t>
      </w:r>
      <w:r w:rsidR="000E69A1" w:rsidRPr="00FC55B8">
        <w:rPr>
          <w:rFonts w:ascii="Garamond" w:hAnsi="Garamond"/>
        </w:rPr>
        <w:t>u</w:t>
      </w:r>
      <w:r w:rsidRPr="00FC55B8">
        <w:rPr>
          <w:rFonts w:ascii="Garamond" w:hAnsi="Garamond"/>
        </w:rPr>
        <w:t xml:space="preserve"> lze označit jako nadprůměrnou</w:t>
      </w:r>
      <w:r w:rsidR="000E69A1" w:rsidRPr="00FC55B8">
        <w:rPr>
          <w:rFonts w:ascii="Garamond" w:hAnsi="Garamond"/>
        </w:rPr>
        <w:t xml:space="preserve">, což podtrhuje poměrně </w:t>
      </w:r>
      <w:r w:rsidRPr="00FC55B8">
        <w:rPr>
          <w:rFonts w:ascii="Garamond" w:hAnsi="Garamond"/>
        </w:rPr>
        <w:t>nízký počet gramatických chyb</w:t>
      </w:r>
      <w:r w:rsidR="000E69A1" w:rsidRPr="00FC55B8">
        <w:rPr>
          <w:rFonts w:ascii="Garamond" w:hAnsi="Garamond"/>
        </w:rPr>
        <w:t xml:space="preserve"> a </w:t>
      </w:r>
      <w:r w:rsidRPr="00FC55B8">
        <w:rPr>
          <w:rFonts w:ascii="Garamond" w:hAnsi="Garamond"/>
        </w:rPr>
        <w:t>velmi slušná schopnost autora interpretovat zejména právní normy a aktuální judikaturu, byť se místy nevyhnul pasážím, jež působí značně popisně.</w:t>
      </w:r>
    </w:p>
    <w:p w14:paraId="727741B6" w14:textId="77777777" w:rsidR="002E471D" w:rsidRPr="00FC55B8" w:rsidRDefault="002E471D" w:rsidP="0011799B">
      <w:pPr>
        <w:spacing w:line="276" w:lineRule="auto"/>
        <w:jc w:val="both"/>
        <w:rPr>
          <w:rFonts w:ascii="Garamond" w:hAnsi="Garamond"/>
        </w:rPr>
      </w:pPr>
    </w:p>
    <w:p w14:paraId="6420CBF1" w14:textId="77777777" w:rsidR="003D7A68" w:rsidRPr="00FC55B8" w:rsidRDefault="00B116BD" w:rsidP="0011799B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V zásadě b</w:t>
      </w:r>
      <w:r w:rsidR="00CE2B13" w:rsidRPr="00FC55B8">
        <w:rPr>
          <w:rFonts w:ascii="Garamond" w:hAnsi="Garamond"/>
        </w:rPr>
        <w:t xml:space="preserve">ezchybná </w:t>
      </w:r>
      <w:r w:rsidR="002E471D" w:rsidRPr="00FC55B8">
        <w:rPr>
          <w:rFonts w:ascii="Garamond" w:hAnsi="Garamond"/>
        </w:rPr>
        <w:t>je</w:t>
      </w:r>
      <w:r w:rsidR="00CE2B13" w:rsidRPr="00FC55B8">
        <w:rPr>
          <w:rFonts w:ascii="Garamond" w:hAnsi="Garamond"/>
        </w:rPr>
        <w:t xml:space="preserve"> rovněž </w:t>
      </w:r>
      <w:r w:rsidR="00D62ABA" w:rsidRPr="00FC55B8">
        <w:rPr>
          <w:rFonts w:ascii="Garamond" w:hAnsi="Garamond"/>
        </w:rPr>
        <w:t>práce s prameny a jejich citace</w:t>
      </w:r>
      <w:r w:rsidR="00CE2B13" w:rsidRPr="00FC55B8">
        <w:rPr>
          <w:rFonts w:ascii="Garamond" w:hAnsi="Garamond"/>
        </w:rPr>
        <w:t xml:space="preserve">. </w:t>
      </w:r>
      <w:r w:rsidR="00A1583B" w:rsidRPr="00FC55B8">
        <w:rPr>
          <w:rFonts w:ascii="Garamond" w:hAnsi="Garamond"/>
        </w:rPr>
        <w:t>Poznámkový aparát je zařazen v textu pod čarou</w:t>
      </w:r>
      <w:r w:rsidR="008651AB" w:rsidRPr="00FC55B8">
        <w:rPr>
          <w:rFonts w:ascii="Garamond" w:hAnsi="Garamond"/>
        </w:rPr>
        <w:t>. P</w:t>
      </w:r>
      <w:r w:rsidR="00A1583B" w:rsidRPr="00FC55B8">
        <w:rPr>
          <w:rFonts w:ascii="Garamond" w:hAnsi="Garamond"/>
        </w:rPr>
        <w:t>oznámky jsou číslovány průběžně v celém dokumentu (práci), což je přehledné a navíc v souladu s normou ČSN ISO 690. Celkový</w:t>
      </w:r>
      <w:r w:rsidR="00F3020F" w:rsidRPr="00FC55B8">
        <w:rPr>
          <w:rFonts w:ascii="Garamond" w:hAnsi="Garamond"/>
        </w:rPr>
        <w:t xml:space="preserve"> </w:t>
      </w:r>
      <w:r w:rsidR="00A1583B" w:rsidRPr="00FC55B8">
        <w:rPr>
          <w:rFonts w:ascii="Garamond" w:hAnsi="Garamond"/>
        </w:rPr>
        <w:t xml:space="preserve">rozsah citačního aparátu lze hodnotit jako </w:t>
      </w:r>
      <w:r w:rsidR="002E471D" w:rsidRPr="00FC55B8">
        <w:rPr>
          <w:rFonts w:ascii="Garamond" w:hAnsi="Garamond"/>
        </w:rPr>
        <w:t xml:space="preserve">nadprůměrný </w:t>
      </w:r>
      <w:r w:rsidR="002674D3" w:rsidRPr="00FC55B8">
        <w:rPr>
          <w:rFonts w:ascii="Garamond" w:hAnsi="Garamond"/>
        </w:rPr>
        <w:t>k</w:t>
      </w:r>
      <w:r w:rsidR="00CE2B13" w:rsidRPr="00FC55B8">
        <w:rPr>
          <w:rFonts w:ascii="Garamond" w:hAnsi="Garamond"/>
        </w:rPr>
        <w:t xml:space="preserve"> charakteru předkládané práce</w:t>
      </w:r>
      <w:r w:rsidR="000E69A1" w:rsidRPr="00FC55B8">
        <w:rPr>
          <w:rFonts w:ascii="Garamond" w:hAnsi="Garamond"/>
        </w:rPr>
        <w:t xml:space="preserve">. Celkový rozsah </w:t>
      </w:r>
      <w:r w:rsidR="003D7A68" w:rsidRPr="00FC55B8">
        <w:rPr>
          <w:rFonts w:ascii="Garamond" w:hAnsi="Garamond"/>
        </w:rPr>
        <w:t xml:space="preserve">použité knižní literatury je </w:t>
      </w:r>
      <w:r w:rsidR="000E69A1" w:rsidRPr="00FC55B8">
        <w:rPr>
          <w:rFonts w:ascii="Garamond" w:hAnsi="Garamond"/>
        </w:rPr>
        <w:t xml:space="preserve">sice </w:t>
      </w:r>
      <w:r w:rsidR="003D7A68" w:rsidRPr="00FC55B8">
        <w:rPr>
          <w:rFonts w:ascii="Garamond" w:hAnsi="Garamond"/>
        </w:rPr>
        <w:t>poměrně úzký a jako zdroj se velm</w:t>
      </w:r>
      <w:r w:rsidR="000E69A1" w:rsidRPr="00FC55B8">
        <w:rPr>
          <w:rFonts w:ascii="Garamond" w:hAnsi="Garamond"/>
        </w:rPr>
        <w:t>i často některé prameny opakují, avšak j</w:t>
      </w:r>
      <w:r w:rsidR="00F44F9D" w:rsidRPr="00FC55B8">
        <w:rPr>
          <w:rFonts w:ascii="Garamond" w:hAnsi="Garamond"/>
        </w:rPr>
        <w:t xml:space="preserve">e to ještě </w:t>
      </w:r>
      <w:r w:rsidR="000E69A1" w:rsidRPr="00FC55B8">
        <w:rPr>
          <w:rFonts w:ascii="Garamond" w:hAnsi="Garamond"/>
        </w:rPr>
        <w:t>dostačující</w:t>
      </w:r>
      <w:r w:rsidR="00F44F9D" w:rsidRPr="00FC55B8">
        <w:rPr>
          <w:rFonts w:ascii="Garamond" w:hAnsi="Garamond"/>
        </w:rPr>
        <w:t xml:space="preserve"> a akceptovatelné</w:t>
      </w:r>
      <w:r w:rsidR="000E69A1" w:rsidRPr="00FC55B8">
        <w:rPr>
          <w:rFonts w:ascii="Garamond" w:hAnsi="Garamond"/>
        </w:rPr>
        <w:t>.</w:t>
      </w:r>
      <w:r w:rsidR="003D7A68" w:rsidRPr="00FC55B8">
        <w:rPr>
          <w:rFonts w:ascii="Garamond" w:hAnsi="Garamond"/>
        </w:rPr>
        <w:t xml:space="preserve"> </w:t>
      </w:r>
      <w:r w:rsidR="00A1583B" w:rsidRPr="00FC55B8">
        <w:rPr>
          <w:rFonts w:ascii="Garamond" w:hAnsi="Garamond"/>
        </w:rPr>
        <w:t>Rovněž tak seznam použité literatury, z n</w:t>
      </w:r>
      <w:r w:rsidR="00E0513F" w:rsidRPr="00FC55B8">
        <w:rPr>
          <w:rFonts w:ascii="Garamond" w:hAnsi="Garamond"/>
        </w:rPr>
        <w:t>í</w:t>
      </w:r>
      <w:r w:rsidR="00A1583B" w:rsidRPr="00FC55B8">
        <w:rPr>
          <w:rFonts w:ascii="Garamond" w:hAnsi="Garamond"/>
        </w:rPr>
        <w:t>ž bylo čerpáno, je v potřebném rozsahu zařazen. Jednotlivé prameny jsou systematicky odděleny podle typů</w:t>
      </w:r>
      <w:r w:rsidR="003D7A68" w:rsidRPr="00FC55B8">
        <w:rPr>
          <w:rFonts w:ascii="Garamond" w:hAnsi="Garamond"/>
        </w:rPr>
        <w:t xml:space="preserve"> </w:t>
      </w:r>
      <w:r w:rsidR="00A1583B" w:rsidRPr="00FC55B8">
        <w:rPr>
          <w:rFonts w:ascii="Garamond" w:hAnsi="Garamond"/>
        </w:rPr>
        <w:t>(druhů).</w:t>
      </w:r>
      <w:r w:rsidR="003D7A68" w:rsidRPr="00FC55B8">
        <w:rPr>
          <w:rFonts w:ascii="Garamond" w:hAnsi="Garamond"/>
        </w:rPr>
        <w:t xml:space="preserve"> </w:t>
      </w:r>
    </w:p>
    <w:p w14:paraId="593CBAE2" w14:textId="77777777" w:rsidR="003D7A68" w:rsidRPr="00FC55B8" w:rsidRDefault="003D7A68" w:rsidP="0011799B">
      <w:pPr>
        <w:spacing w:line="276" w:lineRule="auto"/>
        <w:jc w:val="both"/>
        <w:rPr>
          <w:rFonts w:ascii="Garamond" w:hAnsi="Garamond"/>
        </w:rPr>
      </w:pPr>
    </w:p>
    <w:p w14:paraId="09DA643E" w14:textId="77777777" w:rsidR="00F9768E" w:rsidRPr="00FC55B8" w:rsidRDefault="00F9768E" w:rsidP="0011799B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lastRenderedPageBreak/>
        <w:t>A</w:t>
      </w:r>
      <w:r w:rsidR="008A67FF" w:rsidRPr="00FC55B8">
        <w:rPr>
          <w:rFonts w:ascii="Garamond" w:hAnsi="Garamond"/>
        </w:rPr>
        <w:t>utor</w:t>
      </w:r>
      <w:r w:rsidR="0082759A" w:rsidRPr="00FC55B8">
        <w:rPr>
          <w:rFonts w:ascii="Garamond" w:hAnsi="Garamond"/>
        </w:rPr>
        <w:t xml:space="preserve"> srozumitelně </w:t>
      </w:r>
      <w:r w:rsidR="008A67FF" w:rsidRPr="00FC55B8">
        <w:rPr>
          <w:rFonts w:ascii="Garamond" w:hAnsi="Garamond"/>
        </w:rPr>
        <w:t xml:space="preserve">v úvodu </w:t>
      </w:r>
      <w:r w:rsidR="003D7A68" w:rsidRPr="00FC55B8">
        <w:rPr>
          <w:rFonts w:ascii="Garamond" w:hAnsi="Garamond"/>
        </w:rPr>
        <w:t>definoval</w:t>
      </w:r>
      <w:r w:rsidR="008A67FF" w:rsidRPr="00FC55B8">
        <w:rPr>
          <w:rFonts w:ascii="Garamond" w:hAnsi="Garamond"/>
        </w:rPr>
        <w:t xml:space="preserve"> cíle práce, </w:t>
      </w:r>
      <w:r w:rsidRPr="00FC55B8">
        <w:rPr>
          <w:rFonts w:ascii="Garamond" w:hAnsi="Garamond"/>
        </w:rPr>
        <w:t>k ni</w:t>
      </w:r>
      <w:r w:rsidR="003D7A68" w:rsidRPr="00FC55B8">
        <w:rPr>
          <w:rFonts w:ascii="Garamond" w:hAnsi="Garamond"/>
        </w:rPr>
        <w:t xml:space="preserve">mž nelze mít </w:t>
      </w:r>
      <w:r w:rsidR="007B0C44" w:rsidRPr="00FC55B8">
        <w:rPr>
          <w:rFonts w:ascii="Garamond" w:hAnsi="Garamond"/>
        </w:rPr>
        <w:t xml:space="preserve">výhrad. </w:t>
      </w:r>
      <w:r w:rsidR="0082759A" w:rsidRPr="00FC55B8">
        <w:rPr>
          <w:rFonts w:ascii="Garamond" w:hAnsi="Garamond"/>
        </w:rPr>
        <w:t xml:space="preserve">Stejný závěr je učiněn i z hlediska autorem zvolených metod určených k dosažení </w:t>
      </w:r>
      <w:r w:rsidR="00F44F9D" w:rsidRPr="00FC55B8">
        <w:rPr>
          <w:rFonts w:ascii="Garamond" w:hAnsi="Garamond"/>
        </w:rPr>
        <w:t>zvolených</w:t>
      </w:r>
      <w:r w:rsidR="0082759A" w:rsidRPr="00FC55B8">
        <w:rPr>
          <w:rFonts w:ascii="Garamond" w:hAnsi="Garamond"/>
        </w:rPr>
        <w:t xml:space="preserve"> cíl</w:t>
      </w:r>
      <w:r w:rsidR="00F44F9D" w:rsidRPr="00FC55B8">
        <w:rPr>
          <w:rFonts w:ascii="Garamond" w:hAnsi="Garamond"/>
        </w:rPr>
        <w:t>ů</w:t>
      </w:r>
      <w:r w:rsidR="0082759A" w:rsidRPr="00FC55B8">
        <w:rPr>
          <w:rFonts w:ascii="Garamond" w:hAnsi="Garamond"/>
        </w:rPr>
        <w:t xml:space="preserve"> a odpovědi na vhodně zvolené výzkumné otázky.</w:t>
      </w:r>
    </w:p>
    <w:p w14:paraId="1A4466D5" w14:textId="77777777" w:rsidR="007B0C44" w:rsidRPr="00FC55B8" w:rsidRDefault="007B0C44" w:rsidP="0011799B">
      <w:pPr>
        <w:spacing w:line="276" w:lineRule="auto"/>
        <w:jc w:val="both"/>
        <w:rPr>
          <w:rFonts w:ascii="Garamond" w:hAnsi="Garamond"/>
        </w:rPr>
      </w:pPr>
    </w:p>
    <w:p w14:paraId="4D29B7B8" w14:textId="77777777" w:rsidR="00643955" w:rsidRPr="00FC55B8" w:rsidRDefault="00926A07" w:rsidP="0011799B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 xml:space="preserve">Diplomová práce je členěna </w:t>
      </w:r>
      <w:r w:rsidR="00F9768E" w:rsidRPr="00FC55B8">
        <w:rPr>
          <w:rFonts w:ascii="Garamond" w:hAnsi="Garamond"/>
        </w:rPr>
        <w:t xml:space="preserve">do </w:t>
      </w:r>
      <w:r w:rsidR="0082759A" w:rsidRPr="00FC55B8">
        <w:rPr>
          <w:rFonts w:ascii="Garamond" w:hAnsi="Garamond"/>
        </w:rPr>
        <w:t>osmi</w:t>
      </w:r>
      <w:r w:rsidR="003D7A68" w:rsidRPr="00FC55B8">
        <w:rPr>
          <w:rFonts w:ascii="Garamond" w:hAnsi="Garamond"/>
        </w:rPr>
        <w:t xml:space="preserve"> </w:t>
      </w:r>
      <w:r w:rsidR="00F9768E" w:rsidRPr="00FC55B8">
        <w:rPr>
          <w:rFonts w:ascii="Garamond" w:hAnsi="Garamond"/>
        </w:rPr>
        <w:t>kapitol, úvodu a závěru</w:t>
      </w:r>
      <w:r w:rsidR="003D7A68" w:rsidRPr="00FC55B8">
        <w:rPr>
          <w:rFonts w:ascii="Garamond" w:hAnsi="Garamond"/>
        </w:rPr>
        <w:t xml:space="preserve">. </w:t>
      </w:r>
      <w:r w:rsidR="00643955" w:rsidRPr="00FC55B8">
        <w:rPr>
          <w:rFonts w:ascii="Garamond" w:hAnsi="Garamond"/>
        </w:rPr>
        <w:t xml:space="preserve">Vzhledem k obsahu jednotlivých kapitol </w:t>
      </w:r>
      <w:r w:rsidR="0082759A" w:rsidRPr="00FC55B8">
        <w:rPr>
          <w:rFonts w:ascii="Garamond" w:hAnsi="Garamond"/>
        </w:rPr>
        <w:t>ne</w:t>
      </w:r>
      <w:r w:rsidR="00643955" w:rsidRPr="00FC55B8">
        <w:rPr>
          <w:rFonts w:ascii="Garamond" w:hAnsi="Garamond"/>
        </w:rPr>
        <w:t xml:space="preserve">lze označit žádnou z nich jako stěžejní, nicméně za kapitoly obsahově zajímavé je možné označit kapitolu </w:t>
      </w:r>
      <w:r w:rsidR="0082759A" w:rsidRPr="00FC55B8">
        <w:rPr>
          <w:rFonts w:ascii="Garamond" w:hAnsi="Garamond"/>
        </w:rPr>
        <w:t>šestou</w:t>
      </w:r>
      <w:r w:rsidR="00643955" w:rsidRPr="00FC55B8">
        <w:rPr>
          <w:rFonts w:ascii="Garamond" w:hAnsi="Garamond"/>
        </w:rPr>
        <w:t xml:space="preserve">, která se zabývá </w:t>
      </w:r>
      <w:r w:rsidR="0082759A" w:rsidRPr="00FC55B8">
        <w:rPr>
          <w:rFonts w:ascii="Garamond" w:hAnsi="Garamond"/>
        </w:rPr>
        <w:t xml:space="preserve">peněžitou zárukou včetně úvah de lege </w:t>
      </w:r>
      <w:proofErr w:type="spellStart"/>
      <w:r w:rsidR="0082759A" w:rsidRPr="00FC55B8">
        <w:rPr>
          <w:rFonts w:ascii="Garamond" w:hAnsi="Garamond"/>
        </w:rPr>
        <w:t>ferenda</w:t>
      </w:r>
      <w:proofErr w:type="spellEnd"/>
      <w:r w:rsidR="0082759A" w:rsidRPr="00FC55B8">
        <w:rPr>
          <w:rFonts w:ascii="Garamond" w:hAnsi="Garamond"/>
        </w:rPr>
        <w:t xml:space="preserve">, </w:t>
      </w:r>
      <w:r w:rsidR="00643955" w:rsidRPr="00FC55B8">
        <w:rPr>
          <w:rFonts w:ascii="Garamond" w:hAnsi="Garamond"/>
        </w:rPr>
        <w:t xml:space="preserve">či kapitolu </w:t>
      </w:r>
      <w:r w:rsidR="0082759A" w:rsidRPr="00FC55B8">
        <w:rPr>
          <w:rFonts w:ascii="Garamond" w:hAnsi="Garamond"/>
        </w:rPr>
        <w:t>sedmou</w:t>
      </w:r>
      <w:r w:rsidR="00643955" w:rsidRPr="00FC55B8">
        <w:rPr>
          <w:rFonts w:ascii="Garamond" w:hAnsi="Garamond"/>
        </w:rPr>
        <w:t xml:space="preserve">, v níž byl </w:t>
      </w:r>
      <w:r w:rsidR="00307633" w:rsidRPr="00FC55B8">
        <w:rPr>
          <w:rFonts w:ascii="Garamond" w:hAnsi="Garamond"/>
        </w:rPr>
        <w:t>diplomant</w:t>
      </w:r>
      <w:r w:rsidR="0082759A" w:rsidRPr="00FC55B8">
        <w:rPr>
          <w:rFonts w:ascii="Garamond" w:hAnsi="Garamond"/>
        </w:rPr>
        <w:t>em</w:t>
      </w:r>
      <w:r w:rsidR="00307633" w:rsidRPr="00FC55B8">
        <w:rPr>
          <w:rFonts w:ascii="Garamond" w:hAnsi="Garamond"/>
        </w:rPr>
        <w:t xml:space="preserve"> poskytnut </w:t>
      </w:r>
      <w:r w:rsidR="00643955" w:rsidRPr="00FC55B8">
        <w:rPr>
          <w:rFonts w:ascii="Garamond" w:hAnsi="Garamond"/>
        </w:rPr>
        <w:t xml:space="preserve">prostor pro </w:t>
      </w:r>
      <w:r w:rsidR="00F44F9D" w:rsidRPr="00FC55B8">
        <w:rPr>
          <w:rFonts w:ascii="Garamond" w:hAnsi="Garamond"/>
        </w:rPr>
        <w:t xml:space="preserve">výklad </w:t>
      </w:r>
      <w:r w:rsidR="0082759A" w:rsidRPr="00FC55B8">
        <w:rPr>
          <w:rFonts w:ascii="Garamond" w:hAnsi="Garamond"/>
        </w:rPr>
        <w:t xml:space="preserve">nahrazení vazby elektronickým kontrolním systémem se zaměřením na aktuální problémy s tím spojené. </w:t>
      </w:r>
    </w:p>
    <w:p w14:paraId="5479EC7A" w14:textId="77777777" w:rsidR="00643955" w:rsidRPr="00FC55B8" w:rsidRDefault="00643955" w:rsidP="0011799B">
      <w:pPr>
        <w:spacing w:line="276" w:lineRule="auto"/>
        <w:jc w:val="both"/>
        <w:rPr>
          <w:rFonts w:ascii="Garamond" w:hAnsi="Garamond"/>
        </w:rPr>
      </w:pPr>
    </w:p>
    <w:p w14:paraId="6471EDF8" w14:textId="77777777" w:rsidR="00343201" w:rsidRPr="00FC55B8" w:rsidRDefault="00033321" w:rsidP="00343201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J</w:t>
      </w:r>
      <w:r w:rsidR="00BA3E7B" w:rsidRPr="00FC55B8">
        <w:rPr>
          <w:rFonts w:ascii="Garamond" w:hAnsi="Garamond"/>
        </w:rPr>
        <w:t xml:space="preserve">e možné </w:t>
      </w:r>
      <w:r w:rsidRPr="00FC55B8">
        <w:rPr>
          <w:rFonts w:ascii="Garamond" w:hAnsi="Garamond"/>
        </w:rPr>
        <w:t xml:space="preserve">uzavřít, </w:t>
      </w:r>
      <w:r w:rsidR="00BA3E7B" w:rsidRPr="00FC55B8">
        <w:rPr>
          <w:rFonts w:ascii="Garamond" w:hAnsi="Garamond"/>
        </w:rPr>
        <w:t xml:space="preserve">že diplomant </w:t>
      </w:r>
      <w:r w:rsidRPr="00FC55B8">
        <w:rPr>
          <w:rFonts w:ascii="Garamond" w:hAnsi="Garamond"/>
        </w:rPr>
        <w:t xml:space="preserve">poměrně </w:t>
      </w:r>
      <w:r w:rsidR="00BA3E7B" w:rsidRPr="00FC55B8">
        <w:rPr>
          <w:rFonts w:ascii="Garamond" w:hAnsi="Garamond"/>
        </w:rPr>
        <w:t xml:space="preserve">správně interpretuje obsah právních norem a respektované judikatury, jakož i odborné literatury, </w:t>
      </w:r>
      <w:r w:rsidR="005812FF" w:rsidRPr="00FC55B8">
        <w:rPr>
          <w:rFonts w:ascii="Garamond" w:hAnsi="Garamond"/>
        </w:rPr>
        <w:t>a</w:t>
      </w:r>
      <w:r w:rsidR="00BA3E7B" w:rsidRPr="00FC55B8">
        <w:rPr>
          <w:rFonts w:ascii="Garamond" w:hAnsi="Garamond"/>
        </w:rPr>
        <w:t xml:space="preserve"> s těmito prameny pracuje na požadované úrovni.</w:t>
      </w:r>
      <w:r w:rsidR="00343201" w:rsidRPr="00FC55B8">
        <w:rPr>
          <w:rFonts w:ascii="Garamond" w:hAnsi="Garamond"/>
        </w:rPr>
        <w:t xml:space="preserve"> Kladně lze rovněž hodnotit trestněprávní, místy ústavněprávní a mezinárodněprávní, náhled na problematiku institut</w:t>
      </w:r>
      <w:r w:rsidR="00F44F9D" w:rsidRPr="00FC55B8">
        <w:rPr>
          <w:rFonts w:ascii="Garamond" w:hAnsi="Garamond"/>
        </w:rPr>
        <w:t xml:space="preserve">ů nahrazujících </w:t>
      </w:r>
      <w:r w:rsidR="00343201" w:rsidRPr="00FC55B8">
        <w:rPr>
          <w:rFonts w:ascii="Garamond" w:hAnsi="Garamond"/>
        </w:rPr>
        <w:t>vaz</w:t>
      </w:r>
      <w:r w:rsidR="00F44F9D" w:rsidRPr="00FC55B8">
        <w:rPr>
          <w:rFonts w:ascii="Garamond" w:hAnsi="Garamond"/>
        </w:rPr>
        <w:t>bu</w:t>
      </w:r>
      <w:r w:rsidR="00343201" w:rsidRPr="00FC55B8">
        <w:rPr>
          <w:rFonts w:ascii="Garamond" w:hAnsi="Garamond"/>
        </w:rPr>
        <w:t xml:space="preserve">, zpravidla v kontextu aktuální judikatury. </w:t>
      </w:r>
    </w:p>
    <w:p w14:paraId="01C32148" w14:textId="77777777" w:rsidR="00343201" w:rsidRPr="00FC55B8" w:rsidRDefault="00343201" w:rsidP="00000EB6">
      <w:pPr>
        <w:spacing w:line="276" w:lineRule="auto"/>
        <w:jc w:val="both"/>
        <w:rPr>
          <w:rFonts w:ascii="Garamond" w:hAnsi="Garamond"/>
        </w:rPr>
      </w:pPr>
    </w:p>
    <w:p w14:paraId="35E086FF" w14:textId="77777777" w:rsidR="00D71966" w:rsidRPr="00FC55B8" w:rsidRDefault="000A64A6" w:rsidP="00000EB6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 xml:space="preserve">Z textu </w:t>
      </w:r>
      <w:r w:rsidR="00523FCB" w:rsidRPr="00FC55B8">
        <w:rPr>
          <w:rFonts w:ascii="Garamond" w:hAnsi="Garamond"/>
        </w:rPr>
        <w:t xml:space="preserve">práce </w:t>
      </w:r>
      <w:r w:rsidR="00343201" w:rsidRPr="00FC55B8">
        <w:rPr>
          <w:rFonts w:ascii="Garamond" w:hAnsi="Garamond"/>
        </w:rPr>
        <w:t>je citelná snaha diplomanta</w:t>
      </w:r>
      <w:r w:rsidRPr="00FC55B8">
        <w:rPr>
          <w:rFonts w:ascii="Garamond" w:hAnsi="Garamond"/>
        </w:rPr>
        <w:t xml:space="preserve"> o provedení samostatných úvah a prezentaci vlastních názorů, </w:t>
      </w:r>
      <w:r w:rsidR="00F44F9D" w:rsidRPr="00FC55B8">
        <w:rPr>
          <w:rFonts w:ascii="Garamond" w:hAnsi="Garamond"/>
        </w:rPr>
        <w:t xml:space="preserve">ač </w:t>
      </w:r>
      <w:r w:rsidR="00343201" w:rsidRPr="00FC55B8">
        <w:rPr>
          <w:rFonts w:ascii="Garamond" w:hAnsi="Garamond"/>
        </w:rPr>
        <w:t>místy odvážných (ústavní limity koluzní vazby u dospělých pachatelů a nemožnost náhrady tohoto druhu vazby)</w:t>
      </w:r>
      <w:r w:rsidR="00033321" w:rsidRPr="00FC55B8">
        <w:rPr>
          <w:rFonts w:ascii="Garamond" w:hAnsi="Garamond"/>
        </w:rPr>
        <w:t>.</w:t>
      </w:r>
      <w:r w:rsidR="005C2FD0" w:rsidRPr="00FC55B8">
        <w:rPr>
          <w:rFonts w:ascii="Garamond" w:hAnsi="Garamond"/>
        </w:rPr>
        <w:t xml:space="preserve"> </w:t>
      </w:r>
    </w:p>
    <w:p w14:paraId="01A7B531" w14:textId="77777777" w:rsidR="00343201" w:rsidRPr="00FC55B8" w:rsidRDefault="00343201" w:rsidP="00000EB6">
      <w:pPr>
        <w:spacing w:line="276" w:lineRule="auto"/>
        <w:jc w:val="both"/>
        <w:rPr>
          <w:rFonts w:ascii="Garamond" w:hAnsi="Garamond"/>
        </w:rPr>
      </w:pPr>
    </w:p>
    <w:p w14:paraId="19DEC709" w14:textId="77777777" w:rsidR="00855267" w:rsidRPr="00FC55B8" w:rsidRDefault="00E0513F" w:rsidP="00000EB6">
      <w:pPr>
        <w:spacing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S poukazem na výše uvedené lze</w:t>
      </w:r>
      <w:r w:rsidR="00855267" w:rsidRPr="00FC55B8">
        <w:rPr>
          <w:rFonts w:ascii="Garamond" w:hAnsi="Garamond"/>
        </w:rPr>
        <w:t xml:space="preserve"> učinit závěr, že předložená diplomová práce vykazuje </w:t>
      </w:r>
      <w:r w:rsidR="00343201" w:rsidRPr="00FC55B8">
        <w:rPr>
          <w:rFonts w:ascii="Garamond" w:hAnsi="Garamond"/>
        </w:rPr>
        <w:t>na</w:t>
      </w:r>
      <w:r w:rsidR="005C2FD0" w:rsidRPr="00FC55B8">
        <w:rPr>
          <w:rFonts w:ascii="Garamond" w:hAnsi="Garamond"/>
        </w:rPr>
        <w:t>dprůměrnou</w:t>
      </w:r>
      <w:r w:rsidR="00855267" w:rsidRPr="00FC55B8">
        <w:rPr>
          <w:rFonts w:ascii="Garamond" w:hAnsi="Garamond"/>
        </w:rPr>
        <w:t xml:space="preserve"> úroveň. </w:t>
      </w:r>
    </w:p>
    <w:p w14:paraId="12865A86" w14:textId="77777777" w:rsidR="00033321" w:rsidRPr="00FC55B8" w:rsidRDefault="00033321" w:rsidP="00000EB6">
      <w:pPr>
        <w:spacing w:line="276" w:lineRule="auto"/>
        <w:jc w:val="both"/>
        <w:rPr>
          <w:rFonts w:ascii="Garamond" w:hAnsi="Garamond"/>
        </w:rPr>
      </w:pPr>
    </w:p>
    <w:p w14:paraId="474B72C6" w14:textId="77777777" w:rsidR="00ED30CC" w:rsidRPr="00FC55B8" w:rsidRDefault="00ED30CC" w:rsidP="0011799B">
      <w:pPr>
        <w:spacing w:after="120"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Diplomová p</w:t>
      </w:r>
      <w:r w:rsidR="00602C32" w:rsidRPr="00FC55B8">
        <w:rPr>
          <w:rFonts w:ascii="Garamond" w:hAnsi="Garamond"/>
        </w:rPr>
        <w:t xml:space="preserve">ráce </w:t>
      </w:r>
      <w:r w:rsidR="00F44F9D" w:rsidRPr="00FC55B8">
        <w:rPr>
          <w:rFonts w:ascii="Garamond" w:hAnsi="Garamond"/>
        </w:rPr>
        <w:t>je</w:t>
      </w:r>
      <w:r w:rsidR="005812FF" w:rsidRPr="00FC55B8">
        <w:rPr>
          <w:rFonts w:ascii="Garamond" w:hAnsi="Garamond"/>
        </w:rPr>
        <w:t xml:space="preserve"> </w:t>
      </w:r>
      <w:r w:rsidR="00602C32" w:rsidRPr="00FC55B8">
        <w:rPr>
          <w:rFonts w:ascii="Garamond" w:hAnsi="Garamond"/>
          <w:b/>
        </w:rPr>
        <w:t>způsobilá k ústní obhajobě</w:t>
      </w:r>
      <w:r w:rsidR="00602C32" w:rsidRPr="00FC55B8">
        <w:rPr>
          <w:rFonts w:ascii="Garamond" w:hAnsi="Garamond"/>
        </w:rPr>
        <w:t xml:space="preserve">, </w:t>
      </w:r>
      <w:r w:rsidR="00B26302" w:rsidRPr="00FC55B8">
        <w:rPr>
          <w:rFonts w:ascii="Garamond" w:hAnsi="Garamond"/>
        </w:rPr>
        <w:t xml:space="preserve">v rámci </w:t>
      </w:r>
      <w:r w:rsidR="00602C32" w:rsidRPr="00FC55B8">
        <w:rPr>
          <w:rFonts w:ascii="Garamond" w:hAnsi="Garamond"/>
        </w:rPr>
        <w:t>kter</w:t>
      </w:r>
      <w:r w:rsidR="00B26302" w:rsidRPr="00FC55B8">
        <w:rPr>
          <w:rFonts w:ascii="Garamond" w:hAnsi="Garamond"/>
        </w:rPr>
        <w:t xml:space="preserve">é </w:t>
      </w:r>
      <w:r w:rsidR="00602C32" w:rsidRPr="00FC55B8">
        <w:rPr>
          <w:rFonts w:ascii="Garamond" w:hAnsi="Garamond"/>
        </w:rPr>
        <w:t xml:space="preserve">navrhuji zaměřit </w:t>
      </w:r>
      <w:r w:rsidR="00267161" w:rsidRPr="00FC55B8">
        <w:rPr>
          <w:rFonts w:ascii="Garamond" w:hAnsi="Garamond"/>
        </w:rPr>
        <w:t xml:space="preserve">se </w:t>
      </w:r>
      <w:r w:rsidR="00602C32" w:rsidRPr="00FC55B8">
        <w:rPr>
          <w:rFonts w:ascii="Garamond" w:hAnsi="Garamond"/>
        </w:rPr>
        <w:t xml:space="preserve">na </w:t>
      </w:r>
      <w:r w:rsidR="005812FF" w:rsidRPr="00FC55B8">
        <w:rPr>
          <w:rFonts w:ascii="Garamond" w:hAnsi="Garamond"/>
        </w:rPr>
        <w:t xml:space="preserve">tyto </w:t>
      </w:r>
      <w:r w:rsidR="00602C32" w:rsidRPr="00FC55B8">
        <w:rPr>
          <w:rFonts w:ascii="Garamond" w:hAnsi="Garamond"/>
        </w:rPr>
        <w:t>otázk</w:t>
      </w:r>
      <w:r w:rsidRPr="00FC55B8">
        <w:rPr>
          <w:rFonts w:ascii="Garamond" w:hAnsi="Garamond"/>
        </w:rPr>
        <w:t>y</w:t>
      </w:r>
      <w:r w:rsidR="00602C32" w:rsidRPr="00FC55B8">
        <w:rPr>
          <w:rFonts w:ascii="Garamond" w:hAnsi="Garamond"/>
        </w:rPr>
        <w:t xml:space="preserve">: </w:t>
      </w:r>
    </w:p>
    <w:p w14:paraId="347EFEF1" w14:textId="77777777" w:rsidR="000D416A" w:rsidRPr="00FC55B8" w:rsidRDefault="00343201" w:rsidP="00A10A07">
      <w:pPr>
        <w:pStyle w:val="Odstavecseseznamem"/>
        <w:numPr>
          <w:ilvl w:val="0"/>
          <w:numId w:val="2"/>
        </w:numPr>
        <w:spacing w:line="276" w:lineRule="auto"/>
        <w:ind w:left="567" w:hanging="567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možnosti náhrady koluzní vazby u dospělého pachatele</w:t>
      </w:r>
      <w:r w:rsidR="00033321" w:rsidRPr="00FC55B8">
        <w:rPr>
          <w:rFonts w:ascii="Garamond" w:hAnsi="Garamond"/>
        </w:rPr>
        <w:t>,</w:t>
      </w:r>
      <w:r w:rsidR="00D62ABA" w:rsidRPr="00FC55B8">
        <w:rPr>
          <w:rFonts w:ascii="Garamond" w:hAnsi="Garamond"/>
        </w:rPr>
        <w:t xml:space="preserve">  </w:t>
      </w:r>
    </w:p>
    <w:p w14:paraId="07074004" w14:textId="77777777" w:rsidR="00D62ABA" w:rsidRPr="00FC55B8" w:rsidRDefault="00D62ABA" w:rsidP="0011799B">
      <w:pPr>
        <w:pStyle w:val="Odstavecseseznamem"/>
        <w:spacing w:line="276" w:lineRule="auto"/>
        <w:ind w:left="567"/>
        <w:jc w:val="both"/>
        <w:rPr>
          <w:rFonts w:ascii="Garamond" w:hAnsi="Garamond"/>
        </w:rPr>
      </w:pPr>
    </w:p>
    <w:p w14:paraId="3C2F9279" w14:textId="77777777" w:rsidR="00F3020F" w:rsidRPr="00FC55B8" w:rsidRDefault="00343201" w:rsidP="00343201">
      <w:pPr>
        <w:pStyle w:val="Odstavecseseznamem"/>
        <w:numPr>
          <w:ilvl w:val="0"/>
          <w:numId w:val="2"/>
        </w:numPr>
        <w:spacing w:after="120" w:line="276" w:lineRule="auto"/>
        <w:ind w:left="567" w:hanging="567"/>
        <w:jc w:val="both"/>
        <w:rPr>
          <w:rFonts w:ascii="Garamond" w:hAnsi="Garamond"/>
        </w:rPr>
      </w:pPr>
      <w:proofErr w:type="spellStart"/>
      <w:r w:rsidRPr="00FC55B8">
        <w:rPr>
          <w:rFonts w:ascii="Garamond" w:hAnsi="Garamond"/>
        </w:rPr>
        <w:t>obsolentnost</w:t>
      </w:r>
      <w:proofErr w:type="spellEnd"/>
      <w:r w:rsidRPr="00FC55B8">
        <w:rPr>
          <w:rFonts w:ascii="Garamond" w:hAnsi="Garamond"/>
        </w:rPr>
        <w:t xml:space="preserve"> právní úpravy elektronického monitoringu osob a její řešení.</w:t>
      </w:r>
    </w:p>
    <w:p w14:paraId="08130E91" w14:textId="77777777" w:rsidR="00343201" w:rsidRPr="00FC55B8" w:rsidRDefault="00343201" w:rsidP="0011799B">
      <w:pPr>
        <w:spacing w:after="120" w:line="276" w:lineRule="auto"/>
        <w:jc w:val="both"/>
        <w:rPr>
          <w:rFonts w:ascii="Garamond" w:hAnsi="Garamond"/>
        </w:rPr>
      </w:pPr>
    </w:p>
    <w:p w14:paraId="5E2285A6" w14:textId="77777777" w:rsidR="00D62ABA" w:rsidRPr="00FC55B8" w:rsidRDefault="00602C32" w:rsidP="0011799B">
      <w:pPr>
        <w:spacing w:after="120"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 xml:space="preserve">Práci hodnotím stupněm: </w:t>
      </w:r>
      <w:r w:rsidR="00343201" w:rsidRPr="00FC55B8">
        <w:rPr>
          <w:rFonts w:ascii="Garamond" w:hAnsi="Garamond"/>
          <w:b/>
        </w:rPr>
        <w:t>B</w:t>
      </w:r>
    </w:p>
    <w:p w14:paraId="6D6E1B40" w14:textId="77777777" w:rsidR="00033321" w:rsidRPr="00FC55B8" w:rsidRDefault="00033321" w:rsidP="00033321">
      <w:pPr>
        <w:spacing w:line="276" w:lineRule="auto"/>
        <w:jc w:val="both"/>
        <w:rPr>
          <w:rFonts w:ascii="Garamond" w:hAnsi="Garamond"/>
        </w:rPr>
      </w:pPr>
    </w:p>
    <w:p w14:paraId="3418604F" w14:textId="77777777" w:rsidR="0021203F" w:rsidRPr="00FC55B8" w:rsidRDefault="00B27224" w:rsidP="00A10A07">
      <w:pPr>
        <w:spacing w:after="120" w:line="276" w:lineRule="auto"/>
        <w:jc w:val="both"/>
        <w:rPr>
          <w:rFonts w:ascii="Garamond" w:hAnsi="Garamond"/>
          <w:b/>
        </w:rPr>
      </w:pPr>
      <w:r w:rsidRPr="00FC55B8">
        <w:rPr>
          <w:rFonts w:ascii="Garamond" w:hAnsi="Garamond"/>
          <w:b/>
        </w:rPr>
        <w:tab/>
      </w:r>
      <w:r w:rsidRPr="00FC55B8">
        <w:rPr>
          <w:rFonts w:ascii="Garamond" w:hAnsi="Garamond"/>
          <w:b/>
        </w:rPr>
        <w:tab/>
      </w:r>
    </w:p>
    <w:p w14:paraId="26338C7E" w14:textId="77777777" w:rsidR="00C50AE4" w:rsidRPr="00FC55B8" w:rsidRDefault="00C50AE4" w:rsidP="0011799B">
      <w:pPr>
        <w:spacing w:line="276" w:lineRule="auto"/>
        <w:ind w:left="4248" w:firstLine="708"/>
        <w:rPr>
          <w:rFonts w:ascii="Garamond" w:hAnsi="Garamond"/>
          <w:b/>
        </w:rPr>
      </w:pPr>
      <w:r w:rsidRPr="00FC55B8">
        <w:rPr>
          <w:rFonts w:ascii="Garamond" w:hAnsi="Garamond"/>
          <w:b/>
        </w:rPr>
        <w:t xml:space="preserve">    JUDr. Ing. Daniel Prouza, Ph.D.</w:t>
      </w:r>
    </w:p>
    <w:p w14:paraId="22A196CA" w14:textId="77777777" w:rsidR="00602C32" w:rsidRPr="00FC55B8" w:rsidRDefault="004605A3" w:rsidP="0011799B">
      <w:pPr>
        <w:spacing w:after="120" w:line="276" w:lineRule="auto"/>
        <w:ind w:left="4955" w:firstLine="709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oponent</w:t>
      </w:r>
      <w:r w:rsidR="00602C32" w:rsidRPr="00FC55B8">
        <w:rPr>
          <w:rFonts w:ascii="Garamond" w:hAnsi="Garamond"/>
        </w:rPr>
        <w:t xml:space="preserve"> diplomové práce</w:t>
      </w:r>
    </w:p>
    <w:p w14:paraId="2C229522" w14:textId="77777777" w:rsidR="00490795" w:rsidRPr="00FC55B8" w:rsidRDefault="0000391E" w:rsidP="0011799B">
      <w:pPr>
        <w:spacing w:after="120" w:line="276" w:lineRule="auto"/>
        <w:jc w:val="both"/>
        <w:rPr>
          <w:rFonts w:ascii="Garamond" w:hAnsi="Garamond"/>
        </w:rPr>
      </w:pPr>
      <w:r w:rsidRPr="00FC55B8">
        <w:rPr>
          <w:rFonts w:ascii="Garamond" w:hAnsi="Garamond"/>
        </w:rPr>
        <w:t>Česk</w:t>
      </w:r>
      <w:r w:rsidR="00855267" w:rsidRPr="00FC55B8">
        <w:rPr>
          <w:rFonts w:ascii="Garamond" w:hAnsi="Garamond"/>
        </w:rPr>
        <w:t>é</w:t>
      </w:r>
      <w:r w:rsidRPr="00FC55B8">
        <w:rPr>
          <w:rFonts w:ascii="Garamond" w:hAnsi="Garamond"/>
        </w:rPr>
        <w:t xml:space="preserve"> Budějovic</w:t>
      </w:r>
      <w:r w:rsidR="00855267" w:rsidRPr="00FC55B8">
        <w:rPr>
          <w:rFonts w:ascii="Garamond" w:hAnsi="Garamond"/>
        </w:rPr>
        <w:t>e</w:t>
      </w:r>
      <w:r w:rsidR="00ED6E80" w:rsidRPr="00FC55B8">
        <w:rPr>
          <w:rFonts w:ascii="Garamond" w:hAnsi="Garamond"/>
        </w:rPr>
        <w:t xml:space="preserve"> </w:t>
      </w:r>
      <w:r w:rsidR="00343201" w:rsidRPr="00FC55B8">
        <w:rPr>
          <w:rFonts w:ascii="Garamond" w:hAnsi="Garamond"/>
        </w:rPr>
        <w:t>12</w:t>
      </w:r>
      <w:r w:rsidR="00EF65C6" w:rsidRPr="00FC55B8">
        <w:rPr>
          <w:rFonts w:ascii="Garamond" w:hAnsi="Garamond"/>
        </w:rPr>
        <w:t xml:space="preserve">. </w:t>
      </w:r>
      <w:r w:rsidR="00343201" w:rsidRPr="00FC55B8">
        <w:rPr>
          <w:rFonts w:ascii="Garamond" w:hAnsi="Garamond"/>
        </w:rPr>
        <w:t>září</w:t>
      </w:r>
      <w:r w:rsidR="00EF65C6" w:rsidRPr="00FC55B8">
        <w:rPr>
          <w:rFonts w:ascii="Garamond" w:hAnsi="Garamond"/>
        </w:rPr>
        <w:t xml:space="preserve"> 202</w:t>
      </w:r>
      <w:r w:rsidR="00000EB6" w:rsidRPr="00FC55B8">
        <w:rPr>
          <w:rFonts w:ascii="Garamond" w:hAnsi="Garamond"/>
        </w:rPr>
        <w:t>2</w:t>
      </w:r>
    </w:p>
    <w:sectPr w:rsidR="00490795" w:rsidRPr="00FC5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E4656" w14:textId="77777777" w:rsidR="00E534DA" w:rsidRDefault="00E534DA" w:rsidP="0001525E">
      <w:r>
        <w:separator/>
      </w:r>
    </w:p>
  </w:endnote>
  <w:endnote w:type="continuationSeparator" w:id="0">
    <w:p w14:paraId="714952D3" w14:textId="77777777" w:rsidR="00E534DA" w:rsidRDefault="00E534DA" w:rsidP="00015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A3D2" w14:textId="77777777" w:rsidR="00E534DA" w:rsidRDefault="00E534DA" w:rsidP="0001525E">
      <w:r>
        <w:separator/>
      </w:r>
    </w:p>
  </w:footnote>
  <w:footnote w:type="continuationSeparator" w:id="0">
    <w:p w14:paraId="65B57B35" w14:textId="77777777" w:rsidR="00E534DA" w:rsidRDefault="00E534DA" w:rsidP="00015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137CCA"/>
    <w:multiLevelType w:val="hybridMultilevel"/>
    <w:tmpl w:val="F9AE47EA"/>
    <w:lvl w:ilvl="0" w:tplc="BDD660B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F05ED"/>
    <w:multiLevelType w:val="hybridMultilevel"/>
    <w:tmpl w:val="EB5A974C"/>
    <w:lvl w:ilvl="0" w:tplc="CE7CF098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E"/>
    <w:rsid w:val="00000EB6"/>
    <w:rsid w:val="00001381"/>
    <w:rsid w:val="0000391E"/>
    <w:rsid w:val="0000706C"/>
    <w:rsid w:val="0001525E"/>
    <w:rsid w:val="00015B45"/>
    <w:rsid w:val="00033321"/>
    <w:rsid w:val="00041D7A"/>
    <w:rsid w:val="0007004C"/>
    <w:rsid w:val="000861A3"/>
    <w:rsid w:val="0009492E"/>
    <w:rsid w:val="000A64A6"/>
    <w:rsid w:val="000D416A"/>
    <w:rsid w:val="000E69A1"/>
    <w:rsid w:val="0010026A"/>
    <w:rsid w:val="00100455"/>
    <w:rsid w:val="0011799B"/>
    <w:rsid w:val="00126C96"/>
    <w:rsid w:val="0014094B"/>
    <w:rsid w:val="0018532F"/>
    <w:rsid w:val="001942D6"/>
    <w:rsid w:val="001C24F6"/>
    <w:rsid w:val="00205AE2"/>
    <w:rsid w:val="0021203F"/>
    <w:rsid w:val="00267161"/>
    <w:rsid w:val="002674D3"/>
    <w:rsid w:val="0028153F"/>
    <w:rsid w:val="00284327"/>
    <w:rsid w:val="002D64A4"/>
    <w:rsid w:val="002E0F56"/>
    <w:rsid w:val="002E471D"/>
    <w:rsid w:val="002F65B8"/>
    <w:rsid w:val="00307633"/>
    <w:rsid w:val="00323880"/>
    <w:rsid w:val="00343201"/>
    <w:rsid w:val="00346248"/>
    <w:rsid w:val="00352959"/>
    <w:rsid w:val="00392036"/>
    <w:rsid w:val="00397340"/>
    <w:rsid w:val="003D677C"/>
    <w:rsid w:val="003D7A68"/>
    <w:rsid w:val="00406EEB"/>
    <w:rsid w:val="00443E01"/>
    <w:rsid w:val="004605A3"/>
    <w:rsid w:val="004815A4"/>
    <w:rsid w:val="00490795"/>
    <w:rsid w:val="004C0E4D"/>
    <w:rsid w:val="004C4C8A"/>
    <w:rsid w:val="004E1C8A"/>
    <w:rsid w:val="00513D27"/>
    <w:rsid w:val="00523FCB"/>
    <w:rsid w:val="005451B4"/>
    <w:rsid w:val="00553F1C"/>
    <w:rsid w:val="005812FF"/>
    <w:rsid w:val="00595495"/>
    <w:rsid w:val="005A0B1F"/>
    <w:rsid w:val="005A1250"/>
    <w:rsid w:val="005A1872"/>
    <w:rsid w:val="005C2FD0"/>
    <w:rsid w:val="005F73FF"/>
    <w:rsid w:val="00602C32"/>
    <w:rsid w:val="00606D72"/>
    <w:rsid w:val="006371D0"/>
    <w:rsid w:val="00643955"/>
    <w:rsid w:val="00655B78"/>
    <w:rsid w:val="006C1A7F"/>
    <w:rsid w:val="006C4EA8"/>
    <w:rsid w:val="006C6D3A"/>
    <w:rsid w:val="0073422C"/>
    <w:rsid w:val="00736843"/>
    <w:rsid w:val="007371F5"/>
    <w:rsid w:val="007473D2"/>
    <w:rsid w:val="00750C0F"/>
    <w:rsid w:val="0077025A"/>
    <w:rsid w:val="007951BE"/>
    <w:rsid w:val="007A7CAE"/>
    <w:rsid w:val="007B0C44"/>
    <w:rsid w:val="007E06AB"/>
    <w:rsid w:val="0082759A"/>
    <w:rsid w:val="00855267"/>
    <w:rsid w:val="00857275"/>
    <w:rsid w:val="008651AB"/>
    <w:rsid w:val="008A67FF"/>
    <w:rsid w:val="008D0C4D"/>
    <w:rsid w:val="008E46C8"/>
    <w:rsid w:val="00926A07"/>
    <w:rsid w:val="00946CB4"/>
    <w:rsid w:val="00952575"/>
    <w:rsid w:val="0095337B"/>
    <w:rsid w:val="00955D7B"/>
    <w:rsid w:val="009A5078"/>
    <w:rsid w:val="009B6D4D"/>
    <w:rsid w:val="00A10A07"/>
    <w:rsid w:val="00A1583B"/>
    <w:rsid w:val="00A24903"/>
    <w:rsid w:val="00A44281"/>
    <w:rsid w:val="00A85B35"/>
    <w:rsid w:val="00AA6069"/>
    <w:rsid w:val="00AB0021"/>
    <w:rsid w:val="00B116BD"/>
    <w:rsid w:val="00B26302"/>
    <w:rsid w:val="00B27224"/>
    <w:rsid w:val="00B700F2"/>
    <w:rsid w:val="00B71500"/>
    <w:rsid w:val="00BA3E7B"/>
    <w:rsid w:val="00BC59AE"/>
    <w:rsid w:val="00BE7951"/>
    <w:rsid w:val="00BF5267"/>
    <w:rsid w:val="00C50AE4"/>
    <w:rsid w:val="00CC13CE"/>
    <w:rsid w:val="00CE2B13"/>
    <w:rsid w:val="00D03035"/>
    <w:rsid w:val="00D3180B"/>
    <w:rsid w:val="00D62ABA"/>
    <w:rsid w:val="00D71966"/>
    <w:rsid w:val="00DD2F9D"/>
    <w:rsid w:val="00DD5C73"/>
    <w:rsid w:val="00E00F4B"/>
    <w:rsid w:val="00E0513F"/>
    <w:rsid w:val="00E14E64"/>
    <w:rsid w:val="00E4449E"/>
    <w:rsid w:val="00E534DA"/>
    <w:rsid w:val="00E63921"/>
    <w:rsid w:val="00E71D4C"/>
    <w:rsid w:val="00E77E0E"/>
    <w:rsid w:val="00E8466A"/>
    <w:rsid w:val="00ED30CC"/>
    <w:rsid w:val="00ED3AD3"/>
    <w:rsid w:val="00ED6E80"/>
    <w:rsid w:val="00EF65C6"/>
    <w:rsid w:val="00F00196"/>
    <w:rsid w:val="00F11674"/>
    <w:rsid w:val="00F3020F"/>
    <w:rsid w:val="00F44F9D"/>
    <w:rsid w:val="00F9768E"/>
    <w:rsid w:val="00FC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C0D8"/>
  <w15:docId w15:val="{389862D1-DFF9-44EE-8868-ACC4BED1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/>
        <w:sz w:val="24"/>
        <w:szCs w:val="24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51BE"/>
    <w:pPr>
      <w:spacing w:after="0" w:line="240" w:lineRule="auto"/>
    </w:pPr>
    <w:rPr>
      <w:rFonts w:eastAsia="Times New Roman"/>
      <w:b w:val="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7951BE"/>
    <w:pPr>
      <w:ind w:firstLine="567"/>
    </w:pPr>
    <w:rPr>
      <w:rFonts w:ascii="Arial" w:hAnsi="Arial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7951BE"/>
    <w:rPr>
      <w:rFonts w:ascii="Arial" w:eastAsia="Times New Roman" w:hAnsi="Arial"/>
      <w:b w:val="0"/>
      <w:szCs w:val="20"/>
      <w:lang w:eastAsia="cs-CZ"/>
    </w:rPr>
  </w:style>
  <w:style w:type="paragraph" w:styleId="Nzev">
    <w:name w:val="Title"/>
    <w:basedOn w:val="Normln"/>
    <w:link w:val="NzevChar"/>
    <w:qFormat/>
    <w:rsid w:val="007951BE"/>
    <w:pPr>
      <w:spacing w:line="360" w:lineRule="auto"/>
      <w:ind w:firstLine="284"/>
      <w:jc w:val="center"/>
    </w:pPr>
    <w:rPr>
      <w:b/>
      <w:szCs w:val="20"/>
    </w:rPr>
  </w:style>
  <w:style w:type="character" w:customStyle="1" w:styleId="NzevChar">
    <w:name w:val="Název Char"/>
    <w:basedOn w:val="Standardnpsmoodstavce"/>
    <w:link w:val="Nzev"/>
    <w:rsid w:val="007951BE"/>
    <w:rPr>
      <w:rFonts w:eastAsia="Times New Roman"/>
      <w:szCs w:val="20"/>
      <w:lang w:eastAsia="cs-CZ"/>
    </w:rPr>
  </w:style>
  <w:style w:type="paragraph" w:styleId="Podnadpis">
    <w:name w:val="Subtitle"/>
    <w:basedOn w:val="Normln"/>
    <w:link w:val="PodnadpisChar"/>
    <w:qFormat/>
    <w:rsid w:val="007951BE"/>
    <w:pPr>
      <w:spacing w:line="360" w:lineRule="auto"/>
      <w:jc w:val="both"/>
    </w:pPr>
    <w:rPr>
      <w:sz w:val="28"/>
      <w:szCs w:val="20"/>
    </w:rPr>
  </w:style>
  <w:style w:type="character" w:customStyle="1" w:styleId="PodnadpisChar">
    <w:name w:val="Podnadpis Char"/>
    <w:basedOn w:val="Standardnpsmoodstavce"/>
    <w:link w:val="Podnadpis"/>
    <w:rsid w:val="007951BE"/>
    <w:rPr>
      <w:rFonts w:eastAsia="Times New Roman"/>
      <w:b w:val="0"/>
      <w:sz w:val="28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428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4281"/>
    <w:rPr>
      <w:rFonts w:ascii="Segoe UI" w:eastAsia="Times New Roman" w:hAnsi="Segoe UI" w:cs="Segoe UI"/>
      <w:b w:val="0"/>
      <w:sz w:val="18"/>
      <w:szCs w:val="18"/>
      <w:lang w:eastAsia="cs-CZ"/>
    </w:rPr>
  </w:style>
  <w:style w:type="paragraph" w:customStyle="1" w:styleId="Default">
    <w:name w:val="Default"/>
    <w:rsid w:val="00C50A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  <w:style w:type="paragraph" w:styleId="Odstavecseseznamem">
    <w:name w:val="List Paragraph"/>
    <w:basedOn w:val="Normln"/>
    <w:uiPriority w:val="34"/>
    <w:qFormat/>
    <w:rsid w:val="00ED30CC"/>
    <w:pPr>
      <w:ind w:left="720"/>
    </w:pPr>
    <w:rPr>
      <w:rFonts w:eastAsiaTheme="minorHAnsi"/>
    </w:rPr>
  </w:style>
  <w:style w:type="paragraph" w:customStyle="1" w:styleId="center">
    <w:name w:val="center"/>
    <w:basedOn w:val="Normln"/>
    <w:rsid w:val="001C24F6"/>
    <w:pPr>
      <w:spacing w:before="100" w:beforeAutospacing="1" w:after="100" w:afterAutospacing="1"/>
    </w:pPr>
  </w:style>
  <w:style w:type="paragraph" w:styleId="Textpoznpodarou">
    <w:name w:val="footnote text"/>
    <w:basedOn w:val="Normln"/>
    <w:link w:val="TextpoznpodarouChar"/>
    <w:rsid w:val="0001525E"/>
    <w:pPr>
      <w:spacing w:line="360" w:lineRule="auto"/>
      <w:jc w:val="both"/>
    </w:pPr>
    <w:rPr>
      <w:rFonts w:ascii="Arial" w:hAnsi="Arial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01525E"/>
    <w:rPr>
      <w:rFonts w:ascii="Arial" w:eastAsia="Times New Roman" w:hAnsi="Arial"/>
      <w:b w:val="0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0152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0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9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9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0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78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08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018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805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212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813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134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25EBE-3840-486B-BACC-AD58B48A8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Skacelikova Lenka</cp:lastModifiedBy>
  <cp:revision>2</cp:revision>
  <cp:lastPrinted>2022-09-12T21:33:00Z</cp:lastPrinted>
  <dcterms:created xsi:type="dcterms:W3CDTF">2022-09-13T06:08:00Z</dcterms:created>
  <dcterms:modified xsi:type="dcterms:W3CDTF">2022-09-13T06:08:00Z</dcterms:modified>
</cp:coreProperties>
</file>