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214" w:rsidRPr="001C2355" w:rsidRDefault="00655214" w:rsidP="00655214">
      <w:pPr>
        <w:jc w:val="center"/>
        <w:rPr>
          <w:b/>
          <w:sz w:val="40"/>
          <w:szCs w:val="40"/>
        </w:rPr>
      </w:pPr>
      <w:bookmarkStart w:id="0" w:name="_GoBack"/>
      <w:bookmarkEnd w:id="0"/>
      <w:proofErr w:type="gramStart"/>
      <w:r w:rsidRPr="001C2355">
        <w:rPr>
          <w:b/>
          <w:sz w:val="40"/>
          <w:szCs w:val="40"/>
        </w:rPr>
        <w:t>UNIVERZITA  PALACKÉHO</w:t>
      </w:r>
      <w:proofErr w:type="gramEnd"/>
      <w:r w:rsidRPr="001C2355">
        <w:rPr>
          <w:b/>
          <w:sz w:val="40"/>
          <w:szCs w:val="40"/>
        </w:rPr>
        <w:t xml:space="preserve">  V  OLOMOUCI</w:t>
      </w:r>
    </w:p>
    <w:p w:rsidR="00655214" w:rsidRPr="001C2355" w:rsidRDefault="00655214" w:rsidP="00655214">
      <w:pPr>
        <w:jc w:val="center"/>
        <w:rPr>
          <w:b/>
          <w:sz w:val="40"/>
          <w:szCs w:val="40"/>
        </w:rPr>
      </w:pPr>
      <w:proofErr w:type="gramStart"/>
      <w:r w:rsidRPr="001C2355">
        <w:rPr>
          <w:b/>
          <w:sz w:val="40"/>
          <w:szCs w:val="40"/>
        </w:rPr>
        <w:t>PEDAGOGICKÁ  FAKULTA</w:t>
      </w:r>
      <w:proofErr w:type="gramEnd"/>
    </w:p>
    <w:p w:rsidR="00655214" w:rsidRPr="001C2355" w:rsidRDefault="00655214" w:rsidP="00655214">
      <w:pPr>
        <w:jc w:val="center"/>
        <w:rPr>
          <w:b/>
          <w:sz w:val="40"/>
          <w:szCs w:val="40"/>
        </w:rPr>
      </w:pPr>
      <w:r w:rsidRPr="001C2355">
        <w:rPr>
          <w:b/>
          <w:sz w:val="40"/>
          <w:szCs w:val="40"/>
        </w:rPr>
        <w:t>Ústav pedagogiky a sociálních studií</w:t>
      </w:r>
    </w:p>
    <w:p w:rsidR="00655214" w:rsidRPr="001C2355" w:rsidRDefault="00655214" w:rsidP="00655214">
      <w:pPr>
        <w:jc w:val="center"/>
        <w:rPr>
          <w:b/>
          <w:sz w:val="40"/>
          <w:szCs w:val="40"/>
        </w:rPr>
      </w:pPr>
    </w:p>
    <w:p w:rsidR="00655214" w:rsidRPr="001C2355" w:rsidRDefault="00655214" w:rsidP="00655214">
      <w:pPr>
        <w:jc w:val="both"/>
        <w:rPr>
          <w:b/>
          <w:sz w:val="40"/>
          <w:szCs w:val="40"/>
        </w:rPr>
      </w:pPr>
    </w:p>
    <w:p w:rsidR="00655214" w:rsidRDefault="00655214" w:rsidP="00655214">
      <w:pPr>
        <w:jc w:val="both"/>
        <w:rPr>
          <w:b/>
          <w:sz w:val="40"/>
          <w:szCs w:val="40"/>
        </w:rPr>
      </w:pPr>
    </w:p>
    <w:p w:rsidR="00655214" w:rsidRDefault="00655214" w:rsidP="00655214">
      <w:pPr>
        <w:jc w:val="both"/>
        <w:rPr>
          <w:b/>
          <w:sz w:val="40"/>
          <w:szCs w:val="40"/>
        </w:rPr>
      </w:pPr>
    </w:p>
    <w:p w:rsidR="00655214" w:rsidRDefault="00655214" w:rsidP="00655214">
      <w:pPr>
        <w:jc w:val="both"/>
        <w:rPr>
          <w:b/>
          <w:sz w:val="40"/>
          <w:szCs w:val="40"/>
        </w:rPr>
      </w:pPr>
    </w:p>
    <w:p w:rsidR="00655214" w:rsidRDefault="00655214" w:rsidP="00655214">
      <w:pPr>
        <w:jc w:val="both"/>
        <w:rPr>
          <w:b/>
          <w:sz w:val="40"/>
          <w:szCs w:val="40"/>
        </w:rPr>
      </w:pPr>
    </w:p>
    <w:p w:rsidR="00655214" w:rsidRDefault="00655214" w:rsidP="00655214">
      <w:pPr>
        <w:jc w:val="both"/>
        <w:rPr>
          <w:b/>
          <w:sz w:val="40"/>
          <w:szCs w:val="40"/>
        </w:rPr>
      </w:pPr>
    </w:p>
    <w:p w:rsidR="00655214" w:rsidRPr="001C2355" w:rsidRDefault="00655214" w:rsidP="00655214">
      <w:pPr>
        <w:jc w:val="both"/>
        <w:rPr>
          <w:b/>
          <w:sz w:val="40"/>
          <w:szCs w:val="40"/>
        </w:rPr>
      </w:pPr>
    </w:p>
    <w:p w:rsidR="00655214" w:rsidRPr="001C2355" w:rsidRDefault="00655214" w:rsidP="00655214">
      <w:pPr>
        <w:jc w:val="center"/>
        <w:rPr>
          <w:b/>
          <w:sz w:val="40"/>
          <w:szCs w:val="40"/>
        </w:rPr>
      </w:pPr>
      <w:r w:rsidRPr="001C2355">
        <w:rPr>
          <w:b/>
          <w:sz w:val="40"/>
          <w:szCs w:val="40"/>
        </w:rPr>
        <w:t>Bakalářská práce</w:t>
      </w:r>
    </w:p>
    <w:p w:rsidR="00655214" w:rsidRPr="001C2355" w:rsidRDefault="00C458F9" w:rsidP="00655214">
      <w:pPr>
        <w:jc w:val="center"/>
        <w:rPr>
          <w:sz w:val="32"/>
          <w:szCs w:val="32"/>
        </w:rPr>
      </w:pPr>
      <w:r>
        <w:rPr>
          <w:sz w:val="32"/>
          <w:szCs w:val="32"/>
        </w:rPr>
        <w:t>Jana </w:t>
      </w:r>
      <w:proofErr w:type="spellStart"/>
      <w:r>
        <w:rPr>
          <w:sz w:val="32"/>
          <w:szCs w:val="32"/>
        </w:rPr>
        <w:t>Urbášková</w:t>
      </w:r>
      <w:proofErr w:type="spellEnd"/>
      <w:r>
        <w:rPr>
          <w:sz w:val="32"/>
          <w:szCs w:val="32"/>
        </w:rPr>
        <w:t> </w:t>
      </w:r>
      <w:r w:rsidR="00655214" w:rsidRPr="001C2355">
        <w:rPr>
          <w:sz w:val="32"/>
          <w:szCs w:val="32"/>
        </w:rPr>
        <w:t>Foukalová</w:t>
      </w:r>
    </w:p>
    <w:p w:rsidR="00655214" w:rsidRPr="001C2355" w:rsidRDefault="00655214" w:rsidP="00655214">
      <w:pPr>
        <w:jc w:val="center"/>
        <w:rPr>
          <w:sz w:val="40"/>
          <w:szCs w:val="40"/>
        </w:rPr>
      </w:pPr>
    </w:p>
    <w:p w:rsidR="00655214" w:rsidRPr="001C2355" w:rsidRDefault="00655214" w:rsidP="00655214">
      <w:pPr>
        <w:jc w:val="center"/>
        <w:rPr>
          <w:sz w:val="40"/>
          <w:szCs w:val="40"/>
        </w:rPr>
      </w:pPr>
    </w:p>
    <w:p w:rsidR="00655214" w:rsidRPr="001C2355" w:rsidRDefault="00655214" w:rsidP="00655214">
      <w:pPr>
        <w:jc w:val="center"/>
        <w:rPr>
          <w:color w:val="000000"/>
          <w:sz w:val="40"/>
          <w:szCs w:val="40"/>
          <w:shd w:val="clear" w:color="auto" w:fill="FFFFFF"/>
        </w:rPr>
      </w:pPr>
      <w:r w:rsidRPr="001C2355">
        <w:rPr>
          <w:color w:val="000000"/>
          <w:sz w:val="40"/>
          <w:szCs w:val="40"/>
          <w:shd w:val="clear" w:color="auto" w:fill="FFFFFF"/>
        </w:rPr>
        <w:t>Analýza neúspěšného studia na středních odborných školách a učilištích</w:t>
      </w:r>
    </w:p>
    <w:p w:rsidR="00655214" w:rsidRPr="001C2355" w:rsidRDefault="00655214" w:rsidP="00655214">
      <w:pPr>
        <w:jc w:val="center"/>
        <w:rPr>
          <w:color w:val="000000"/>
          <w:sz w:val="40"/>
          <w:szCs w:val="40"/>
          <w:shd w:val="clear" w:color="auto" w:fill="FFFFFF"/>
        </w:rPr>
      </w:pPr>
    </w:p>
    <w:p w:rsidR="00655214" w:rsidRPr="001C2355"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Default="00655214" w:rsidP="00655214">
      <w:pPr>
        <w:jc w:val="center"/>
        <w:rPr>
          <w:color w:val="000000"/>
          <w:sz w:val="40"/>
          <w:szCs w:val="40"/>
          <w:shd w:val="clear" w:color="auto" w:fill="FFFFFF"/>
        </w:rPr>
      </w:pPr>
    </w:p>
    <w:p w:rsidR="00655214" w:rsidRPr="001C2355" w:rsidRDefault="00655214" w:rsidP="00655214">
      <w:pPr>
        <w:jc w:val="center"/>
        <w:rPr>
          <w:color w:val="000000"/>
          <w:sz w:val="40"/>
          <w:szCs w:val="40"/>
          <w:shd w:val="clear" w:color="auto" w:fill="FFFFFF"/>
        </w:rPr>
      </w:pPr>
    </w:p>
    <w:p w:rsidR="00655214" w:rsidRPr="001C2355" w:rsidRDefault="00655214" w:rsidP="00655214">
      <w:pPr>
        <w:jc w:val="center"/>
        <w:rPr>
          <w:color w:val="000000"/>
          <w:sz w:val="40"/>
          <w:szCs w:val="40"/>
          <w:shd w:val="clear" w:color="auto" w:fill="FFFFFF"/>
        </w:rPr>
      </w:pPr>
    </w:p>
    <w:p w:rsidR="00655214" w:rsidRPr="001C2355" w:rsidRDefault="00655214" w:rsidP="00655214">
      <w:pPr>
        <w:jc w:val="center"/>
        <w:rPr>
          <w:color w:val="000000"/>
          <w:sz w:val="40"/>
          <w:szCs w:val="40"/>
          <w:shd w:val="clear" w:color="auto" w:fill="FFFFFF"/>
        </w:rPr>
      </w:pPr>
    </w:p>
    <w:p w:rsidR="00655214" w:rsidRPr="001C2355" w:rsidRDefault="00655214" w:rsidP="00655214">
      <w:pPr>
        <w:jc w:val="center"/>
        <w:rPr>
          <w:color w:val="000000"/>
          <w:sz w:val="32"/>
          <w:szCs w:val="32"/>
          <w:shd w:val="clear" w:color="auto" w:fill="FFFFFF"/>
        </w:rPr>
      </w:pPr>
    </w:p>
    <w:p w:rsidR="00655214" w:rsidRPr="001C2355" w:rsidRDefault="00655214" w:rsidP="00655214">
      <w:pPr>
        <w:rPr>
          <w:sz w:val="28"/>
          <w:szCs w:val="28"/>
        </w:rPr>
      </w:pPr>
      <w:r w:rsidRPr="001C2355">
        <w:rPr>
          <w:color w:val="000000"/>
          <w:sz w:val="28"/>
          <w:szCs w:val="28"/>
          <w:shd w:val="clear" w:color="auto" w:fill="FFFFFF"/>
        </w:rPr>
        <w:t>Olomouc 2016</w:t>
      </w:r>
      <w:r w:rsidRPr="001C2355">
        <w:rPr>
          <w:color w:val="000000"/>
          <w:sz w:val="28"/>
          <w:szCs w:val="28"/>
          <w:shd w:val="clear" w:color="auto" w:fill="FFFFFF"/>
        </w:rPr>
        <w:tab/>
      </w:r>
      <w:r w:rsidRPr="001C2355">
        <w:rPr>
          <w:color w:val="000000"/>
          <w:sz w:val="28"/>
          <w:szCs w:val="28"/>
          <w:shd w:val="clear" w:color="auto" w:fill="FFFFFF"/>
        </w:rPr>
        <w:tab/>
        <w:t xml:space="preserve">               vedoucí práce: </w:t>
      </w:r>
      <w:r w:rsidR="00C458F9">
        <w:rPr>
          <w:sz w:val="28"/>
          <w:szCs w:val="28"/>
        </w:rPr>
        <w:t>doc. Mgr. Štefan Chudý, </w:t>
      </w:r>
      <w:r w:rsidRPr="001C2355">
        <w:rPr>
          <w:sz w:val="28"/>
          <w:szCs w:val="28"/>
        </w:rPr>
        <w:t>Ph.D.</w:t>
      </w: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autoSpaceDE w:val="0"/>
        <w:autoSpaceDN w:val="0"/>
        <w:adjustRightInd w:val="0"/>
        <w:rPr>
          <w:sz w:val="28"/>
          <w:szCs w:val="28"/>
        </w:rPr>
      </w:pPr>
    </w:p>
    <w:p w:rsidR="00655214" w:rsidRPr="001C2355" w:rsidRDefault="00655214" w:rsidP="00655214">
      <w:pPr>
        <w:autoSpaceDE w:val="0"/>
        <w:autoSpaceDN w:val="0"/>
        <w:adjustRightInd w:val="0"/>
        <w:ind w:firstLine="708"/>
        <w:rPr>
          <w:i/>
          <w:iCs/>
          <w:color w:val="000000"/>
          <w:sz w:val="28"/>
          <w:szCs w:val="28"/>
        </w:rPr>
      </w:pPr>
      <w:r w:rsidRPr="001C2355">
        <w:rPr>
          <w:i/>
          <w:iCs/>
          <w:color w:val="000000"/>
          <w:sz w:val="28"/>
          <w:szCs w:val="28"/>
        </w:rPr>
        <w:t>Prohlašuji, že jsem diplomovou práci vypracovala samostatně s využitím uvedených pramenů a literatury.</w:t>
      </w:r>
    </w:p>
    <w:p w:rsidR="00655214" w:rsidRPr="001C2355" w:rsidRDefault="00655214" w:rsidP="00655214">
      <w:pPr>
        <w:rPr>
          <w:sz w:val="28"/>
          <w:szCs w:val="28"/>
        </w:rPr>
      </w:pPr>
      <w:r w:rsidRPr="001C2355">
        <w:rPr>
          <w:sz w:val="28"/>
          <w:szCs w:val="28"/>
        </w:rPr>
        <w:tab/>
      </w:r>
      <w:r w:rsidRPr="001C2355">
        <w:rPr>
          <w:sz w:val="28"/>
          <w:szCs w:val="28"/>
        </w:rPr>
        <w:tab/>
      </w:r>
      <w:r w:rsidRPr="001C2355">
        <w:rPr>
          <w:sz w:val="28"/>
          <w:szCs w:val="28"/>
        </w:rPr>
        <w:tab/>
      </w:r>
      <w:r w:rsidRPr="001C2355">
        <w:rPr>
          <w:sz w:val="28"/>
          <w:szCs w:val="28"/>
        </w:rPr>
        <w:tab/>
      </w:r>
      <w:r w:rsidRPr="001C2355">
        <w:rPr>
          <w:sz w:val="28"/>
          <w:szCs w:val="28"/>
        </w:rPr>
        <w:tab/>
      </w:r>
      <w:r w:rsidRPr="001C2355">
        <w:rPr>
          <w:sz w:val="28"/>
          <w:szCs w:val="28"/>
        </w:rPr>
        <w:tab/>
      </w:r>
      <w:r w:rsidRPr="001C2355">
        <w:rPr>
          <w:sz w:val="28"/>
          <w:szCs w:val="28"/>
        </w:rPr>
        <w:tab/>
      </w:r>
    </w:p>
    <w:p w:rsidR="00655214" w:rsidRPr="001C2355" w:rsidRDefault="00655214" w:rsidP="00655214">
      <w:pPr>
        <w:rPr>
          <w:sz w:val="28"/>
          <w:szCs w:val="28"/>
        </w:rPr>
      </w:pPr>
      <w:r w:rsidRPr="001C2355">
        <w:rPr>
          <w:sz w:val="28"/>
          <w:szCs w:val="28"/>
        </w:rPr>
        <w:tab/>
      </w:r>
      <w:r w:rsidRPr="001C2355">
        <w:rPr>
          <w:sz w:val="28"/>
          <w:szCs w:val="28"/>
        </w:rPr>
        <w:tab/>
      </w:r>
      <w:r w:rsidRPr="001C2355">
        <w:rPr>
          <w:sz w:val="28"/>
          <w:szCs w:val="28"/>
        </w:rPr>
        <w:tab/>
      </w:r>
      <w:r w:rsidRPr="001C2355">
        <w:rPr>
          <w:sz w:val="28"/>
          <w:szCs w:val="28"/>
        </w:rPr>
        <w:tab/>
      </w:r>
      <w:r w:rsidRPr="001C2355">
        <w:rPr>
          <w:sz w:val="28"/>
          <w:szCs w:val="28"/>
        </w:rPr>
        <w:tab/>
        <w:t xml:space="preserve"> </w:t>
      </w:r>
      <w:r w:rsidRPr="001C2355">
        <w:rPr>
          <w:sz w:val="28"/>
          <w:szCs w:val="28"/>
        </w:rPr>
        <w:tab/>
      </w:r>
      <w:r w:rsidRPr="001C2355">
        <w:rPr>
          <w:sz w:val="28"/>
          <w:szCs w:val="28"/>
        </w:rPr>
        <w:tab/>
        <w:t>……………………………………..</w:t>
      </w: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Pr="001C2355" w:rsidRDefault="00655214" w:rsidP="00655214">
      <w:pPr>
        <w:rPr>
          <w:sz w:val="28"/>
          <w:szCs w:val="28"/>
        </w:rPr>
      </w:pPr>
    </w:p>
    <w:p w:rsidR="00655214" w:rsidRDefault="00655214" w:rsidP="00655214">
      <w:pPr>
        <w:rPr>
          <w:sz w:val="28"/>
          <w:szCs w:val="28"/>
        </w:rPr>
      </w:pPr>
    </w:p>
    <w:p w:rsidR="000F7FBC" w:rsidRDefault="000F7FBC" w:rsidP="00655214">
      <w:pPr>
        <w:rPr>
          <w:sz w:val="28"/>
          <w:szCs w:val="28"/>
        </w:rPr>
      </w:pPr>
    </w:p>
    <w:p w:rsidR="000F7FBC" w:rsidRDefault="000F7FBC" w:rsidP="00655214">
      <w:pPr>
        <w:rPr>
          <w:sz w:val="28"/>
          <w:szCs w:val="28"/>
        </w:rPr>
      </w:pPr>
    </w:p>
    <w:p w:rsidR="000F7FBC" w:rsidRPr="001C2355" w:rsidRDefault="000F7FBC" w:rsidP="00655214">
      <w:pPr>
        <w:rPr>
          <w:sz w:val="28"/>
          <w:szCs w:val="28"/>
        </w:rPr>
      </w:pPr>
    </w:p>
    <w:p w:rsidR="00655214" w:rsidRPr="001C2355" w:rsidRDefault="00655214" w:rsidP="00655214">
      <w:pPr>
        <w:rPr>
          <w:sz w:val="28"/>
          <w:szCs w:val="28"/>
        </w:rPr>
      </w:pPr>
    </w:p>
    <w:p w:rsidR="000F7FBC" w:rsidRDefault="00655214" w:rsidP="00655214">
      <w:pPr>
        <w:ind w:firstLine="708"/>
        <w:rPr>
          <w:sz w:val="28"/>
          <w:szCs w:val="28"/>
        </w:rPr>
      </w:pPr>
      <w:r w:rsidRPr="001C2355">
        <w:rPr>
          <w:sz w:val="28"/>
          <w:szCs w:val="28"/>
        </w:rPr>
        <w:t>Děkuji vedoucímu bakalářské p</w:t>
      </w:r>
      <w:r w:rsidR="00C458F9">
        <w:rPr>
          <w:sz w:val="28"/>
          <w:szCs w:val="28"/>
        </w:rPr>
        <w:t>ráce doc. Mgr. Štefanu Chudému, </w:t>
      </w:r>
      <w:r w:rsidRPr="001C2355">
        <w:rPr>
          <w:sz w:val="28"/>
          <w:szCs w:val="28"/>
        </w:rPr>
        <w:t xml:space="preserve">Ph.D. </w:t>
      </w:r>
    </w:p>
    <w:p w:rsidR="00655214" w:rsidRPr="001C2355" w:rsidRDefault="00655214" w:rsidP="000F7FBC">
      <w:pPr>
        <w:rPr>
          <w:sz w:val="28"/>
          <w:szCs w:val="28"/>
        </w:rPr>
      </w:pPr>
      <w:r w:rsidRPr="001C2355">
        <w:rPr>
          <w:sz w:val="28"/>
          <w:szCs w:val="28"/>
        </w:rPr>
        <w:t>za rady, podněty a připomínky, kterými přispěl k vypracování mé práce.</w:t>
      </w:r>
    </w:p>
    <w:p w:rsidR="00655214" w:rsidRDefault="00655214" w:rsidP="00655214">
      <w:pPr>
        <w:rPr>
          <w:sz w:val="28"/>
          <w:szCs w:val="28"/>
        </w:rPr>
      </w:pPr>
      <w:r w:rsidRPr="001C2355">
        <w:rPr>
          <w:sz w:val="28"/>
          <w:szCs w:val="28"/>
        </w:rPr>
        <w:tab/>
        <w:t>Velké poděkování patří také Sigmundově střední šk</w:t>
      </w:r>
      <w:r w:rsidR="004A0E23">
        <w:rPr>
          <w:sz w:val="28"/>
          <w:szCs w:val="28"/>
        </w:rPr>
        <w:t>ole strojírenské, panu Ing. Oldř</w:t>
      </w:r>
      <w:r w:rsidR="00C458F9">
        <w:rPr>
          <w:sz w:val="28"/>
          <w:szCs w:val="28"/>
        </w:rPr>
        <w:t xml:space="preserve">ichu </w:t>
      </w:r>
      <w:proofErr w:type="spellStart"/>
      <w:r w:rsidR="00C458F9">
        <w:rPr>
          <w:sz w:val="28"/>
          <w:szCs w:val="28"/>
        </w:rPr>
        <w:t>Fojtkovi</w:t>
      </w:r>
      <w:proofErr w:type="spellEnd"/>
      <w:r w:rsidR="00C458F9">
        <w:rPr>
          <w:sz w:val="28"/>
          <w:szCs w:val="28"/>
        </w:rPr>
        <w:t>, a Mgr. </w:t>
      </w:r>
      <w:r w:rsidRPr="001C2355">
        <w:rPr>
          <w:sz w:val="28"/>
          <w:szCs w:val="28"/>
        </w:rPr>
        <w:t>Daně Lysické za jejich vstřícnost a ochotu.</w:t>
      </w:r>
    </w:p>
    <w:p w:rsidR="0054645C" w:rsidRPr="00EC1B77" w:rsidRDefault="0054645C" w:rsidP="002A4F94">
      <w:pPr>
        <w:pStyle w:val="paragraphscx168451355"/>
        <w:spacing w:before="0" w:beforeAutospacing="0" w:after="0" w:afterAutospacing="0"/>
        <w:jc w:val="both"/>
        <w:textAlignment w:val="baseline"/>
        <w:rPr>
          <w:sz w:val="12"/>
          <w:szCs w:val="12"/>
        </w:rPr>
      </w:pPr>
    </w:p>
    <w:p w:rsidR="00F34AA8" w:rsidRPr="00EC1B77" w:rsidRDefault="0054645C" w:rsidP="0054645C">
      <w:pPr>
        <w:pStyle w:val="paragraphscx168451355"/>
        <w:spacing w:before="0" w:beforeAutospacing="0" w:after="0" w:afterAutospacing="0"/>
        <w:ind w:left="780"/>
        <w:jc w:val="both"/>
        <w:textAlignment w:val="baseline"/>
        <w:rPr>
          <w:sz w:val="12"/>
          <w:szCs w:val="12"/>
        </w:rPr>
      </w:pPr>
      <w:r w:rsidRPr="00EC1B77">
        <w:rPr>
          <w:rStyle w:val="eopscx168451355"/>
          <w:sz w:val="22"/>
          <w:szCs w:val="22"/>
        </w:rPr>
        <w:t> </w:t>
      </w:r>
    </w:p>
    <w:sdt>
      <w:sdtPr>
        <w:rPr>
          <w:rFonts w:ascii="Times New Roman" w:eastAsia="Times New Roman" w:hAnsi="Times New Roman" w:cs="Times New Roman"/>
          <w:b w:val="0"/>
          <w:bCs w:val="0"/>
          <w:color w:val="auto"/>
          <w:sz w:val="24"/>
          <w:szCs w:val="24"/>
          <w:lang w:eastAsia="es-ES"/>
        </w:rPr>
        <w:id w:val="416683973"/>
        <w:docPartObj>
          <w:docPartGallery w:val="Table of Contents"/>
          <w:docPartUnique/>
        </w:docPartObj>
      </w:sdtPr>
      <w:sdtEndPr/>
      <w:sdtContent>
        <w:p w:rsidR="00F34AA8" w:rsidRDefault="00F34AA8">
          <w:pPr>
            <w:pStyle w:val="Nadpisobsahu"/>
          </w:pPr>
          <w:r>
            <w:t>Obsah</w:t>
          </w:r>
        </w:p>
        <w:p w:rsidR="00E6004F" w:rsidRDefault="00F34AA8">
          <w:pPr>
            <w:pStyle w:val="Obsah1"/>
            <w:tabs>
              <w:tab w:val="right" w:leader="dot" w:pos="9062"/>
            </w:tabs>
            <w:rPr>
              <w:rFonts w:asciiTheme="minorHAnsi" w:eastAsiaTheme="minorEastAsia" w:hAnsiTheme="minorHAnsi" w:cstheme="minorBidi"/>
              <w:noProof/>
              <w:sz w:val="22"/>
              <w:szCs w:val="22"/>
              <w:lang w:eastAsia="cs-CZ"/>
            </w:rPr>
          </w:pPr>
          <w:r>
            <w:fldChar w:fldCharType="begin"/>
          </w:r>
          <w:r>
            <w:instrText xml:space="preserve"> TOC \o "1-3" \h \z \u </w:instrText>
          </w:r>
          <w:r>
            <w:fldChar w:fldCharType="separate"/>
          </w:r>
          <w:hyperlink w:anchor="_Toc453741857" w:history="1">
            <w:r w:rsidR="00E6004F" w:rsidRPr="00740547">
              <w:rPr>
                <w:rStyle w:val="Hypertextovodkaz"/>
                <w:noProof/>
              </w:rPr>
              <w:t>Úvod</w:t>
            </w:r>
            <w:r w:rsidR="00E6004F">
              <w:rPr>
                <w:noProof/>
                <w:webHidden/>
              </w:rPr>
              <w:tab/>
            </w:r>
            <w:r w:rsidR="00E6004F">
              <w:rPr>
                <w:noProof/>
                <w:webHidden/>
              </w:rPr>
              <w:fldChar w:fldCharType="begin"/>
            </w:r>
            <w:r w:rsidR="00E6004F">
              <w:rPr>
                <w:noProof/>
                <w:webHidden/>
              </w:rPr>
              <w:instrText xml:space="preserve"> PAGEREF _Toc453741857 \h </w:instrText>
            </w:r>
            <w:r w:rsidR="00E6004F">
              <w:rPr>
                <w:noProof/>
                <w:webHidden/>
              </w:rPr>
            </w:r>
            <w:r w:rsidR="00E6004F">
              <w:rPr>
                <w:noProof/>
                <w:webHidden/>
              </w:rPr>
              <w:fldChar w:fldCharType="separate"/>
            </w:r>
            <w:r w:rsidR="00E6004F">
              <w:rPr>
                <w:noProof/>
                <w:webHidden/>
              </w:rPr>
              <w:t>6</w:t>
            </w:r>
            <w:r w:rsidR="00E6004F">
              <w:rPr>
                <w:noProof/>
                <w:webHidden/>
              </w:rPr>
              <w:fldChar w:fldCharType="end"/>
            </w:r>
          </w:hyperlink>
        </w:p>
        <w:p w:rsidR="00E6004F" w:rsidRDefault="00C56636">
          <w:pPr>
            <w:pStyle w:val="Obsah1"/>
            <w:tabs>
              <w:tab w:val="right" w:leader="dot" w:pos="9062"/>
            </w:tabs>
            <w:rPr>
              <w:rFonts w:asciiTheme="minorHAnsi" w:eastAsiaTheme="minorEastAsia" w:hAnsiTheme="minorHAnsi" w:cstheme="minorBidi"/>
              <w:noProof/>
              <w:sz w:val="22"/>
              <w:szCs w:val="22"/>
              <w:lang w:eastAsia="cs-CZ"/>
            </w:rPr>
          </w:pPr>
          <w:hyperlink w:anchor="_Toc453741858" w:history="1">
            <w:r w:rsidR="00E6004F" w:rsidRPr="00740547">
              <w:rPr>
                <w:rStyle w:val="Hypertextovodkaz"/>
                <w:noProof/>
              </w:rPr>
              <w:t>TEORETICKÁ ČÁST</w:t>
            </w:r>
            <w:r w:rsidR="00E6004F">
              <w:rPr>
                <w:noProof/>
                <w:webHidden/>
              </w:rPr>
              <w:tab/>
            </w:r>
            <w:r w:rsidR="00E6004F">
              <w:rPr>
                <w:noProof/>
                <w:webHidden/>
              </w:rPr>
              <w:fldChar w:fldCharType="begin"/>
            </w:r>
            <w:r w:rsidR="00E6004F">
              <w:rPr>
                <w:noProof/>
                <w:webHidden/>
              </w:rPr>
              <w:instrText xml:space="preserve"> PAGEREF _Toc453741858 \h </w:instrText>
            </w:r>
            <w:r w:rsidR="00E6004F">
              <w:rPr>
                <w:noProof/>
                <w:webHidden/>
              </w:rPr>
            </w:r>
            <w:r w:rsidR="00E6004F">
              <w:rPr>
                <w:noProof/>
                <w:webHidden/>
              </w:rPr>
              <w:fldChar w:fldCharType="separate"/>
            </w:r>
            <w:r w:rsidR="00E6004F">
              <w:rPr>
                <w:noProof/>
                <w:webHidden/>
              </w:rPr>
              <w:t>7</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59" w:history="1">
            <w:r w:rsidR="00E6004F" w:rsidRPr="00740547">
              <w:rPr>
                <w:rStyle w:val="Hypertextovodkaz"/>
                <w:noProof/>
              </w:rPr>
              <w:t>1.</w:t>
            </w:r>
            <w:r w:rsidR="00E6004F">
              <w:rPr>
                <w:rFonts w:asciiTheme="minorHAnsi" w:eastAsiaTheme="minorEastAsia" w:hAnsiTheme="minorHAnsi" w:cstheme="minorBidi"/>
                <w:noProof/>
                <w:sz w:val="22"/>
                <w:szCs w:val="22"/>
                <w:lang w:eastAsia="cs-CZ"/>
              </w:rPr>
              <w:tab/>
            </w:r>
            <w:r w:rsidR="00E6004F" w:rsidRPr="00740547">
              <w:rPr>
                <w:rStyle w:val="Hypertextovodkaz"/>
                <w:noProof/>
              </w:rPr>
              <w:t>Školní ne/úspěšnost</w:t>
            </w:r>
            <w:r w:rsidR="00E6004F">
              <w:rPr>
                <w:noProof/>
                <w:webHidden/>
              </w:rPr>
              <w:tab/>
            </w:r>
            <w:r w:rsidR="00E6004F">
              <w:rPr>
                <w:noProof/>
                <w:webHidden/>
              </w:rPr>
              <w:fldChar w:fldCharType="begin"/>
            </w:r>
            <w:r w:rsidR="00E6004F">
              <w:rPr>
                <w:noProof/>
                <w:webHidden/>
              </w:rPr>
              <w:instrText xml:space="preserve"> PAGEREF _Toc453741859 \h </w:instrText>
            </w:r>
            <w:r w:rsidR="00E6004F">
              <w:rPr>
                <w:noProof/>
                <w:webHidden/>
              </w:rPr>
            </w:r>
            <w:r w:rsidR="00E6004F">
              <w:rPr>
                <w:noProof/>
                <w:webHidden/>
              </w:rPr>
              <w:fldChar w:fldCharType="separate"/>
            </w:r>
            <w:r w:rsidR="00E6004F">
              <w:rPr>
                <w:noProof/>
                <w:webHidden/>
              </w:rPr>
              <w:t>7</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0" w:history="1">
            <w:r w:rsidR="00E6004F" w:rsidRPr="00740547">
              <w:rPr>
                <w:rStyle w:val="Hypertextovodkaz"/>
                <w:noProof/>
              </w:rPr>
              <w:t>1.1</w:t>
            </w:r>
            <w:r w:rsidR="00E6004F">
              <w:rPr>
                <w:rFonts w:asciiTheme="minorHAnsi" w:eastAsiaTheme="minorEastAsia" w:hAnsiTheme="minorHAnsi" w:cstheme="minorBidi"/>
                <w:noProof/>
                <w:sz w:val="22"/>
                <w:szCs w:val="22"/>
                <w:lang w:eastAsia="cs-CZ"/>
              </w:rPr>
              <w:tab/>
            </w:r>
            <w:r w:rsidR="00E6004F" w:rsidRPr="00740547">
              <w:rPr>
                <w:rStyle w:val="Hypertextovodkaz"/>
                <w:noProof/>
              </w:rPr>
              <w:t>Kritéria školní ne/úspěšnosti</w:t>
            </w:r>
            <w:r w:rsidR="00E6004F">
              <w:rPr>
                <w:noProof/>
                <w:webHidden/>
              </w:rPr>
              <w:tab/>
            </w:r>
            <w:r w:rsidR="00E6004F">
              <w:rPr>
                <w:noProof/>
                <w:webHidden/>
              </w:rPr>
              <w:fldChar w:fldCharType="begin"/>
            </w:r>
            <w:r w:rsidR="00E6004F">
              <w:rPr>
                <w:noProof/>
                <w:webHidden/>
              </w:rPr>
              <w:instrText xml:space="preserve"> PAGEREF _Toc453741860 \h </w:instrText>
            </w:r>
            <w:r w:rsidR="00E6004F">
              <w:rPr>
                <w:noProof/>
                <w:webHidden/>
              </w:rPr>
            </w:r>
            <w:r w:rsidR="00E6004F">
              <w:rPr>
                <w:noProof/>
                <w:webHidden/>
              </w:rPr>
              <w:fldChar w:fldCharType="separate"/>
            </w:r>
            <w:r w:rsidR="00E6004F">
              <w:rPr>
                <w:noProof/>
                <w:webHidden/>
              </w:rPr>
              <w:t>7</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1" w:history="1">
            <w:r w:rsidR="00E6004F" w:rsidRPr="00740547">
              <w:rPr>
                <w:rStyle w:val="Hypertextovodkaz"/>
                <w:noProof/>
              </w:rPr>
              <w:t>1.2</w:t>
            </w:r>
            <w:r w:rsidR="00E6004F">
              <w:rPr>
                <w:rFonts w:asciiTheme="minorHAnsi" w:eastAsiaTheme="minorEastAsia" w:hAnsiTheme="minorHAnsi" w:cstheme="minorBidi"/>
                <w:noProof/>
                <w:sz w:val="22"/>
                <w:szCs w:val="22"/>
                <w:lang w:eastAsia="cs-CZ"/>
              </w:rPr>
              <w:tab/>
            </w:r>
            <w:r w:rsidR="00E6004F" w:rsidRPr="00740547">
              <w:rPr>
                <w:rStyle w:val="Hypertextovodkaz"/>
                <w:noProof/>
              </w:rPr>
              <w:t>Diagnostika školní neúspěšnosti a jejích příčin</w:t>
            </w:r>
            <w:r w:rsidR="00E6004F">
              <w:rPr>
                <w:noProof/>
                <w:webHidden/>
              </w:rPr>
              <w:tab/>
            </w:r>
            <w:r w:rsidR="00E6004F">
              <w:rPr>
                <w:noProof/>
                <w:webHidden/>
              </w:rPr>
              <w:fldChar w:fldCharType="begin"/>
            </w:r>
            <w:r w:rsidR="00E6004F">
              <w:rPr>
                <w:noProof/>
                <w:webHidden/>
              </w:rPr>
              <w:instrText xml:space="preserve"> PAGEREF _Toc453741861 \h </w:instrText>
            </w:r>
            <w:r w:rsidR="00E6004F">
              <w:rPr>
                <w:noProof/>
                <w:webHidden/>
              </w:rPr>
            </w:r>
            <w:r w:rsidR="00E6004F">
              <w:rPr>
                <w:noProof/>
                <w:webHidden/>
              </w:rPr>
              <w:fldChar w:fldCharType="separate"/>
            </w:r>
            <w:r w:rsidR="00E6004F">
              <w:rPr>
                <w:noProof/>
                <w:webHidden/>
              </w:rPr>
              <w:t>8</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2" w:history="1">
            <w:r w:rsidR="00E6004F" w:rsidRPr="00740547">
              <w:rPr>
                <w:rStyle w:val="Hypertextovodkaz"/>
                <w:noProof/>
              </w:rPr>
              <w:t>1.3</w:t>
            </w:r>
            <w:r w:rsidR="00E6004F">
              <w:rPr>
                <w:rFonts w:asciiTheme="minorHAnsi" w:eastAsiaTheme="minorEastAsia" w:hAnsiTheme="minorHAnsi" w:cstheme="minorBidi"/>
                <w:noProof/>
                <w:sz w:val="22"/>
                <w:szCs w:val="22"/>
                <w:lang w:eastAsia="cs-CZ"/>
              </w:rPr>
              <w:tab/>
            </w:r>
            <w:r w:rsidR="00E6004F" w:rsidRPr="00740547">
              <w:rPr>
                <w:rStyle w:val="Hypertextovodkaz"/>
                <w:noProof/>
              </w:rPr>
              <w:t>Důsledky školní neúspěšnosti</w:t>
            </w:r>
            <w:r w:rsidR="00E6004F">
              <w:rPr>
                <w:noProof/>
                <w:webHidden/>
              </w:rPr>
              <w:tab/>
            </w:r>
            <w:r w:rsidR="00E6004F">
              <w:rPr>
                <w:noProof/>
                <w:webHidden/>
              </w:rPr>
              <w:fldChar w:fldCharType="begin"/>
            </w:r>
            <w:r w:rsidR="00E6004F">
              <w:rPr>
                <w:noProof/>
                <w:webHidden/>
              </w:rPr>
              <w:instrText xml:space="preserve"> PAGEREF _Toc453741862 \h </w:instrText>
            </w:r>
            <w:r w:rsidR="00E6004F">
              <w:rPr>
                <w:noProof/>
                <w:webHidden/>
              </w:rPr>
            </w:r>
            <w:r w:rsidR="00E6004F">
              <w:rPr>
                <w:noProof/>
                <w:webHidden/>
              </w:rPr>
              <w:fldChar w:fldCharType="separate"/>
            </w:r>
            <w:r w:rsidR="00E6004F">
              <w:rPr>
                <w:noProof/>
                <w:webHidden/>
              </w:rPr>
              <w:t>9</w:t>
            </w:r>
            <w:r w:rsidR="00E6004F">
              <w:rPr>
                <w:noProof/>
                <w:webHidden/>
              </w:rPr>
              <w:fldChar w:fldCharType="end"/>
            </w:r>
          </w:hyperlink>
        </w:p>
        <w:p w:rsidR="00E6004F" w:rsidRDefault="00C56636">
          <w:pPr>
            <w:pStyle w:val="Obsah1"/>
            <w:tabs>
              <w:tab w:val="right" w:leader="dot" w:pos="9062"/>
            </w:tabs>
            <w:rPr>
              <w:rFonts w:asciiTheme="minorHAnsi" w:eastAsiaTheme="minorEastAsia" w:hAnsiTheme="minorHAnsi" w:cstheme="minorBidi"/>
              <w:noProof/>
              <w:sz w:val="22"/>
              <w:szCs w:val="22"/>
              <w:lang w:eastAsia="cs-CZ"/>
            </w:rPr>
          </w:pPr>
          <w:hyperlink w:anchor="_Toc453741863" w:history="1">
            <w:r w:rsidR="00E6004F" w:rsidRPr="00740547">
              <w:rPr>
                <w:rStyle w:val="Hypertextovodkaz"/>
                <w:noProof/>
              </w:rPr>
              <w:t>2. Adolescence</w:t>
            </w:r>
            <w:r w:rsidR="00E6004F">
              <w:rPr>
                <w:noProof/>
                <w:webHidden/>
              </w:rPr>
              <w:tab/>
            </w:r>
            <w:r w:rsidR="00E6004F">
              <w:rPr>
                <w:noProof/>
                <w:webHidden/>
              </w:rPr>
              <w:fldChar w:fldCharType="begin"/>
            </w:r>
            <w:r w:rsidR="00E6004F">
              <w:rPr>
                <w:noProof/>
                <w:webHidden/>
              </w:rPr>
              <w:instrText xml:space="preserve"> PAGEREF _Toc453741863 \h </w:instrText>
            </w:r>
            <w:r w:rsidR="00E6004F">
              <w:rPr>
                <w:noProof/>
                <w:webHidden/>
              </w:rPr>
            </w:r>
            <w:r w:rsidR="00E6004F">
              <w:rPr>
                <w:noProof/>
                <w:webHidden/>
              </w:rPr>
              <w:fldChar w:fldCharType="separate"/>
            </w:r>
            <w:r w:rsidR="00E6004F">
              <w:rPr>
                <w:noProof/>
                <w:webHidden/>
              </w:rPr>
              <w:t>10</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4" w:history="1">
            <w:r w:rsidR="00E6004F" w:rsidRPr="00740547">
              <w:rPr>
                <w:rStyle w:val="Hypertextovodkaz"/>
                <w:noProof/>
              </w:rPr>
              <w:t>2.1</w:t>
            </w:r>
            <w:r w:rsidR="00E6004F">
              <w:rPr>
                <w:rFonts w:asciiTheme="minorHAnsi" w:eastAsiaTheme="minorEastAsia" w:hAnsiTheme="minorHAnsi" w:cstheme="minorBidi"/>
                <w:noProof/>
                <w:sz w:val="22"/>
                <w:szCs w:val="22"/>
                <w:lang w:eastAsia="cs-CZ"/>
              </w:rPr>
              <w:tab/>
            </w:r>
            <w:r w:rsidR="00E6004F" w:rsidRPr="00740547">
              <w:rPr>
                <w:rStyle w:val="Hypertextovodkaz"/>
                <w:noProof/>
              </w:rPr>
              <w:t>Vymezení pojmu adolescence</w:t>
            </w:r>
            <w:r w:rsidR="00E6004F">
              <w:rPr>
                <w:noProof/>
                <w:webHidden/>
              </w:rPr>
              <w:tab/>
            </w:r>
            <w:r w:rsidR="00E6004F">
              <w:rPr>
                <w:noProof/>
                <w:webHidden/>
              </w:rPr>
              <w:fldChar w:fldCharType="begin"/>
            </w:r>
            <w:r w:rsidR="00E6004F">
              <w:rPr>
                <w:noProof/>
                <w:webHidden/>
              </w:rPr>
              <w:instrText xml:space="preserve"> PAGEREF _Toc453741864 \h </w:instrText>
            </w:r>
            <w:r w:rsidR="00E6004F">
              <w:rPr>
                <w:noProof/>
                <w:webHidden/>
              </w:rPr>
            </w:r>
            <w:r w:rsidR="00E6004F">
              <w:rPr>
                <w:noProof/>
                <w:webHidden/>
              </w:rPr>
              <w:fldChar w:fldCharType="separate"/>
            </w:r>
            <w:r w:rsidR="00E6004F">
              <w:rPr>
                <w:noProof/>
                <w:webHidden/>
              </w:rPr>
              <w:t>10</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5" w:history="1">
            <w:r w:rsidR="00E6004F" w:rsidRPr="00740547">
              <w:rPr>
                <w:rStyle w:val="Hypertextovodkaz"/>
                <w:noProof/>
              </w:rPr>
              <w:t>2.2</w:t>
            </w:r>
            <w:r w:rsidR="00E6004F">
              <w:rPr>
                <w:rFonts w:asciiTheme="minorHAnsi" w:eastAsiaTheme="minorEastAsia" w:hAnsiTheme="minorHAnsi" w:cstheme="minorBidi"/>
                <w:noProof/>
                <w:sz w:val="22"/>
                <w:szCs w:val="22"/>
                <w:lang w:eastAsia="cs-CZ"/>
              </w:rPr>
              <w:tab/>
            </w:r>
            <w:r w:rsidR="00E6004F" w:rsidRPr="00740547">
              <w:rPr>
                <w:rStyle w:val="Hypertextovodkaz"/>
                <w:noProof/>
              </w:rPr>
              <w:t>Periodizace vývojového období</w:t>
            </w:r>
            <w:r w:rsidR="00E6004F">
              <w:rPr>
                <w:noProof/>
                <w:webHidden/>
              </w:rPr>
              <w:tab/>
            </w:r>
            <w:r w:rsidR="00E6004F">
              <w:rPr>
                <w:noProof/>
                <w:webHidden/>
              </w:rPr>
              <w:fldChar w:fldCharType="begin"/>
            </w:r>
            <w:r w:rsidR="00E6004F">
              <w:rPr>
                <w:noProof/>
                <w:webHidden/>
              </w:rPr>
              <w:instrText xml:space="preserve"> PAGEREF _Toc453741865 \h </w:instrText>
            </w:r>
            <w:r w:rsidR="00E6004F">
              <w:rPr>
                <w:noProof/>
                <w:webHidden/>
              </w:rPr>
            </w:r>
            <w:r w:rsidR="00E6004F">
              <w:rPr>
                <w:noProof/>
                <w:webHidden/>
              </w:rPr>
              <w:fldChar w:fldCharType="separate"/>
            </w:r>
            <w:r w:rsidR="00E6004F">
              <w:rPr>
                <w:noProof/>
                <w:webHidden/>
              </w:rPr>
              <w:t>10</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6" w:history="1">
            <w:r w:rsidR="00E6004F" w:rsidRPr="00740547">
              <w:rPr>
                <w:rStyle w:val="Hypertextovodkaz"/>
                <w:noProof/>
              </w:rPr>
              <w:t xml:space="preserve">2.3 </w:t>
            </w:r>
            <w:r w:rsidR="00E6004F">
              <w:rPr>
                <w:rFonts w:asciiTheme="minorHAnsi" w:eastAsiaTheme="minorEastAsia" w:hAnsiTheme="minorHAnsi" w:cstheme="minorBidi"/>
                <w:noProof/>
                <w:sz w:val="22"/>
                <w:szCs w:val="22"/>
                <w:lang w:eastAsia="cs-CZ"/>
              </w:rPr>
              <w:tab/>
            </w:r>
            <w:r w:rsidR="00E6004F" w:rsidRPr="00740547">
              <w:rPr>
                <w:rStyle w:val="Hypertextovodkaz"/>
                <w:noProof/>
              </w:rPr>
              <w:t>Vstup do dospělosti</w:t>
            </w:r>
            <w:r w:rsidR="00E6004F">
              <w:rPr>
                <w:noProof/>
                <w:webHidden/>
              </w:rPr>
              <w:tab/>
            </w:r>
            <w:r w:rsidR="00E6004F">
              <w:rPr>
                <w:noProof/>
                <w:webHidden/>
              </w:rPr>
              <w:fldChar w:fldCharType="begin"/>
            </w:r>
            <w:r w:rsidR="00E6004F">
              <w:rPr>
                <w:noProof/>
                <w:webHidden/>
              </w:rPr>
              <w:instrText xml:space="preserve"> PAGEREF _Toc453741866 \h </w:instrText>
            </w:r>
            <w:r w:rsidR="00E6004F">
              <w:rPr>
                <w:noProof/>
                <w:webHidden/>
              </w:rPr>
            </w:r>
            <w:r w:rsidR="00E6004F">
              <w:rPr>
                <w:noProof/>
                <w:webHidden/>
              </w:rPr>
              <w:fldChar w:fldCharType="separate"/>
            </w:r>
            <w:r w:rsidR="00E6004F">
              <w:rPr>
                <w:noProof/>
                <w:webHidden/>
              </w:rPr>
              <w:t>12</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67" w:history="1">
            <w:r w:rsidR="00E6004F" w:rsidRPr="00740547">
              <w:rPr>
                <w:rStyle w:val="Hypertextovodkaz"/>
                <w:noProof/>
              </w:rPr>
              <w:t>3.</w:t>
            </w:r>
            <w:r w:rsidR="00E6004F">
              <w:rPr>
                <w:rFonts w:asciiTheme="minorHAnsi" w:eastAsiaTheme="minorEastAsia" w:hAnsiTheme="minorHAnsi" w:cstheme="minorBidi"/>
                <w:noProof/>
                <w:sz w:val="22"/>
                <w:szCs w:val="22"/>
                <w:lang w:eastAsia="cs-CZ"/>
              </w:rPr>
              <w:tab/>
            </w:r>
            <w:r w:rsidR="00E6004F" w:rsidRPr="00740547">
              <w:rPr>
                <w:rStyle w:val="Hypertextovodkaz"/>
                <w:noProof/>
              </w:rPr>
              <w:t>Vnitřní faktory ovlivňující školní úspěšnost</w:t>
            </w:r>
            <w:r w:rsidR="00E6004F">
              <w:rPr>
                <w:noProof/>
                <w:webHidden/>
              </w:rPr>
              <w:tab/>
            </w:r>
            <w:r w:rsidR="00E6004F">
              <w:rPr>
                <w:noProof/>
                <w:webHidden/>
              </w:rPr>
              <w:fldChar w:fldCharType="begin"/>
            </w:r>
            <w:r w:rsidR="00E6004F">
              <w:rPr>
                <w:noProof/>
                <w:webHidden/>
              </w:rPr>
              <w:instrText xml:space="preserve"> PAGEREF _Toc453741867 \h </w:instrText>
            </w:r>
            <w:r w:rsidR="00E6004F">
              <w:rPr>
                <w:noProof/>
                <w:webHidden/>
              </w:rPr>
            </w:r>
            <w:r w:rsidR="00E6004F">
              <w:rPr>
                <w:noProof/>
                <w:webHidden/>
              </w:rPr>
              <w:fldChar w:fldCharType="separate"/>
            </w:r>
            <w:r w:rsidR="00E6004F">
              <w:rPr>
                <w:noProof/>
                <w:webHidden/>
              </w:rPr>
              <w:t>13</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8" w:history="1">
            <w:r w:rsidR="00E6004F" w:rsidRPr="00740547">
              <w:rPr>
                <w:rStyle w:val="Hypertextovodkaz"/>
                <w:noProof/>
              </w:rPr>
              <w:t>3.1</w:t>
            </w:r>
            <w:r w:rsidR="00E6004F">
              <w:rPr>
                <w:rFonts w:asciiTheme="minorHAnsi" w:eastAsiaTheme="minorEastAsia" w:hAnsiTheme="minorHAnsi" w:cstheme="minorBidi"/>
                <w:noProof/>
                <w:sz w:val="22"/>
                <w:szCs w:val="22"/>
                <w:lang w:eastAsia="cs-CZ"/>
              </w:rPr>
              <w:tab/>
            </w:r>
            <w:r w:rsidR="00E6004F" w:rsidRPr="00740547">
              <w:rPr>
                <w:rStyle w:val="Hypertextovodkaz"/>
                <w:noProof/>
              </w:rPr>
              <w:t>Kognitivní vývoj</w:t>
            </w:r>
            <w:r w:rsidR="00E6004F">
              <w:rPr>
                <w:noProof/>
                <w:webHidden/>
              </w:rPr>
              <w:tab/>
            </w:r>
            <w:r w:rsidR="00E6004F">
              <w:rPr>
                <w:noProof/>
                <w:webHidden/>
              </w:rPr>
              <w:fldChar w:fldCharType="begin"/>
            </w:r>
            <w:r w:rsidR="00E6004F">
              <w:rPr>
                <w:noProof/>
                <w:webHidden/>
              </w:rPr>
              <w:instrText xml:space="preserve"> PAGEREF _Toc453741868 \h </w:instrText>
            </w:r>
            <w:r w:rsidR="00E6004F">
              <w:rPr>
                <w:noProof/>
                <w:webHidden/>
              </w:rPr>
            </w:r>
            <w:r w:rsidR="00E6004F">
              <w:rPr>
                <w:noProof/>
                <w:webHidden/>
              </w:rPr>
              <w:fldChar w:fldCharType="separate"/>
            </w:r>
            <w:r w:rsidR="00E6004F">
              <w:rPr>
                <w:noProof/>
                <w:webHidden/>
              </w:rPr>
              <w:t>13</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69" w:history="1">
            <w:r w:rsidR="00E6004F" w:rsidRPr="00740547">
              <w:rPr>
                <w:rStyle w:val="Hypertextovodkaz"/>
                <w:noProof/>
              </w:rPr>
              <w:t>3.2</w:t>
            </w:r>
            <w:r w:rsidR="00E6004F">
              <w:rPr>
                <w:rFonts w:asciiTheme="minorHAnsi" w:eastAsiaTheme="minorEastAsia" w:hAnsiTheme="minorHAnsi" w:cstheme="minorBidi"/>
                <w:noProof/>
                <w:sz w:val="22"/>
                <w:szCs w:val="22"/>
                <w:lang w:eastAsia="cs-CZ"/>
              </w:rPr>
              <w:tab/>
            </w:r>
            <w:r w:rsidR="00E6004F" w:rsidRPr="00740547">
              <w:rPr>
                <w:rStyle w:val="Hypertextovodkaz"/>
                <w:noProof/>
              </w:rPr>
              <w:t>Identita</w:t>
            </w:r>
            <w:r w:rsidR="00E6004F">
              <w:rPr>
                <w:noProof/>
                <w:webHidden/>
              </w:rPr>
              <w:tab/>
            </w:r>
            <w:r w:rsidR="00E6004F">
              <w:rPr>
                <w:noProof/>
                <w:webHidden/>
              </w:rPr>
              <w:fldChar w:fldCharType="begin"/>
            </w:r>
            <w:r w:rsidR="00E6004F">
              <w:rPr>
                <w:noProof/>
                <w:webHidden/>
              </w:rPr>
              <w:instrText xml:space="preserve"> PAGEREF _Toc453741869 \h </w:instrText>
            </w:r>
            <w:r w:rsidR="00E6004F">
              <w:rPr>
                <w:noProof/>
                <w:webHidden/>
              </w:rPr>
            </w:r>
            <w:r w:rsidR="00E6004F">
              <w:rPr>
                <w:noProof/>
                <w:webHidden/>
              </w:rPr>
              <w:fldChar w:fldCharType="separate"/>
            </w:r>
            <w:r w:rsidR="00E6004F">
              <w:rPr>
                <w:noProof/>
                <w:webHidden/>
              </w:rPr>
              <w:t>13</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0" w:history="1">
            <w:r w:rsidR="00E6004F" w:rsidRPr="00740547">
              <w:rPr>
                <w:rStyle w:val="Hypertextovodkaz"/>
                <w:noProof/>
              </w:rPr>
              <w:t>3.3</w:t>
            </w:r>
            <w:r w:rsidR="00E6004F">
              <w:rPr>
                <w:rFonts w:asciiTheme="minorHAnsi" w:eastAsiaTheme="minorEastAsia" w:hAnsiTheme="minorHAnsi" w:cstheme="minorBidi"/>
                <w:noProof/>
                <w:sz w:val="22"/>
                <w:szCs w:val="22"/>
                <w:lang w:eastAsia="cs-CZ"/>
              </w:rPr>
              <w:tab/>
            </w:r>
            <w:r w:rsidR="00E6004F" w:rsidRPr="00740547">
              <w:rPr>
                <w:rStyle w:val="Hypertextovodkaz"/>
                <w:noProof/>
              </w:rPr>
              <w:t>Temperament</w:t>
            </w:r>
            <w:r w:rsidR="00E6004F">
              <w:rPr>
                <w:noProof/>
                <w:webHidden/>
              </w:rPr>
              <w:tab/>
            </w:r>
            <w:r w:rsidR="00E6004F">
              <w:rPr>
                <w:noProof/>
                <w:webHidden/>
              </w:rPr>
              <w:fldChar w:fldCharType="begin"/>
            </w:r>
            <w:r w:rsidR="00E6004F">
              <w:rPr>
                <w:noProof/>
                <w:webHidden/>
              </w:rPr>
              <w:instrText xml:space="preserve"> PAGEREF _Toc453741870 \h </w:instrText>
            </w:r>
            <w:r w:rsidR="00E6004F">
              <w:rPr>
                <w:noProof/>
                <w:webHidden/>
              </w:rPr>
            </w:r>
            <w:r w:rsidR="00E6004F">
              <w:rPr>
                <w:noProof/>
                <w:webHidden/>
              </w:rPr>
              <w:fldChar w:fldCharType="separate"/>
            </w:r>
            <w:r w:rsidR="00E6004F">
              <w:rPr>
                <w:noProof/>
                <w:webHidden/>
              </w:rPr>
              <w:t>14</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71" w:history="1">
            <w:r w:rsidR="00E6004F" w:rsidRPr="00740547">
              <w:rPr>
                <w:rStyle w:val="Hypertextovodkaz"/>
                <w:noProof/>
              </w:rPr>
              <w:t>4.</w:t>
            </w:r>
            <w:r w:rsidR="00E6004F">
              <w:rPr>
                <w:rFonts w:asciiTheme="minorHAnsi" w:eastAsiaTheme="minorEastAsia" w:hAnsiTheme="minorHAnsi" w:cstheme="minorBidi"/>
                <w:noProof/>
                <w:sz w:val="22"/>
                <w:szCs w:val="22"/>
                <w:lang w:eastAsia="cs-CZ"/>
              </w:rPr>
              <w:tab/>
            </w:r>
            <w:r w:rsidR="00E6004F" w:rsidRPr="00740547">
              <w:rPr>
                <w:rStyle w:val="Hypertextovodkaz"/>
                <w:noProof/>
              </w:rPr>
              <w:t>Vnější faktory ovlivňující školní úspěšnost</w:t>
            </w:r>
            <w:r w:rsidR="00E6004F">
              <w:rPr>
                <w:noProof/>
                <w:webHidden/>
              </w:rPr>
              <w:tab/>
            </w:r>
            <w:r w:rsidR="00E6004F">
              <w:rPr>
                <w:noProof/>
                <w:webHidden/>
              </w:rPr>
              <w:fldChar w:fldCharType="begin"/>
            </w:r>
            <w:r w:rsidR="00E6004F">
              <w:rPr>
                <w:noProof/>
                <w:webHidden/>
              </w:rPr>
              <w:instrText xml:space="preserve"> PAGEREF _Toc453741871 \h </w:instrText>
            </w:r>
            <w:r w:rsidR="00E6004F">
              <w:rPr>
                <w:noProof/>
                <w:webHidden/>
              </w:rPr>
            </w:r>
            <w:r w:rsidR="00E6004F">
              <w:rPr>
                <w:noProof/>
                <w:webHidden/>
              </w:rPr>
              <w:fldChar w:fldCharType="separate"/>
            </w:r>
            <w:r w:rsidR="00E6004F">
              <w:rPr>
                <w:noProof/>
                <w:webHidden/>
              </w:rPr>
              <w:t>16</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2" w:history="1">
            <w:r w:rsidR="00E6004F" w:rsidRPr="00740547">
              <w:rPr>
                <w:rStyle w:val="Hypertextovodkaz"/>
                <w:noProof/>
              </w:rPr>
              <w:t>4.1</w:t>
            </w:r>
            <w:r w:rsidR="00E6004F">
              <w:rPr>
                <w:rFonts w:asciiTheme="minorHAnsi" w:eastAsiaTheme="minorEastAsia" w:hAnsiTheme="minorHAnsi" w:cstheme="minorBidi"/>
                <w:noProof/>
                <w:sz w:val="22"/>
                <w:szCs w:val="22"/>
                <w:lang w:eastAsia="cs-CZ"/>
              </w:rPr>
              <w:tab/>
            </w:r>
            <w:r w:rsidR="00E6004F" w:rsidRPr="00740547">
              <w:rPr>
                <w:rStyle w:val="Hypertextovodkaz"/>
                <w:noProof/>
              </w:rPr>
              <w:t>Styl rodičovské výchovy</w:t>
            </w:r>
            <w:r w:rsidR="00E6004F">
              <w:rPr>
                <w:noProof/>
                <w:webHidden/>
              </w:rPr>
              <w:tab/>
            </w:r>
            <w:r w:rsidR="00E6004F">
              <w:rPr>
                <w:noProof/>
                <w:webHidden/>
              </w:rPr>
              <w:fldChar w:fldCharType="begin"/>
            </w:r>
            <w:r w:rsidR="00E6004F">
              <w:rPr>
                <w:noProof/>
                <w:webHidden/>
              </w:rPr>
              <w:instrText xml:space="preserve"> PAGEREF _Toc453741872 \h </w:instrText>
            </w:r>
            <w:r w:rsidR="00E6004F">
              <w:rPr>
                <w:noProof/>
                <w:webHidden/>
              </w:rPr>
            </w:r>
            <w:r w:rsidR="00E6004F">
              <w:rPr>
                <w:noProof/>
                <w:webHidden/>
              </w:rPr>
              <w:fldChar w:fldCharType="separate"/>
            </w:r>
            <w:r w:rsidR="00E6004F">
              <w:rPr>
                <w:noProof/>
                <w:webHidden/>
              </w:rPr>
              <w:t>16</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3" w:history="1">
            <w:r w:rsidR="00E6004F" w:rsidRPr="00740547">
              <w:rPr>
                <w:rStyle w:val="Hypertextovodkaz"/>
                <w:noProof/>
              </w:rPr>
              <w:t>4.2</w:t>
            </w:r>
            <w:r w:rsidR="00E6004F">
              <w:rPr>
                <w:rFonts w:asciiTheme="minorHAnsi" w:eastAsiaTheme="minorEastAsia" w:hAnsiTheme="minorHAnsi" w:cstheme="minorBidi"/>
                <w:noProof/>
                <w:sz w:val="22"/>
                <w:szCs w:val="22"/>
                <w:lang w:eastAsia="cs-CZ"/>
              </w:rPr>
              <w:tab/>
            </w:r>
            <w:r w:rsidR="00E6004F" w:rsidRPr="00740547">
              <w:rPr>
                <w:rStyle w:val="Hypertextovodkaz"/>
                <w:noProof/>
              </w:rPr>
              <w:t>Vztahy rodičů a školy</w:t>
            </w:r>
            <w:r w:rsidR="00E6004F">
              <w:rPr>
                <w:noProof/>
                <w:webHidden/>
              </w:rPr>
              <w:tab/>
            </w:r>
            <w:r w:rsidR="00E6004F">
              <w:rPr>
                <w:noProof/>
                <w:webHidden/>
              </w:rPr>
              <w:fldChar w:fldCharType="begin"/>
            </w:r>
            <w:r w:rsidR="00E6004F">
              <w:rPr>
                <w:noProof/>
                <w:webHidden/>
              </w:rPr>
              <w:instrText xml:space="preserve"> PAGEREF _Toc453741873 \h </w:instrText>
            </w:r>
            <w:r w:rsidR="00E6004F">
              <w:rPr>
                <w:noProof/>
                <w:webHidden/>
              </w:rPr>
            </w:r>
            <w:r w:rsidR="00E6004F">
              <w:rPr>
                <w:noProof/>
                <w:webHidden/>
              </w:rPr>
              <w:fldChar w:fldCharType="separate"/>
            </w:r>
            <w:r w:rsidR="00E6004F">
              <w:rPr>
                <w:noProof/>
                <w:webHidden/>
              </w:rPr>
              <w:t>17</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4" w:history="1">
            <w:r w:rsidR="00E6004F" w:rsidRPr="00740547">
              <w:rPr>
                <w:rStyle w:val="Hypertextovodkaz"/>
                <w:noProof/>
              </w:rPr>
              <w:t>4.3</w:t>
            </w:r>
            <w:r w:rsidR="00E6004F">
              <w:rPr>
                <w:rFonts w:asciiTheme="minorHAnsi" w:eastAsiaTheme="minorEastAsia" w:hAnsiTheme="minorHAnsi" w:cstheme="minorBidi"/>
                <w:noProof/>
                <w:sz w:val="22"/>
                <w:szCs w:val="22"/>
                <w:lang w:eastAsia="cs-CZ"/>
              </w:rPr>
              <w:tab/>
            </w:r>
            <w:r w:rsidR="00E6004F" w:rsidRPr="00740547">
              <w:rPr>
                <w:rStyle w:val="Hypertextovodkaz"/>
                <w:noProof/>
              </w:rPr>
              <w:t>Prostředí střední školy</w:t>
            </w:r>
            <w:r w:rsidR="00E6004F">
              <w:rPr>
                <w:noProof/>
                <w:webHidden/>
              </w:rPr>
              <w:tab/>
            </w:r>
            <w:r w:rsidR="00E6004F">
              <w:rPr>
                <w:noProof/>
                <w:webHidden/>
              </w:rPr>
              <w:fldChar w:fldCharType="begin"/>
            </w:r>
            <w:r w:rsidR="00E6004F">
              <w:rPr>
                <w:noProof/>
                <w:webHidden/>
              </w:rPr>
              <w:instrText xml:space="preserve"> PAGEREF _Toc453741874 \h </w:instrText>
            </w:r>
            <w:r w:rsidR="00E6004F">
              <w:rPr>
                <w:noProof/>
                <w:webHidden/>
              </w:rPr>
            </w:r>
            <w:r w:rsidR="00E6004F">
              <w:rPr>
                <w:noProof/>
                <w:webHidden/>
              </w:rPr>
              <w:fldChar w:fldCharType="separate"/>
            </w:r>
            <w:r w:rsidR="00E6004F">
              <w:rPr>
                <w:noProof/>
                <w:webHidden/>
              </w:rPr>
              <w:t>18</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5" w:history="1">
            <w:r w:rsidR="00E6004F" w:rsidRPr="00740547">
              <w:rPr>
                <w:rStyle w:val="Hypertextovodkaz"/>
                <w:noProof/>
              </w:rPr>
              <w:t>4.4</w:t>
            </w:r>
            <w:r w:rsidR="00E6004F">
              <w:rPr>
                <w:rFonts w:asciiTheme="minorHAnsi" w:eastAsiaTheme="minorEastAsia" w:hAnsiTheme="minorHAnsi" w:cstheme="minorBidi"/>
                <w:noProof/>
                <w:sz w:val="22"/>
                <w:szCs w:val="22"/>
                <w:lang w:eastAsia="cs-CZ"/>
              </w:rPr>
              <w:tab/>
            </w:r>
            <w:r w:rsidR="00E6004F" w:rsidRPr="00740547">
              <w:rPr>
                <w:rStyle w:val="Hypertextovodkaz"/>
                <w:noProof/>
              </w:rPr>
              <w:t>Motivace pro školní výkon</w:t>
            </w:r>
            <w:r w:rsidR="00E6004F">
              <w:rPr>
                <w:noProof/>
                <w:webHidden/>
              </w:rPr>
              <w:tab/>
            </w:r>
            <w:r w:rsidR="00E6004F">
              <w:rPr>
                <w:noProof/>
                <w:webHidden/>
              </w:rPr>
              <w:fldChar w:fldCharType="begin"/>
            </w:r>
            <w:r w:rsidR="00E6004F">
              <w:rPr>
                <w:noProof/>
                <w:webHidden/>
              </w:rPr>
              <w:instrText xml:space="preserve"> PAGEREF _Toc453741875 \h </w:instrText>
            </w:r>
            <w:r w:rsidR="00E6004F">
              <w:rPr>
                <w:noProof/>
                <w:webHidden/>
              </w:rPr>
            </w:r>
            <w:r w:rsidR="00E6004F">
              <w:rPr>
                <w:noProof/>
                <w:webHidden/>
              </w:rPr>
              <w:fldChar w:fldCharType="separate"/>
            </w:r>
            <w:r w:rsidR="00E6004F">
              <w:rPr>
                <w:noProof/>
                <w:webHidden/>
              </w:rPr>
              <w:t>19</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6" w:history="1">
            <w:r w:rsidR="00E6004F" w:rsidRPr="00740547">
              <w:rPr>
                <w:rStyle w:val="Hypertextovodkaz"/>
                <w:noProof/>
              </w:rPr>
              <w:t>4.5</w:t>
            </w:r>
            <w:r w:rsidR="00E6004F">
              <w:rPr>
                <w:rFonts w:asciiTheme="minorHAnsi" w:eastAsiaTheme="minorEastAsia" w:hAnsiTheme="minorHAnsi" w:cstheme="minorBidi"/>
                <w:noProof/>
                <w:sz w:val="22"/>
                <w:szCs w:val="22"/>
                <w:lang w:eastAsia="cs-CZ"/>
              </w:rPr>
              <w:tab/>
            </w:r>
            <w:r w:rsidR="00E6004F" w:rsidRPr="00740547">
              <w:rPr>
                <w:rStyle w:val="Hypertextovodkaz"/>
                <w:noProof/>
              </w:rPr>
              <w:t>Autorita učitele v období dospívání</w:t>
            </w:r>
            <w:r w:rsidR="00E6004F">
              <w:rPr>
                <w:noProof/>
                <w:webHidden/>
              </w:rPr>
              <w:tab/>
            </w:r>
            <w:r w:rsidR="00E6004F">
              <w:rPr>
                <w:noProof/>
                <w:webHidden/>
              </w:rPr>
              <w:fldChar w:fldCharType="begin"/>
            </w:r>
            <w:r w:rsidR="00E6004F">
              <w:rPr>
                <w:noProof/>
                <w:webHidden/>
              </w:rPr>
              <w:instrText xml:space="preserve"> PAGEREF _Toc453741876 \h </w:instrText>
            </w:r>
            <w:r w:rsidR="00E6004F">
              <w:rPr>
                <w:noProof/>
                <w:webHidden/>
              </w:rPr>
            </w:r>
            <w:r w:rsidR="00E6004F">
              <w:rPr>
                <w:noProof/>
                <w:webHidden/>
              </w:rPr>
              <w:fldChar w:fldCharType="separate"/>
            </w:r>
            <w:r w:rsidR="00E6004F">
              <w:rPr>
                <w:noProof/>
                <w:webHidden/>
              </w:rPr>
              <w:t>19</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77" w:history="1">
            <w:r w:rsidR="00E6004F" w:rsidRPr="00740547">
              <w:rPr>
                <w:rStyle w:val="Hypertextovodkaz"/>
                <w:noProof/>
              </w:rPr>
              <w:t>5.</w:t>
            </w:r>
            <w:r w:rsidR="00E6004F">
              <w:rPr>
                <w:rFonts w:asciiTheme="minorHAnsi" w:eastAsiaTheme="minorEastAsia" w:hAnsiTheme="minorHAnsi" w:cstheme="minorBidi"/>
                <w:noProof/>
                <w:sz w:val="22"/>
                <w:szCs w:val="22"/>
                <w:lang w:eastAsia="cs-CZ"/>
              </w:rPr>
              <w:tab/>
            </w:r>
            <w:r w:rsidR="00E6004F" w:rsidRPr="00740547">
              <w:rPr>
                <w:rStyle w:val="Hypertextovodkaz"/>
                <w:noProof/>
              </w:rPr>
              <w:t>Rizikové chování dospívajících</w:t>
            </w:r>
            <w:r w:rsidR="00E6004F">
              <w:rPr>
                <w:noProof/>
                <w:webHidden/>
              </w:rPr>
              <w:tab/>
            </w:r>
            <w:r w:rsidR="00E6004F">
              <w:rPr>
                <w:noProof/>
                <w:webHidden/>
              </w:rPr>
              <w:fldChar w:fldCharType="begin"/>
            </w:r>
            <w:r w:rsidR="00E6004F">
              <w:rPr>
                <w:noProof/>
                <w:webHidden/>
              </w:rPr>
              <w:instrText xml:space="preserve"> PAGEREF _Toc453741877 \h </w:instrText>
            </w:r>
            <w:r w:rsidR="00E6004F">
              <w:rPr>
                <w:noProof/>
                <w:webHidden/>
              </w:rPr>
            </w:r>
            <w:r w:rsidR="00E6004F">
              <w:rPr>
                <w:noProof/>
                <w:webHidden/>
              </w:rPr>
              <w:fldChar w:fldCharType="separate"/>
            </w:r>
            <w:r w:rsidR="00E6004F">
              <w:rPr>
                <w:noProof/>
                <w:webHidden/>
              </w:rPr>
              <w:t>21</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8" w:history="1">
            <w:r w:rsidR="00E6004F" w:rsidRPr="00740547">
              <w:rPr>
                <w:rStyle w:val="Hypertextovodkaz"/>
                <w:noProof/>
              </w:rPr>
              <w:t>5.1</w:t>
            </w:r>
            <w:r w:rsidR="00E6004F">
              <w:rPr>
                <w:rFonts w:asciiTheme="minorHAnsi" w:eastAsiaTheme="minorEastAsia" w:hAnsiTheme="minorHAnsi" w:cstheme="minorBidi"/>
                <w:noProof/>
                <w:sz w:val="22"/>
                <w:szCs w:val="22"/>
                <w:lang w:eastAsia="cs-CZ"/>
              </w:rPr>
              <w:tab/>
            </w:r>
            <w:r w:rsidR="00E6004F" w:rsidRPr="00740547">
              <w:rPr>
                <w:rStyle w:val="Hypertextovodkaz"/>
                <w:noProof/>
              </w:rPr>
              <w:t>Závislost</w:t>
            </w:r>
            <w:r w:rsidR="00E6004F">
              <w:rPr>
                <w:noProof/>
                <w:webHidden/>
              </w:rPr>
              <w:tab/>
            </w:r>
            <w:r w:rsidR="00E6004F">
              <w:rPr>
                <w:noProof/>
                <w:webHidden/>
              </w:rPr>
              <w:fldChar w:fldCharType="begin"/>
            </w:r>
            <w:r w:rsidR="00E6004F">
              <w:rPr>
                <w:noProof/>
                <w:webHidden/>
              </w:rPr>
              <w:instrText xml:space="preserve"> PAGEREF _Toc453741878 \h </w:instrText>
            </w:r>
            <w:r w:rsidR="00E6004F">
              <w:rPr>
                <w:noProof/>
                <w:webHidden/>
              </w:rPr>
            </w:r>
            <w:r w:rsidR="00E6004F">
              <w:rPr>
                <w:noProof/>
                <w:webHidden/>
              </w:rPr>
              <w:fldChar w:fldCharType="separate"/>
            </w:r>
            <w:r w:rsidR="00E6004F">
              <w:rPr>
                <w:noProof/>
                <w:webHidden/>
              </w:rPr>
              <w:t>22</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79" w:history="1">
            <w:r w:rsidR="00E6004F" w:rsidRPr="00740547">
              <w:rPr>
                <w:rStyle w:val="Hypertextovodkaz"/>
                <w:noProof/>
              </w:rPr>
              <w:t>5.2</w:t>
            </w:r>
            <w:r w:rsidR="00E6004F">
              <w:rPr>
                <w:rFonts w:asciiTheme="minorHAnsi" w:eastAsiaTheme="minorEastAsia" w:hAnsiTheme="minorHAnsi" w:cstheme="minorBidi"/>
                <w:noProof/>
                <w:sz w:val="22"/>
                <w:szCs w:val="22"/>
                <w:lang w:eastAsia="cs-CZ"/>
              </w:rPr>
              <w:tab/>
            </w:r>
            <w:r w:rsidR="00E6004F" w:rsidRPr="00740547">
              <w:rPr>
                <w:rStyle w:val="Hypertextovodkaz"/>
                <w:noProof/>
              </w:rPr>
              <w:t>Netolismus</w:t>
            </w:r>
            <w:r w:rsidR="00E6004F">
              <w:rPr>
                <w:noProof/>
                <w:webHidden/>
              </w:rPr>
              <w:tab/>
            </w:r>
            <w:r w:rsidR="00E6004F">
              <w:rPr>
                <w:noProof/>
                <w:webHidden/>
              </w:rPr>
              <w:fldChar w:fldCharType="begin"/>
            </w:r>
            <w:r w:rsidR="00E6004F">
              <w:rPr>
                <w:noProof/>
                <w:webHidden/>
              </w:rPr>
              <w:instrText xml:space="preserve"> PAGEREF _Toc453741879 \h </w:instrText>
            </w:r>
            <w:r w:rsidR="00E6004F">
              <w:rPr>
                <w:noProof/>
                <w:webHidden/>
              </w:rPr>
            </w:r>
            <w:r w:rsidR="00E6004F">
              <w:rPr>
                <w:noProof/>
                <w:webHidden/>
              </w:rPr>
              <w:fldChar w:fldCharType="separate"/>
            </w:r>
            <w:r w:rsidR="00E6004F">
              <w:rPr>
                <w:noProof/>
                <w:webHidden/>
              </w:rPr>
              <w:t>22</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0" w:history="1">
            <w:r w:rsidR="00E6004F" w:rsidRPr="00740547">
              <w:rPr>
                <w:rStyle w:val="Hypertextovodkaz"/>
                <w:noProof/>
              </w:rPr>
              <w:t>5.3</w:t>
            </w:r>
            <w:r w:rsidR="00E6004F">
              <w:rPr>
                <w:rFonts w:asciiTheme="minorHAnsi" w:eastAsiaTheme="minorEastAsia" w:hAnsiTheme="minorHAnsi" w:cstheme="minorBidi"/>
                <w:noProof/>
                <w:sz w:val="22"/>
                <w:szCs w:val="22"/>
                <w:lang w:eastAsia="cs-CZ"/>
              </w:rPr>
              <w:tab/>
            </w:r>
            <w:r w:rsidR="00E6004F" w:rsidRPr="00740547">
              <w:rPr>
                <w:rStyle w:val="Hypertextovodkaz"/>
                <w:noProof/>
              </w:rPr>
              <w:t>Sebepoškozování a sebevraždy</w:t>
            </w:r>
            <w:r w:rsidR="00E6004F">
              <w:rPr>
                <w:noProof/>
                <w:webHidden/>
              </w:rPr>
              <w:tab/>
            </w:r>
            <w:r w:rsidR="00E6004F">
              <w:rPr>
                <w:noProof/>
                <w:webHidden/>
              </w:rPr>
              <w:fldChar w:fldCharType="begin"/>
            </w:r>
            <w:r w:rsidR="00E6004F">
              <w:rPr>
                <w:noProof/>
                <w:webHidden/>
              </w:rPr>
              <w:instrText xml:space="preserve"> PAGEREF _Toc453741880 \h </w:instrText>
            </w:r>
            <w:r w:rsidR="00E6004F">
              <w:rPr>
                <w:noProof/>
                <w:webHidden/>
              </w:rPr>
            </w:r>
            <w:r w:rsidR="00E6004F">
              <w:rPr>
                <w:noProof/>
                <w:webHidden/>
              </w:rPr>
              <w:fldChar w:fldCharType="separate"/>
            </w:r>
            <w:r w:rsidR="00E6004F">
              <w:rPr>
                <w:noProof/>
                <w:webHidden/>
              </w:rPr>
              <w:t>23</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81" w:history="1">
            <w:r w:rsidR="00E6004F" w:rsidRPr="00740547">
              <w:rPr>
                <w:rStyle w:val="Hypertextovodkaz"/>
                <w:noProof/>
              </w:rPr>
              <w:t>6.</w:t>
            </w:r>
            <w:r w:rsidR="00E6004F">
              <w:rPr>
                <w:rFonts w:asciiTheme="minorHAnsi" w:eastAsiaTheme="minorEastAsia" w:hAnsiTheme="minorHAnsi" w:cstheme="minorBidi"/>
                <w:noProof/>
                <w:sz w:val="22"/>
                <w:szCs w:val="22"/>
                <w:lang w:eastAsia="cs-CZ"/>
              </w:rPr>
              <w:tab/>
            </w:r>
            <w:r w:rsidR="00E6004F" w:rsidRPr="00740547">
              <w:rPr>
                <w:rStyle w:val="Hypertextovodkaz"/>
                <w:noProof/>
              </w:rPr>
              <w:t>Školní prevence</w:t>
            </w:r>
            <w:r w:rsidR="00E6004F">
              <w:rPr>
                <w:noProof/>
                <w:webHidden/>
              </w:rPr>
              <w:tab/>
            </w:r>
            <w:r w:rsidR="00E6004F">
              <w:rPr>
                <w:noProof/>
                <w:webHidden/>
              </w:rPr>
              <w:fldChar w:fldCharType="begin"/>
            </w:r>
            <w:r w:rsidR="00E6004F">
              <w:rPr>
                <w:noProof/>
                <w:webHidden/>
              </w:rPr>
              <w:instrText xml:space="preserve"> PAGEREF _Toc453741881 \h </w:instrText>
            </w:r>
            <w:r w:rsidR="00E6004F">
              <w:rPr>
                <w:noProof/>
                <w:webHidden/>
              </w:rPr>
            </w:r>
            <w:r w:rsidR="00E6004F">
              <w:rPr>
                <w:noProof/>
                <w:webHidden/>
              </w:rPr>
              <w:fldChar w:fldCharType="separate"/>
            </w:r>
            <w:r w:rsidR="00E6004F">
              <w:rPr>
                <w:noProof/>
                <w:webHidden/>
              </w:rPr>
              <w:t>24</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2" w:history="1">
            <w:r w:rsidR="00E6004F" w:rsidRPr="00740547">
              <w:rPr>
                <w:rStyle w:val="Hypertextovodkaz"/>
                <w:noProof/>
              </w:rPr>
              <w:t>6.1</w:t>
            </w:r>
            <w:r w:rsidR="00E6004F">
              <w:rPr>
                <w:rFonts w:asciiTheme="minorHAnsi" w:eastAsiaTheme="minorEastAsia" w:hAnsiTheme="minorHAnsi" w:cstheme="minorBidi"/>
                <w:noProof/>
                <w:sz w:val="22"/>
                <w:szCs w:val="22"/>
                <w:lang w:eastAsia="cs-CZ"/>
              </w:rPr>
              <w:tab/>
            </w:r>
            <w:r w:rsidR="00E6004F" w:rsidRPr="00740547">
              <w:rPr>
                <w:rStyle w:val="Hypertextovodkaz"/>
                <w:noProof/>
              </w:rPr>
              <w:t>Výchovné poradenství</w:t>
            </w:r>
            <w:r w:rsidR="00E6004F">
              <w:rPr>
                <w:noProof/>
                <w:webHidden/>
              </w:rPr>
              <w:tab/>
            </w:r>
            <w:r w:rsidR="00E6004F">
              <w:rPr>
                <w:noProof/>
                <w:webHidden/>
              </w:rPr>
              <w:fldChar w:fldCharType="begin"/>
            </w:r>
            <w:r w:rsidR="00E6004F">
              <w:rPr>
                <w:noProof/>
                <w:webHidden/>
              </w:rPr>
              <w:instrText xml:space="preserve"> PAGEREF _Toc453741882 \h </w:instrText>
            </w:r>
            <w:r w:rsidR="00E6004F">
              <w:rPr>
                <w:noProof/>
                <w:webHidden/>
              </w:rPr>
            </w:r>
            <w:r w:rsidR="00E6004F">
              <w:rPr>
                <w:noProof/>
                <w:webHidden/>
              </w:rPr>
              <w:fldChar w:fldCharType="separate"/>
            </w:r>
            <w:r w:rsidR="00E6004F">
              <w:rPr>
                <w:noProof/>
                <w:webHidden/>
              </w:rPr>
              <w:t>25</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3" w:history="1">
            <w:r w:rsidR="00E6004F" w:rsidRPr="00740547">
              <w:rPr>
                <w:rStyle w:val="Hypertextovodkaz"/>
                <w:noProof/>
              </w:rPr>
              <w:t>6.2</w:t>
            </w:r>
            <w:r w:rsidR="00E6004F">
              <w:rPr>
                <w:rFonts w:asciiTheme="minorHAnsi" w:eastAsiaTheme="minorEastAsia" w:hAnsiTheme="minorHAnsi" w:cstheme="minorBidi"/>
                <w:noProof/>
                <w:sz w:val="22"/>
                <w:szCs w:val="22"/>
                <w:lang w:eastAsia="cs-CZ"/>
              </w:rPr>
              <w:tab/>
            </w:r>
            <w:r w:rsidR="00E6004F" w:rsidRPr="00740547">
              <w:rPr>
                <w:rStyle w:val="Hypertextovodkaz"/>
                <w:noProof/>
              </w:rPr>
              <w:t>Pedagogická diagnostika</w:t>
            </w:r>
            <w:r w:rsidR="00E6004F">
              <w:rPr>
                <w:noProof/>
                <w:webHidden/>
              </w:rPr>
              <w:tab/>
            </w:r>
            <w:r w:rsidR="00E6004F">
              <w:rPr>
                <w:noProof/>
                <w:webHidden/>
              </w:rPr>
              <w:fldChar w:fldCharType="begin"/>
            </w:r>
            <w:r w:rsidR="00E6004F">
              <w:rPr>
                <w:noProof/>
                <w:webHidden/>
              </w:rPr>
              <w:instrText xml:space="preserve"> PAGEREF _Toc453741883 \h </w:instrText>
            </w:r>
            <w:r w:rsidR="00E6004F">
              <w:rPr>
                <w:noProof/>
                <w:webHidden/>
              </w:rPr>
            </w:r>
            <w:r w:rsidR="00E6004F">
              <w:rPr>
                <w:noProof/>
                <w:webHidden/>
              </w:rPr>
              <w:fldChar w:fldCharType="separate"/>
            </w:r>
            <w:r w:rsidR="00E6004F">
              <w:rPr>
                <w:noProof/>
                <w:webHidden/>
              </w:rPr>
              <w:t>26</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84" w:history="1">
            <w:r w:rsidR="00E6004F" w:rsidRPr="00740547">
              <w:rPr>
                <w:rStyle w:val="Hypertextovodkaz"/>
                <w:noProof/>
              </w:rPr>
              <w:t xml:space="preserve">7 </w:t>
            </w:r>
            <w:r w:rsidR="00E6004F">
              <w:rPr>
                <w:rFonts w:asciiTheme="minorHAnsi" w:eastAsiaTheme="minorEastAsia" w:hAnsiTheme="minorHAnsi" w:cstheme="minorBidi"/>
                <w:noProof/>
                <w:sz w:val="22"/>
                <w:szCs w:val="22"/>
                <w:lang w:eastAsia="cs-CZ"/>
              </w:rPr>
              <w:tab/>
            </w:r>
            <w:r w:rsidR="00E6004F" w:rsidRPr="00740547">
              <w:rPr>
                <w:rStyle w:val="Hypertextovodkaz"/>
                <w:noProof/>
              </w:rPr>
              <w:t>PRAKTICKÁ ČÁST</w:t>
            </w:r>
            <w:r w:rsidR="00E6004F">
              <w:rPr>
                <w:noProof/>
                <w:webHidden/>
              </w:rPr>
              <w:tab/>
            </w:r>
            <w:r w:rsidR="00E6004F">
              <w:rPr>
                <w:noProof/>
                <w:webHidden/>
              </w:rPr>
              <w:fldChar w:fldCharType="begin"/>
            </w:r>
            <w:r w:rsidR="00E6004F">
              <w:rPr>
                <w:noProof/>
                <w:webHidden/>
              </w:rPr>
              <w:instrText xml:space="preserve"> PAGEREF _Toc453741884 \h </w:instrText>
            </w:r>
            <w:r w:rsidR="00E6004F">
              <w:rPr>
                <w:noProof/>
                <w:webHidden/>
              </w:rPr>
            </w:r>
            <w:r w:rsidR="00E6004F">
              <w:rPr>
                <w:noProof/>
                <w:webHidden/>
              </w:rPr>
              <w:fldChar w:fldCharType="separate"/>
            </w:r>
            <w:r w:rsidR="00E6004F">
              <w:rPr>
                <w:noProof/>
                <w:webHidden/>
              </w:rPr>
              <w:t>27</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5" w:history="1">
            <w:r w:rsidR="00E6004F" w:rsidRPr="00740547">
              <w:rPr>
                <w:rStyle w:val="Hypertextovodkaz"/>
                <w:noProof/>
              </w:rPr>
              <w:t>7.1</w:t>
            </w:r>
            <w:r w:rsidR="00E6004F">
              <w:rPr>
                <w:rFonts w:asciiTheme="minorHAnsi" w:eastAsiaTheme="minorEastAsia" w:hAnsiTheme="minorHAnsi" w:cstheme="minorBidi"/>
                <w:noProof/>
                <w:sz w:val="22"/>
                <w:szCs w:val="22"/>
                <w:lang w:eastAsia="cs-CZ"/>
              </w:rPr>
              <w:tab/>
            </w:r>
            <w:r w:rsidR="00E6004F" w:rsidRPr="00740547">
              <w:rPr>
                <w:rStyle w:val="Hypertextovodkaz"/>
                <w:noProof/>
              </w:rPr>
              <w:t>Cíl výzkumu</w:t>
            </w:r>
            <w:r w:rsidR="00E6004F">
              <w:rPr>
                <w:noProof/>
                <w:webHidden/>
              </w:rPr>
              <w:tab/>
            </w:r>
            <w:r w:rsidR="00E6004F">
              <w:rPr>
                <w:noProof/>
                <w:webHidden/>
              </w:rPr>
              <w:fldChar w:fldCharType="begin"/>
            </w:r>
            <w:r w:rsidR="00E6004F">
              <w:rPr>
                <w:noProof/>
                <w:webHidden/>
              </w:rPr>
              <w:instrText xml:space="preserve"> PAGEREF _Toc453741885 \h </w:instrText>
            </w:r>
            <w:r w:rsidR="00E6004F">
              <w:rPr>
                <w:noProof/>
                <w:webHidden/>
              </w:rPr>
            </w:r>
            <w:r w:rsidR="00E6004F">
              <w:rPr>
                <w:noProof/>
                <w:webHidden/>
              </w:rPr>
              <w:fldChar w:fldCharType="separate"/>
            </w:r>
            <w:r w:rsidR="00E6004F">
              <w:rPr>
                <w:noProof/>
                <w:webHidden/>
              </w:rPr>
              <w:t>27</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6" w:history="1">
            <w:r w:rsidR="00E6004F" w:rsidRPr="00740547">
              <w:rPr>
                <w:rStyle w:val="Hypertextovodkaz"/>
                <w:noProof/>
              </w:rPr>
              <w:t>7.2</w:t>
            </w:r>
            <w:r w:rsidR="00E6004F">
              <w:rPr>
                <w:rFonts w:asciiTheme="minorHAnsi" w:eastAsiaTheme="minorEastAsia" w:hAnsiTheme="minorHAnsi" w:cstheme="minorBidi"/>
                <w:noProof/>
                <w:sz w:val="22"/>
                <w:szCs w:val="22"/>
                <w:lang w:eastAsia="cs-CZ"/>
              </w:rPr>
              <w:tab/>
            </w:r>
            <w:r w:rsidR="00E6004F" w:rsidRPr="00740547">
              <w:rPr>
                <w:rStyle w:val="Hypertextovodkaz"/>
                <w:noProof/>
              </w:rPr>
              <w:t>Použité metody:</w:t>
            </w:r>
            <w:r w:rsidR="00E6004F">
              <w:rPr>
                <w:noProof/>
                <w:webHidden/>
              </w:rPr>
              <w:tab/>
            </w:r>
            <w:r w:rsidR="00E6004F">
              <w:rPr>
                <w:noProof/>
                <w:webHidden/>
              </w:rPr>
              <w:fldChar w:fldCharType="begin"/>
            </w:r>
            <w:r w:rsidR="00E6004F">
              <w:rPr>
                <w:noProof/>
                <w:webHidden/>
              </w:rPr>
              <w:instrText xml:space="preserve"> PAGEREF _Toc453741886 \h </w:instrText>
            </w:r>
            <w:r w:rsidR="00E6004F">
              <w:rPr>
                <w:noProof/>
                <w:webHidden/>
              </w:rPr>
            </w:r>
            <w:r w:rsidR="00E6004F">
              <w:rPr>
                <w:noProof/>
                <w:webHidden/>
              </w:rPr>
              <w:fldChar w:fldCharType="separate"/>
            </w:r>
            <w:r w:rsidR="00E6004F">
              <w:rPr>
                <w:noProof/>
                <w:webHidden/>
              </w:rPr>
              <w:t>28</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7" w:history="1">
            <w:r w:rsidR="00E6004F" w:rsidRPr="00740547">
              <w:rPr>
                <w:rStyle w:val="Hypertextovodkaz"/>
                <w:noProof/>
              </w:rPr>
              <w:t>7.3</w:t>
            </w:r>
            <w:r w:rsidR="00E6004F">
              <w:rPr>
                <w:rFonts w:asciiTheme="minorHAnsi" w:eastAsiaTheme="minorEastAsia" w:hAnsiTheme="minorHAnsi" w:cstheme="minorBidi"/>
                <w:noProof/>
                <w:sz w:val="22"/>
                <w:szCs w:val="22"/>
                <w:lang w:eastAsia="cs-CZ"/>
              </w:rPr>
              <w:tab/>
            </w:r>
            <w:r w:rsidR="00E6004F" w:rsidRPr="00740547">
              <w:rPr>
                <w:rStyle w:val="Hypertextovodkaz"/>
                <w:noProof/>
              </w:rPr>
              <w:t>Vymezení základního a výběrového souboru</w:t>
            </w:r>
            <w:r w:rsidR="00E6004F">
              <w:rPr>
                <w:noProof/>
                <w:webHidden/>
              </w:rPr>
              <w:tab/>
            </w:r>
            <w:r w:rsidR="00E6004F">
              <w:rPr>
                <w:noProof/>
                <w:webHidden/>
              </w:rPr>
              <w:fldChar w:fldCharType="begin"/>
            </w:r>
            <w:r w:rsidR="00E6004F">
              <w:rPr>
                <w:noProof/>
                <w:webHidden/>
              </w:rPr>
              <w:instrText xml:space="preserve"> PAGEREF _Toc453741887 \h </w:instrText>
            </w:r>
            <w:r w:rsidR="00E6004F">
              <w:rPr>
                <w:noProof/>
                <w:webHidden/>
              </w:rPr>
            </w:r>
            <w:r w:rsidR="00E6004F">
              <w:rPr>
                <w:noProof/>
                <w:webHidden/>
              </w:rPr>
              <w:fldChar w:fldCharType="separate"/>
            </w:r>
            <w:r w:rsidR="00E6004F">
              <w:rPr>
                <w:noProof/>
                <w:webHidden/>
              </w:rPr>
              <w:t>29</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8" w:history="1">
            <w:r w:rsidR="00E6004F" w:rsidRPr="00740547">
              <w:rPr>
                <w:rStyle w:val="Hypertextovodkaz"/>
                <w:noProof/>
              </w:rPr>
              <w:t>7.4</w:t>
            </w:r>
            <w:r w:rsidR="00E6004F">
              <w:rPr>
                <w:rFonts w:asciiTheme="minorHAnsi" w:eastAsiaTheme="minorEastAsia" w:hAnsiTheme="minorHAnsi" w:cstheme="minorBidi"/>
                <w:noProof/>
                <w:sz w:val="22"/>
                <w:szCs w:val="22"/>
                <w:lang w:eastAsia="cs-CZ"/>
              </w:rPr>
              <w:tab/>
            </w:r>
            <w:r w:rsidR="00E6004F" w:rsidRPr="00740547">
              <w:rPr>
                <w:rStyle w:val="Hypertextovodkaz"/>
                <w:noProof/>
              </w:rPr>
              <w:t>Výzkumné šetření</w:t>
            </w:r>
            <w:r w:rsidR="00E6004F">
              <w:rPr>
                <w:noProof/>
                <w:webHidden/>
              </w:rPr>
              <w:tab/>
            </w:r>
            <w:r w:rsidR="00E6004F">
              <w:rPr>
                <w:noProof/>
                <w:webHidden/>
              </w:rPr>
              <w:fldChar w:fldCharType="begin"/>
            </w:r>
            <w:r w:rsidR="00E6004F">
              <w:rPr>
                <w:noProof/>
                <w:webHidden/>
              </w:rPr>
              <w:instrText xml:space="preserve"> PAGEREF _Toc453741888 \h </w:instrText>
            </w:r>
            <w:r w:rsidR="00E6004F">
              <w:rPr>
                <w:noProof/>
                <w:webHidden/>
              </w:rPr>
            </w:r>
            <w:r w:rsidR="00E6004F">
              <w:rPr>
                <w:noProof/>
                <w:webHidden/>
              </w:rPr>
              <w:fldChar w:fldCharType="separate"/>
            </w:r>
            <w:r w:rsidR="00E6004F">
              <w:rPr>
                <w:noProof/>
                <w:webHidden/>
              </w:rPr>
              <w:t>29</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89" w:history="1">
            <w:r w:rsidR="00E6004F" w:rsidRPr="00740547">
              <w:rPr>
                <w:rStyle w:val="Hypertextovodkaz"/>
                <w:noProof/>
              </w:rPr>
              <w:t>7.5</w:t>
            </w:r>
            <w:r w:rsidR="00E6004F">
              <w:rPr>
                <w:rFonts w:asciiTheme="minorHAnsi" w:eastAsiaTheme="minorEastAsia" w:hAnsiTheme="minorHAnsi" w:cstheme="minorBidi"/>
                <w:noProof/>
                <w:sz w:val="22"/>
                <w:szCs w:val="22"/>
                <w:lang w:eastAsia="cs-CZ"/>
              </w:rPr>
              <w:tab/>
            </w:r>
            <w:r w:rsidR="00E6004F" w:rsidRPr="00740547">
              <w:rPr>
                <w:rStyle w:val="Hypertextovodkaz"/>
                <w:noProof/>
              </w:rPr>
              <w:t>Vymezení pojmů</w:t>
            </w:r>
            <w:r w:rsidR="00E6004F">
              <w:rPr>
                <w:noProof/>
                <w:webHidden/>
              </w:rPr>
              <w:tab/>
            </w:r>
            <w:r w:rsidR="00E6004F">
              <w:rPr>
                <w:noProof/>
                <w:webHidden/>
              </w:rPr>
              <w:fldChar w:fldCharType="begin"/>
            </w:r>
            <w:r w:rsidR="00E6004F">
              <w:rPr>
                <w:noProof/>
                <w:webHidden/>
              </w:rPr>
              <w:instrText xml:space="preserve"> PAGEREF _Toc453741889 \h </w:instrText>
            </w:r>
            <w:r w:rsidR="00E6004F">
              <w:rPr>
                <w:noProof/>
                <w:webHidden/>
              </w:rPr>
            </w:r>
            <w:r w:rsidR="00E6004F">
              <w:rPr>
                <w:noProof/>
                <w:webHidden/>
              </w:rPr>
              <w:fldChar w:fldCharType="separate"/>
            </w:r>
            <w:r w:rsidR="00E6004F">
              <w:rPr>
                <w:noProof/>
                <w:webHidden/>
              </w:rPr>
              <w:t>29</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90" w:history="1">
            <w:r w:rsidR="00E6004F" w:rsidRPr="00740547">
              <w:rPr>
                <w:rStyle w:val="Hypertextovodkaz"/>
                <w:noProof/>
              </w:rPr>
              <w:t>7.6</w:t>
            </w:r>
            <w:r w:rsidR="00E6004F">
              <w:rPr>
                <w:rFonts w:asciiTheme="minorHAnsi" w:eastAsiaTheme="minorEastAsia" w:hAnsiTheme="minorHAnsi" w:cstheme="minorBidi"/>
                <w:noProof/>
                <w:sz w:val="22"/>
                <w:szCs w:val="22"/>
                <w:lang w:eastAsia="cs-CZ"/>
              </w:rPr>
              <w:tab/>
            </w:r>
            <w:r w:rsidR="00E6004F" w:rsidRPr="00740547">
              <w:rPr>
                <w:rStyle w:val="Hypertextovodkaz"/>
                <w:noProof/>
              </w:rPr>
              <w:t>Analýza dat, hlavní výzkum</w:t>
            </w:r>
            <w:r w:rsidR="00E6004F">
              <w:rPr>
                <w:noProof/>
                <w:webHidden/>
              </w:rPr>
              <w:tab/>
            </w:r>
            <w:r w:rsidR="00E6004F">
              <w:rPr>
                <w:noProof/>
                <w:webHidden/>
              </w:rPr>
              <w:fldChar w:fldCharType="begin"/>
            </w:r>
            <w:r w:rsidR="00E6004F">
              <w:rPr>
                <w:noProof/>
                <w:webHidden/>
              </w:rPr>
              <w:instrText xml:space="preserve"> PAGEREF _Toc453741890 \h </w:instrText>
            </w:r>
            <w:r w:rsidR="00E6004F">
              <w:rPr>
                <w:noProof/>
                <w:webHidden/>
              </w:rPr>
            </w:r>
            <w:r w:rsidR="00E6004F">
              <w:rPr>
                <w:noProof/>
                <w:webHidden/>
              </w:rPr>
              <w:fldChar w:fldCharType="separate"/>
            </w:r>
            <w:r w:rsidR="00E6004F">
              <w:rPr>
                <w:noProof/>
                <w:webHidden/>
              </w:rPr>
              <w:t>30</w:t>
            </w:r>
            <w:r w:rsidR="00E6004F">
              <w:rPr>
                <w:noProof/>
                <w:webHidden/>
              </w:rPr>
              <w:fldChar w:fldCharType="end"/>
            </w:r>
          </w:hyperlink>
        </w:p>
        <w:p w:rsidR="00E6004F" w:rsidRDefault="00C56636">
          <w:pPr>
            <w:pStyle w:val="Obsah2"/>
            <w:tabs>
              <w:tab w:val="left" w:pos="880"/>
              <w:tab w:val="right" w:leader="dot" w:pos="9062"/>
            </w:tabs>
            <w:rPr>
              <w:rFonts w:asciiTheme="minorHAnsi" w:eastAsiaTheme="minorEastAsia" w:hAnsiTheme="minorHAnsi" w:cstheme="minorBidi"/>
              <w:noProof/>
              <w:sz w:val="22"/>
              <w:szCs w:val="22"/>
              <w:lang w:eastAsia="cs-CZ"/>
            </w:rPr>
          </w:pPr>
          <w:hyperlink w:anchor="_Toc453741891" w:history="1">
            <w:r w:rsidR="00E6004F" w:rsidRPr="00740547">
              <w:rPr>
                <w:rStyle w:val="Hypertextovodkaz"/>
                <w:noProof/>
              </w:rPr>
              <w:t>7.7</w:t>
            </w:r>
            <w:r w:rsidR="00E6004F">
              <w:rPr>
                <w:rFonts w:asciiTheme="minorHAnsi" w:eastAsiaTheme="minorEastAsia" w:hAnsiTheme="minorHAnsi" w:cstheme="minorBidi"/>
                <w:noProof/>
                <w:sz w:val="22"/>
                <w:szCs w:val="22"/>
                <w:lang w:eastAsia="cs-CZ"/>
              </w:rPr>
              <w:tab/>
            </w:r>
            <w:r w:rsidR="00E6004F" w:rsidRPr="00740547">
              <w:rPr>
                <w:rStyle w:val="Hypertextovodkaz"/>
                <w:noProof/>
              </w:rPr>
              <w:t>Závěr výzkumu</w:t>
            </w:r>
            <w:r w:rsidR="00E6004F">
              <w:rPr>
                <w:noProof/>
                <w:webHidden/>
              </w:rPr>
              <w:tab/>
            </w:r>
            <w:r w:rsidR="00E6004F">
              <w:rPr>
                <w:noProof/>
                <w:webHidden/>
              </w:rPr>
              <w:fldChar w:fldCharType="begin"/>
            </w:r>
            <w:r w:rsidR="00E6004F">
              <w:rPr>
                <w:noProof/>
                <w:webHidden/>
              </w:rPr>
              <w:instrText xml:space="preserve"> PAGEREF _Toc453741891 \h </w:instrText>
            </w:r>
            <w:r w:rsidR="00E6004F">
              <w:rPr>
                <w:noProof/>
                <w:webHidden/>
              </w:rPr>
            </w:r>
            <w:r w:rsidR="00E6004F">
              <w:rPr>
                <w:noProof/>
                <w:webHidden/>
              </w:rPr>
              <w:fldChar w:fldCharType="separate"/>
            </w:r>
            <w:r w:rsidR="00E6004F">
              <w:rPr>
                <w:noProof/>
                <w:webHidden/>
              </w:rPr>
              <w:t>36</w:t>
            </w:r>
            <w:r w:rsidR="00E6004F">
              <w:rPr>
                <w:noProof/>
                <w:webHidden/>
              </w:rPr>
              <w:fldChar w:fldCharType="end"/>
            </w:r>
          </w:hyperlink>
        </w:p>
        <w:p w:rsidR="00E6004F" w:rsidRDefault="00C56636">
          <w:pPr>
            <w:pStyle w:val="Obsah1"/>
            <w:tabs>
              <w:tab w:val="left" w:pos="440"/>
              <w:tab w:val="right" w:leader="dot" w:pos="9062"/>
            </w:tabs>
            <w:rPr>
              <w:rFonts w:asciiTheme="minorHAnsi" w:eastAsiaTheme="minorEastAsia" w:hAnsiTheme="minorHAnsi" w:cstheme="minorBidi"/>
              <w:noProof/>
              <w:sz w:val="22"/>
              <w:szCs w:val="22"/>
              <w:lang w:eastAsia="cs-CZ"/>
            </w:rPr>
          </w:pPr>
          <w:hyperlink w:anchor="_Toc453741892" w:history="1">
            <w:r w:rsidR="00E6004F" w:rsidRPr="00740547">
              <w:rPr>
                <w:rStyle w:val="Hypertextovodkaz"/>
                <w:noProof/>
              </w:rPr>
              <w:t>8.</w:t>
            </w:r>
            <w:r w:rsidR="00E6004F">
              <w:rPr>
                <w:rFonts w:asciiTheme="minorHAnsi" w:eastAsiaTheme="minorEastAsia" w:hAnsiTheme="minorHAnsi" w:cstheme="minorBidi"/>
                <w:noProof/>
                <w:sz w:val="22"/>
                <w:szCs w:val="22"/>
                <w:lang w:eastAsia="cs-CZ"/>
              </w:rPr>
              <w:tab/>
            </w:r>
            <w:r w:rsidR="00E6004F" w:rsidRPr="00740547">
              <w:rPr>
                <w:rStyle w:val="Hypertextovodkaz"/>
                <w:noProof/>
              </w:rPr>
              <w:t>Seznam použité literatury:</w:t>
            </w:r>
            <w:r w:rsidR="00E6004F">
              <w:rPr>
                <w:noProof/>
                <w:webHidden/>
              </w:rPr>
              <w:tab/>
            </w:r>
            <w:r w:rsidR="00E6004F">
              <w:rPr>
                <w:noProof/>
                <w:webHidden/>
              </w:rPr>
              <w:fldChar w:fldCharType="begin"/>
            </w:r>
            <w:r w:rsidR="00E6004F">
              <w:rPr>
                <w:noProof/>
                <w:webHidden/>
              </w:rPr>
              <w:instrText xml:space="preserve"> PAGEREF _Toc453741892 \h </w:instrText>
            </w:r>
            <w:r w:rsidR="00E6004F">
              <w:rPr>
                <w:noProof/>
                <w:webHidden/>
              </w:rPr>
            </w:r>
            <w:r w:rsidR="00E6004F">
              <w:rPr>
                <w:noProof/>
                <w:webHidden/>
              </w:rPr>
              <w:fldChar w:fldCharType="separate"/>
            </w:r>
            <w:r w:rsidR="00E6004F">
              <w:rPr>
                <w:noProof/>
                <w:webHidden/>
              </w:rPr>
              <w:t>38</w:t>
            </w:r>
            <w:r w:rsidR="00E6004F">
              <w:rPr>
                <w:noProof/>
                <w:webHidden/>
              </w:rPr>
              <w:fldChar w:fldCharType="end"/>
            </w:r>
          </w:hyperlink>
        </w:p>
        <w:p w:rsidR="00F34AA8" w:rsidRDefault="00F34AA8">
          <w:r>
            <w:rPr>
              <w:b/>
              <w:bCs/>
            </w:rPr>
            <w:lastRenderedPageBreak/>
            <w:fldChar w:fldCharType="end"/>
          </w:r>
        </w:p>
      </w:sdtContent>
    </w:sdt>
    <w:p w:rsidR="0054645C" w:rsidRPr="00EC1B77" w:rsidRDefault="0054645C" w:rsidP="0054645C">
      <w:pPr>
        <w:pStyle w:val="paragraphscx168451355"/>
        <w:spacing w:before="0" w:beforeAutospacing="0" w:after="0" w:afterAutospacing="0"/>
        <w:ind w:left="780"/>
        <w:jc w:val="both"/>
        <w:textAlignment w:val="baseline"/>
        <w:rPr>
          <w:sz w:val="12"/>
          <w:szCs w:val="12"/>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4A0E23">
      <w:pPr>
        <w:pStyle w:val="paragraphscx168451355"/>
        <w:spacing w:before="0" w:beforeAutospacing="0" w:after="0" w:afterAutospacing="0"/>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F34AA8" w:rsidRDefault="00F34AA8" w:rsidP="004A0E23">
      <w:pPr>
        <w:pStyle w:val="paragraphscx168451355"/>
        <w:spacing w:before="0" w:beforeAutospacing="0" w:after="0" w:afterAutospacing="0"/>
        <w:jc w:val="both"/>
        <w:textAlignment w:val="baseline"/>
        <w:rPr>
          <w:rStyle w:val="normaltextrunscx168451355"/>
          <w:i/>
          <w:iCs/>
        </w:rPr>
      </w:pPr>
    </w:p>
    <w:p w:rsidR="00F34AA8" w:rsidRDefault="00F34AA8" w:rsidP="00F34AA8">
      <w:pPr>
        <w:pStyle w:val="paragraphscx168451355"/>
        <w:spacing w:before="0" w:beforeAutospacing="0" w:after="0" w:afterAutospacing="0"/>
        <w:ind w:left="780" w:firstLine="615"/>
        <w:jc w:val="both"/>
        <w:textAlignment w:val="baseline"/>
        <w:rPr>
          <w:rStyle w:val="normaltextrunscx168451355"/>
          <w:i/>
          <w:iCs/>
        </w:rPr>
      </w:pPr>
    </w:p>
    <w:p w:rsidR="002A40CB" w:rsidRDefault="00F34AA8" w:rsidP="002A40CB">
      <w:pPr>
        <w:pStyle w:val="paragraphscx168451355"/>
        <w:spacing w:before="0" w:beforeAutospacing="0" w:after="0" w:afterAutospacing="0"/>
        <w:ind w:left="780" w:firstLine="615"/>
        <w:jc w:val="both"/>
        <w:textAlignment w:val="baseline"/>
        <w:rPr>
          <w:rStyle w:val="eopscx168451355"/>
        </w:rPr>
        <w:sectPr w:rsidR="002A40CB" w:rsidSect="002A40CB">
          <w:footerReference w:type="default" r:id="rId9"/>
          <w:footerReference w:type="first" r:id="rId10"/>
          <w:pgSz w:w="11906" w:h="16838"/>
          <w:pgMar w:top="1417" w:right="1417" w:bottom="1417" w:left="1417" w:header="708" w:footer="708" w:gutter="0"/>
          <w:cols w:space="708"/>
          <w:docGrid w:linePitch="360"/>
        </w:sectPr>
      </w:pPr>
      <w:r w:rsidRPr="00EC1B77">
        <w:rPr>
          <w:rStyle w:val="normaltextrunscx168451355"/>
          <w:i/>
          <w:iCs/>
        </w:rPr>
        <w:t>„Pojetí školního úspěchu vyjadřuje představy o tom, jaký by žák měl být, v jakém směru a jakými prostředky by se měla rozvíjet jeho osobnost.“</w:t>
      </w:r>
      <w:r w:rsidRPr="00EC1B77">
        <w:rPr>
          <w:rStyle w:val="apple-converted-space"/>
        </w:rPr>
        <w:t> </w:t>
      </w:r>
      <w:r w:rsidRPr="00EC1B77">
        <w:rPr>
          <w:rStyle w:val="normaltextrunscx168451355"/>
        </w:rPr>
        <w:t>(</w:t>
      </w:r>
      <w:proofErr w:type="spellStart"/>
      <w:r w:rsidRPr="00EC1B77">
        <w:rPr>
          <w:rStyle w:val="normaltextrunscx168451355"/>
        </w:rPr>
        <w:t>Helus</w:t>
      </w:r>
      <w:proofErr w:type="spellEnd"/>
      <w:r w:rsidRPr="00EC1B77">
        <w:rPr>
          <w:rStyle w:val="normaltextrunscx168451355"/>
        </w:rPr>
        <w:t>, 1979)</w:t>
      </w:r>
      <w:r w:rsidR="00B250B7">
        <w:rPr>
          <w:rStyle w:val="eopscx168451355"/>
        </w:rPr>
        <w:t>.</w:t>
      </w:r>
    </w:p>
    <w:p w:rsidR="00B250B7" w:rsidRDefault="00B250B7" w:rsidP="00B250B7">
      <w:pPr>
        <w:pStyle w:val="paragraphscx168451355"/>
        <w:spacing w:before="0" w:beforeAutospacing="0" w:after="0" w:afterAutospacing="0"/>
        <w:ind w:left="780" w:firstLine="615"/>
        <w:jc w:val="both"/>
        <w:textAlignment w:val="baseline"/>
        <w:rPr>
          <w:rStyle w:val="eopscx168451355"/>
        </w:rPr>
      </w:pPr>
    </w:p>
    <w:p w:rsidR="00B250B7" w:rsidRDefault="00B250B7" w:rsidP="00B250B7">
      <w:pPr>
        <w:pStyle w:val="paragraphscx168451355"/>
        <w:spacing w:before="0" w:beforeAutospacing="0" w:after="0" w:afterAutospacing="0"/>
        <w:ind w:left="780" w:firstLine="615"/>
        <w:jc w:val="both"/>
        <w:textAlignment w:val="baseline"/>
        <w:rPr>
          <w:rStyle w:val="eopscx168451355"/>
        </w:rPr>
      </w:pPr>
    </w:p>
    <w:p w:rsidR="00B250B7" w:rsidRDefault="00B250B7" w:rsidP="006B487E">
      <w:pPr>
        <w:pStyle w:val="Nadpis1"/>
      </w:pPr>
    </w:p>
    <w:p w:rsidR="002A40CB" w:rsidRPr="002A40CB" w:rsidRDefault="002A40CB" w:rsidP="002A40CB"/>
    <w:p w:rsidR="00BB14D5" w:rsidRDefault="00BB14D5" w:rsidP="006B487E">
      <w:pPr>
        <w:pStyle w:val="Nadpis1"/>
      </w:pPr>
      <w:bookmarkStart w:id="1" w:name="_Toc453741857"/>
      <w:r w:rsidRPr="0023372B">
        <w:t>Úvod</w:t>
      </w:r>
      <w:bookmarkEnd w:id="1"/>
    </w:p>
    <w:p w:rsidR="00BB14D5" w:rsidRDefault="00BB14D5" w:rsidP="00BB14D5">
      <w:pPr>
        <w:ind w:firstLine="708"/>
        <w:rPr>
          <w:b/>
          <w:sz w:val="32"/>
          <w:szCs w:val="32"/>
        </w:rPr>
      </w:pPr>
    </w:p>
    <w:p w:rsidR="00BB14D5" w:rsidRDefault="00BB14D5" w:rsidP="00BB14D5">
      <w:pPr>
        <w:ind w:firstLine="708"/>
        <w:rPr>
          <w:b/>
          <w:sz w:val="32"/>
          <w:szCs w:val="32"/>
        </w:rPr>
      </w:pPr>
    </w:p>
    <w:p w:rsidR="00BB14D5" w:rsidRPr="0023372B" w:rsidRDefault="00BB14D5" w:rsidP="00BB14D5">
      <w:pPr>
        <w:ind w:firstLine="708"/>
        <w:rPr>
          <w:b/>
          <w:sz w:val="32"/>
          <w:szCs w:val="32"/>
        </w:rPr>
      </w:pPr>
    </w:p>
    <w:p w:rsidR="00BB14D5" w:rsidRPr="008B1168" w:rsidRDefault="00BB14D5" w:rsidP="00BB14D5">
      <w:pPr>
        <w:pStyle w:val="paragraphscx168451355"/>
        <w:spacing w:before="0" w:beforeAutospacing="0" w:after="0" w:afterAutospacing="0"/>
        <w:ind w:left="780" w:firstLine="615"/>
        <w:jc w:val="both"/>
        <w:textAlignment w:val="baseline"/>
        <w:rPr>
          <w:rStyle w:val="eopscx168451355"/>
        </w:rPr>
      </w:pPr>
      <w:r w:rsidRPr="008B1168">
        <w:rPr>
          <w:rStyle w:val="normaltextrunscx168451355"/>
        </w:rPr>
        <w:t xml:space="preserve">Na úspěchu či neúspěchu žáka se podílí mnoho činitelů. V této práci se budu zabývat vybranými aspekty, které ovlivňují školní úspěšnost či neúspěšnost studentů především pak na středních školách, jelikož se mne právě tato oblast, jako budoucího učitele odborného výcviku profesně bude dotýkat. </w:t>
      </w:r>
    </w:p>
    <w:p w:rsidR="00BB14D5" w:rsidRDefault="00BB14D5" w:rsidP="00BB14D5">
      <w:pPr>
        <w:pStyle w:val="paragraphscx168451355"/>
        <w:spacing w:before="0" w:beforeAutospacing="0" w:after="0" w:afterAutospacing="0"/>
        <w:ind w:left="780"/>
        <w:jc w:val="both"/>
        <w:textAlignment w:val="baseline"/>
        <w:rPr>
          <w:rStyle w:val="eopscx168451355"/>
        </w:rPr>
      </w:pPr>
      <w:r w:rsidRPr="008B1168">
        <w:rPr>
          <w:rStyle w:val="eopscx168451355"/>
        </w:rPr>
        <w:tab/>
        <w:t xml:space="preserve">S neúspěšností studia z jiných než intelektuálních příčin jsem se osobně u několika studentů středních škol osobně setkala a jejich příběhy a důvody, většinou svévolného, ukončení studia jsou mi více či méně známy. Rozhodla jsem se tedy zabývat v této práci rozšířeností tohoto fenoménu u dnešních mladých lidí a pokusím se nastínit nejčastější problémy, se kterými jsem se v této oblasti setkala. Vzhledem k trendu neustále rostoucí </w:t>
      </w:r>
      <w:r w:rsidRPr="008B1168">
        <w:t>společensko-hospodářské situaci</w:t>
      </w:r>
      <w:r>
        <w:t xml:space="preserve"> </w:t>
      </w:r>
      <w:r w:rsidRPr="008B1168">
        <w:t>s</w:t>
      </w:r>
      <w:r>
        <w:t>e</w:t>
      </w:r>
      <w:r w:rsidRPr="008B1168">
        <w:t> </w:t>
      </w:r>
      <w:r>
        <w:t>v průběhu let zvyšuje i</w:t>
      </w:r>
      <w:r w:rsidRPr="008B1168">
        <w:t xml:space="preserve"> </w:t>
      </w:r>
      <w:r>
        <w:rPr>
          <w:rStyle w:val="eopscx168451355"/>
        </w:rPr>
        <w:t xml:space="preserve">úroveň vzdělanosti obyvatel České republiky. Společně s tímto trendem se proměňuje i české školství. Společně s  vývojem společnosti se mění i tradiční styl výchovy. S technickým pokrokem se objevují nové skutečnosti, na které se musí společnost reagovat. </w:t>
      </w:r>
    </w:p>
    <w:p w:rsidR="00BB14D5" w:rsidRDefault="00BB14D5" w:rsidP="00BB14D5">
      <w:pPr>
        <w:pStyle w:val="paragraphscx168451355"/>
        <w:spacing w:before="0" w:beforeAutospacing="0" w:after="0" w:afterAutospacing="0"/>
        <w:ind w:left="780"/>
        <w:jc w:val="both"/>
        <w:textAlignment w:val="baseline"/>
        <w:rPr>
          <w:rStyle w:val="eopscx168451355"/>
        </w:rPr>
      </w:pPr>
      <w:r>
        <w:rPr>
          <w:rStyle w:val="eopscx168451355"/>
        </w:rPr>
        <w:tab/>
        <w:t xml:space="preserve">Lidé, kteří se chtějí dobře uplatnit na trhu práce, musí mít co nabídnout a u mladých lidí je to více než zkušenosti právě vzdělání. Na trhu práce je v mnoha profesích vyžadována právě odbornost, kterou může mladý člověk získat právě na střední škole či učilišti. </w:t>
      </w:r>
    </w:p>
    <w:p w:rsidR="00BB14D5" w:rsidRDefault="00BB14D5" w:rsidP="00BB14D5">
      <w:pPr>
        <w:pStyle w:val="paragraphscx168451355"/>
        <w:spacing w:before="0" w:beforeAutospacing="0" w:after="0" w:afterAutospacing="0"/>
        <w:ind w:left="780"/>
        <w:jc w:val="both"/>
        <w:textAlignment w:val="baseline"/>
        <w:rPr>
          <w:rStyle w:val="eopscx168451355"/>
        </w:rPr>
      </w:pPr>
      <w:r>
        <w:rPr>
          <w:rStyle w:val="eopscx168451355"/>
        </w:rPr>
        <w:tab/>
        <w:t xml:space="preserve">Praktická část práce se snaží zmapovat přístup mladých lidí ke vzdělání a poskytnout informace o množství a typech školních neúspěšností na střední škole, jejíž žáci jsou na trhu práce v tomto kraji žádanými. </w:t>
      </w:r>
    </w:p>
    <w:p w:rsidR="00BB14D5" w:rsidRDefault="00BB14D5" w:rsidP="00BB14D5">
      <w:pPr>
        <w:pStyle w:val="paragraphscx168451355"/>
        <w:spacing w:before="0" w:beforeAutospacing="0" w:after="0" w:afterAutospacing="0"/>
        <w:ind w:left="780"/>
        <w:jc w:val="both"/>
        <w:textAlignment w:val="baseline"/>
        <w:rPr>
          <w:rStyle w:val="eopscx168451355"/>
        </w:rPr>
      </w:pPr>
      <w:r>
        <w:rPr>
          <w:rStyle w:val="eopscx168451355"/>
        </w:rPr>
        <w:tab/>
      </w:r>
    </w:p>
    <w:p w:rsidR="00BB14D5" w:rsidRDefault="00BB14D5" w:rsidP="00BB14D5">
      <w:pPr>
        <w:pStyle w:val="paragraphscx168451355"/>
        <w:spacing w:before="0" w:beforeAutospacing="0" w:after="0" w:afterAutospacing="0"/>
        <w:ind w:left="780"/>
        <w:jc w:val="both"/>
        <w:textAlignment w:val="baseline"/>
        <w:rPr>
          <w:rStyle w:val="eopscx168451355"/>
        </w:rPr>
      </w:pPr>
    </w:p>
    <w:p w:rsidR="00BB14D5" w:rsidRPr="008B1168" w:rsidRDefault="00BB14D5" w:rsidP="00BB14D5">
      <w:pPr>
        <w:pStyle w:val="paragraphscx168451355"/>
        <w:spacing w:before="0" w:beforeAutospacing="0" w:after="0" w:afterAutospacing="0"/>
        <w:ind w:left="780"/>
        <w:jc w:val="both"/>
        <w:textAlignment w:val="baseline"/>
        <w:rPr>
          <w:rStyle w:val="eopscx168451355"/>
        </w:rPr>
      </w:pPr>
      <w:r>
        <w:rPr>
          <w:rStyle w:val="eopscx168451355"/>
        </w:rPr>
        <w:tab/>
      </w:r>
    </w:p>
    <w:p w:rsidR="00BB14D5" w:rsidRPr="008B1168" w:rsidRDefault="00BB14D5" w:rsidP="00BB14D5">
      <w:pPr>
        <w:pStyle w:val="paragraphscx168451355"/>
        <w:spacing w:before="0" w:beforeAutospacing="0" w:after="0" w:afterAutospacing="0"/>
        <w:ind w:left="780"/>
        <w:jc w:val="both"/>
        <w:textAlignment w:val="baseline"/>
        <w:rPr>
          <w:rStyle w:val="eopscx168451355"/>
        </w:rPr>
      </w:pPr>
    </w:p>
    <w:p w:rsidR="00BB14D5" w:rsidRPr="008B1168" w:rsidRDefault="00BB14D5" w:rsidP="00BB14D5"/>
    <w:p w:rsidR="0054645C" w:rsidRDefault="0054645C" w:rsidP="00BB14D5">
      <w:pPr>
        <w:pStyle w:val="paragraphscx168451355"/>
        <w:spacing w:before="0" w:beforeAutospacing="0" w:after="0" w:afterAutospacing="0"/>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Pr="00F34AA8" w:rsidRDefault="00F34AA8" w:rsidP="002A40CB">
      <w:pPr>
        <w:pStyle w:val="Nadpis1"/>
        <w:ind w:firstLine="708"/>
        <w:rPr>
          <w:rStyle w:val="normaltextrunscx168451355"/>
          <w:b w:val="0"/>
          <w:szCs w:val="32"/>
        </w:rPr>
      </w:pPr>
      <w:bookmarkStart w:id="2" w:name="_Toc453741858"/>
      <w:r>
        <w:rPr>
          <w:rStyle w:val="normaltextrunscx168451355"/>
          <w:b w:val="0"/>
          <w:szCs w:val="32"/>
        </w:rPr>
        <w:lastRenderedPageBreak/>
        <w:t>TEORETICKÁ ČÁST</w:t>
      </w:r>
      <w:bookmarkEnd w:id="2"/>
    </w:p>
    <w:p w:rsidR="0054645C" w:rsidRPr="00EC1B77" w:rsidRDefault="0054645C" w:rsidP="00F34AA8">
      <w:pPr>
        <w:pStyle w:val="Nadpis1"/>
        <w:rPr>
          <w:sz w:val="12"/>
          <w:szCs w:val="12"/>
        </w:rPr>
      </w:pPr>
    </w:p>
    <w:p w:rsidR="0054645C" w:rsidRPr="00BA1FBE" w:rsidRDefault="0054645C" w:rsidP="002A40CB">
      <w:pPr>
        <w:pStyle w:val="Nadpis1"/>
        <w:ind w:firstLine="708"/>
      </w:pPr>
      <w:bookmarkStart w:id="3" w:name="_Toc453741859"/>
      <w:r>
        <w:rPr>
          <w:rStyle w:val="normaltextrunscx168451355"/>
          <w:szCs w:val="32"/>
        </w:rPr>
        <w:t>1.</w:t>
      </w:r>
      <w:r>
        <w:rPr>
          <w:rStyle w:val="normaltextrunscx168451355"/>
          <w:szCs w:val="32"/>
        </w:rPr>
        <w:tab/>
      </w:r>
      <w:r w:rsidR="000F7FBC">
        <w:rPr>
          <w:rStyle w:val="normaltextrunscx168451355"/>
          <w:szCs w:val="32"/>
        </w:rPr>
        <w:t>Š</w:t>
      </w:r>
      <w:r w:rsidRPr="00BA1FBE">
        <w:rPr>
          <w:rStyle w:val="normaltextrunscx168451355"/>
          <w:szCs w:val="32"/>
        </w:rPr>
        <w:t>kolní ne/úspěšnost</w:t>
      </w:r>
      <w:bookmarkEnd w:id="3"/>
      <w:r w:rsidRPr="00BA1FBE">
        <w:rPr>
          <w:rStyle w:val="eopscx168451355"/>
          <w:szCs w:val="32"/>
        </w:rPr>
        <w:t> </w:t>
      </w:r>
    </w:p>
    <w:p w:rsidR="0054645C" w:rsidRDefault="0054645C" w:rsidP="0054645C">
      <w:pPr>
        <w:pStyle w:val="paragraphscx168451355"/>
        <w:spacing w:before="0" w:beforeAutospacing="0" w:after="0" w:afterAutospacing="0"/>
        <w:ind w:left="780"/>
        <w:jc w:val="both"/>
        <w:textAlignment w:val="baseline"/>
        <w:rPr>
          <w:rStyle w:val="eopscx168451355"/>
          <w:sz w:val="32"/>
          <w:szCs w:val="32"/>
        </w:rPr>
      </w:pPr>
      <w:r w:rsidRPr="00BA1FBE">
        <w:rPr>
          <w:rStyle w:val="eopscx168451355"/>
          <w:sz w:val="32"/>
          <w:szCs w:val="32"/>
        </w:rPr>
        <w:t> </w:t>
      </w:r>
    </w:p>
    <w:p w:rsidR="00377E19" w:rsidRPr="00BA1FBE" w:rsidRDefault="00377E19" w:rsidP="0054645C">
      <w:pPr>
        <w:pStyle w:val="paragraphscx168451355"/>
        <w:spacing w:before="0" w:beforeAutospacing="0" w:after="0" w:afterAutospacing="0"/>
        <w:ind w:left="780"/>
        <w:jc w:val="both"/>
        <w:textAlignment w:val="baseline"/>
        <w:rPr>
          <w:sz w:val="32"/>
          <w:szCs w:val="32"/>
        </w:rPr>
      </w:pPr>
    </w:p>
    <w:p w:rsidR="0054645C" w:rsidRPr="00EC1B77" w:rsidRDefault="0054645C" w:rsidP="0054645C">
      <w:pPr>
        <w:pStyle w:val="paragraphscx168451355"/>
        <w:spacing w:before="0" w:beforeAutospacing="0" w:after="0" w:afterAutospacing="0"/>
        <w:ind w:left="780"/>
        <w:jc w:val="both"/>
        <w:textAlignment w:val="baseline"/>
        <w:rPr>
          <w:sz w:val="12"/>
          <w:szCs w:val="12"/>
        </w:rPr>
      </w:pPr>
      <w:r w:rsidRPr="00EC1B77">
        <w:rPr>
          <w:rStyle w:val="eopscx168451355"/>
          <w:sz w:val="22"/>
          <w:szCs w:val="22"/>
        </w:rPr>
        <w:t> </w:t>
      </w:r>
    </w:p>
    <w:p w:rsidR="00377E19" w:rsidRDefault="0054645C" w:rsidP="00377E19">
      <w:pPr>
        <w:pStyle w:val="paragraphscx168451355"/>
        <w:spacing w:before="0" w:beforeAutospacing="0" w:after="0" w:afterAutospacing="0"/>
        <w:ind w:left="780" w:firstLine="615"/>
        <w:jc w:val="both"/>
        <w:textAlignment w:val="baseline"/>
        <w:rPr>
          <w:rStyle w:val="normaltextrunscx168451355"/>
        </w:rPr>
      </w:pPr>
      <w:r w:rsidRPr="00EC1B77">
        <w:rPr>
          <w:rStyle w:val="normaltextrunscx168451355"/>
        </w:rPr>
        <w:t>Jak poznat školní úspěch se</w:t>
      </w:r>
      <w:r w:rsidRPr="00EC1B77">
        <w:rPr>
          <w:rStyle w:val="apple-converted-space"/>
        </w:rPr>
        <w:t> </w:t>
      </w:r>
      <w:r w:rsidRPr="00EC1B77">
        <w:rPr>
          <w:rStyle w:val="normaltextrunscx168451355"/>
        </w:rPr>
        <w:t>zcela jednoduše nabízí</w:t>
      </w:r>
      <w:r w:rsidRPr="00EC1B77">
        <w:rPr>
          <w:rStyle w:val="apple-converted-space"/>
        </w:rPr>
        <w:t> </w:t>
      </w:r>
      <w:r w:rsidRPr="00EC1B77">
        <w:rPr>
          <w:rStyle w:val="normaltextrunscx168451355"/>
        </w:rPr>
        <w:t>školní výsledky</w:t>
      </w:r>
      <w:r w:rsidRPr="00EC1B77">
        <w:rPr>
          <w:rStyle w:val="apple-converted-space"/>
        </w:rPr>
        <w:t> </w:t>
      </w:r>
      <w:r w:rsidRPr="00EC1B77">
        <w:rPr>
          <w:rStyle w:val="normaltextrunscx168451355"/>
        </w:rPr>
        <w:t>a jejich hodnocení. A to jednak</w:t>
      </w:r>
      <w:r w:rsidRPr="00EC1B77">
        <w:rPr>
          <w:rStyle w:val="apple-converted-space"/>
        </w:rPr>
        <w:t> </w:t>
      </w:r>
      <w:r w:rsidRPr="00EC1B77">
        <w:rPr>
          <w:rStyle w:val="normaltextrunscx168451355"/>
        </w:rPr>
        <w:t>v podobě</w:t>
      </w:r>
      <w:r w:rsidRPr="00EC1B77">
        <w:rPr>
          <w:rStyle w:val="apple-converted-space"/>
        </w:rPr>
        <w:t> </w:t>
      </w:r>
      <w:r w:rsidRPr="00EC1B77">
        <w:rPr>
          <w:rStyle w:val="normaltextrunscx168451355"/>
        </w:rPr>
        <w:t>dobře zvládnutého učiva</w:t>
      </w:r>
      <w:r w:rsidRPr="00EC1B77">
        <w:rPr>
          <w:rStyle w:val="apple-converted-space"/>
        </w:rPr>
        <w:t> </w:t>
      </w:r>
      <w:r w:rsidRPr="00EC1B77">
        <w:rPr>
          <w:rStyle w:val="normaltextrunscx168451355"/>
        </w:rPr>
        <w:t>nebo vhodného či konformního chování</w:t>
      </w:r>
      <w:r w:rsidRPr="00EC1B77">
        <w:rPr>
          <w:rStyle w:val="apple-converted-space"/>
        </w:rPr>
        <w:t> </w:t>
      </w:r>
      <w:r w:rsidRPr="00EC1B77">
        <w:rPr>
          <w:rStyle w:val="normaltextrunscx168451355"/>
        </w:rPr>
        <w:t>žáka.</w:t>
      </w:r>
      <w:r w:rsidRPr="00EC1B77">
        <w:rPr>
          <w:rStyle w:val="apple-converted-space"/>
        </w:rPr>
        <w:t> </w:t>
      </w:r>
      <w:r w:rsidRPr="00EC1B77">
        <w:rPr>
          <w:rStyle w:val="normaltextrunscx168451355"/>
        </w:rPr>
        <w:t xml:space="preserve">Definice školní úspěšnosti může mít také různá pojetí. </w:t>
      </w:r>
    </w:p>
    <w:p w:rsidR="0054645C" w:rsidRPr="00EC1B77" w:rsidRDefault="0054645C" w:rsidP="00377E19">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 xml:space="preserve">Např. </w:t>
      </w:r>
      <w:proofErr w:type="spellStart"/>
      <w:r w:rsidRPr="00EC1B77">
        <w:rPr>
          <w:rStyle w:val="normaltextrunscx168451355"/>
        </w:rPr>
        <w:t>Helus</w:t>
      </w:r>
      <w:proofErr w:type="spellEnd"/>
      <w:r w:rsidRPr="00EC1B77">
        <w:rPr>
          <w:rStyle w:val="normaltextrunscx168451355"/>
        </w:rPr>
        <w:t xml:space="preserve"> uvádí, že „</w:t>
      </w:r>
      <w:r w:rsidRPr="00EC1B77">
        <w:rPr>
          <w:rStyle w:val="apple-converted-space"/>
        </w:rPr>
        <w:t> </w:t>
      </w:r>
      <w:r w:rsidRPr="00EC1B77">
        <w:rPr>
          <w:rStyle w:val="normaltextrunscx168451355"/>
          <w:i/>
          <w:iCs/>
        </w:rPr>
        <w:t>školní úspěšnost je zejména definována tím, jak vyjadřuje uskutečnění nároků společnosti na osobnost prostřednictvím školy.“</w:t>
      </w:r>
      <w:r w:rsidRPr="00EC1B77">
        <w:rPr>
          <w:rStyle w:val="apple-converted-space"/>
          <w:i/>
          <w:iCs/>
        </w:rPr>
        <w:t> </w:t>
      </w:r>
      <w:r w:rsidRPr="00EC1B77">
        <w:rPr>
          <w:rStyle w:val="normaltextrunscx168451355"/>
        </w:rPr>
        <w:t>Nároky společnosti se zde rozumí</w:t>
      </w:r>
      <w:r w:rsidRPr="00EC1B77">
        <w:rPr>
          <w:rStyle w:val="apple-converted-space"/>
        </w:rPr>
        <w:t> </w:t>
      </w:r>
      <w:r w:rsidRPr="00EC1B77">
        <w:rPr>
          <w:rStyle w:val="normaltextrunscx168451355"/>
          <w:i/>
          <w:iCs/>
        </w:rPr>
        <w:t>„požadavky, jejichž přijetím a zvládnutím se jedinec stává osobností, nachází prostor pro svoji realizaci“.</w:t>
      </w:r>
      <w:r w:rsidRPr="00EC1B77">
        <w:rPr>
          <w:rStyle w:val="apple-converted-space"/>
          <w:i/>
          <w:iCs/>
        </w:rPr>
        <w:t> </w:t>
      </w:r>
      <w:r w:rsidRPr="00EC1B77">
        <w:rPr>
          <w:rStyle w:val="normaltextrunscx168451355"/>
        </w:rPr>
        <w:t>Školní úspěšnost žáka tedy můžeme chápat jako soulad mezi požadavky šk</w:t>
      </w:r>
      <w:r w:rsidR="00377E19">
        <w:rPr>
          <w:rStyle w:val="normaltextrunscx168451355"/>
        </w:rPr>
        <w:t xml:space="preserve">oly a vývojem žákovy osobnosti. </w:t>
      </w:r>
      <w:r w:rsidRPr="00EC1B77">
        <w:rPr>
          <w:rStyle w:val="normaltextrunscx168451355"/>
        </w:rPr>
        <w:t>(</w:t>
      </w:r>
      <w:proofErr w:type="spellStart"/>
      <w:r w:rsidRPr="00EC1B77">
        <w:rPr>
          <w:rStyle w:val="normaltextrunscx168451355"/>
        </w:rPr>
        <w:t>Helus</w:t>
      </w:r>
      <w:proofErr w:type="spellEnd"/>
      <w:r w:rsidRPr="00EC1B77">
        <w:rPr>
          <w:rStyle w:val="normaltextrunscx168451355"/>
        </w:rPr>
        <w:t>, 1979).</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V Pedagogickém slovníku je popsána školní úspěšnost jako: „</w:t>
      </w:r>
      <w:r w:rsidRPr="00EC1B77">
        <w:rPr>
          <w:rStyle w:val="apple-converted-space"/>
        </w:rPr>
        <w:t> </w:t>
      </w:r>
      <w:r w:rsidRPr="00EC1B77">
        <w:rPr>
          <w:rStyle w:val="normaltextrunscx168451355"/>
          <w:i/>
          <w:iCs/>
        </w:rPr>
        <w:t>Zvládnutí požadavků kladených školou na jednotlivce, které se projevuje v pozitivním hodnocení žákova prospěchu. Výsledkem je dosažení vzdělávacích cílů, to znamená, že školní úspěšnost není pouze dílem žáka a jeho schopností nebo píle, ale také dílem učitele, resp. součinností učitele a žáka.“</w:t>
      </w:r>
      <w:r w:rsidRPr="00EC1B77">
        <w:rPr>
          <w:rStyle w:val="apple-converted-space"/>
        </w:rPr>
        <w:t> </w:t>
      </w:r>
      <w:r w:rsidRPr="00EC1B77">
        <w:rPr>
          <w:rStyle w:val="normaltextrunscx168451355"/>
        </w:rPr>
        <w:t>(Průcha, J. aj, 2003, s. 225) </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Problematika školní úspěšnosti je problémem mnohem rozvinutějším a složitějším, než by se nám mohlo zdát.</w:t>
      </w:r>
      <w:r w:rsidRPr="00EC1B77">
        <w:rPr>
          <w:rStyle w:val="eopscx168451355"/>
        </w:rPr>
        <w:t> </w:t>
      </w:r>
    </w:p>
    <w:p w:rsidR="00377E19" w:rsidRDefault="0054645C" w:rsidP="00377E19">
      <w:pPr>
        <w:pStyle w:val="paragraphscx168451355"/>
        <w:spacing w:before="0" w:beforeAutospacing="0" w:after="0" w:afterAutospacing="0"/>
        <w:ind w:left="780" w:firstLine="615"/>
        <w:jc w:val="both"/>
        <w:textAlignment w:val="baseline"/>
        <w:rPr>
          <w:rStyle w:val="normaltextrunscx168451355"/>
        </w:rPr>
      </w:pPr>
      <w:r w:rsidRPr="00EC1B77">
        <w:rPr>
          <w:rStyle w:val="normaltextrunscx168451355"/>
        </w:rPr>
        <w:t>Z předchozí definice je zcela zřejmé, že na úspěchu či neúspěchu žáka se</w:t>
      </w:r>
      <w:r w:rsidRPr="00EC1B77">
        <w:rPr>
          <w:rStyle w:val="apple-converted-space"/>
        </w:rPr>
        <w:t> </w:t>
      </w:r>
      <w:r w:rsidRPr="00EC1B77">
        <w:rPr>
          <w:rStyle w:val="normaltextrunscx168451355"/>
        </w:rPr>
        <w:t>podílí mnoho činitelů a že jedněmi z nejvýznamnějších, které můžeme</w:t>
      </w:r>
      <w:r w:rsidRPr="00EC1B77">
        <w:rPr>
          <w:rStyle w:val="apple-converted-space"/>
        </w:rPr>
        <w:t> </w:t>
      </w:r>
      <w:r w:rsidRPr="00EC1B77">
        <w:rPr>
          <w:rStyle w:val="normaltextrunscx168451355"/>
        </w:rPr>
        <w:t>svým působením</w:t>
      </w:r>
      <w:r w:rsidRPr="00EC1B77">
        <w:rPr>
          <w:rStyle w:val="apple-converted-space"/>
        </w:rPr>
        <w:t> </w:t>
      </w:r>
      <w:r w:rsidRPr="00EC1B77">
        <w:rPr>
          <w:rStyle w:val="normaltextrunscx168451355"/>
        </w:rPr>
        <w:t>ovlivnit</w:t>
      </w:r>
      <w:r w:rsidRPr="00EC1B77">
        <w:rPr>
          <w:rStyle w:val="apple-converted-space"/>
        </w:rPr>
        <w:t> </w:t>
      </w:r>
      <w:r w:rsidRPr="00EC1B77">
        <w:rPr>
          <w:rStyle w:val="normaltextrunscx168451355"/>
        </w:rPr>
        <w:t>jako rodiče</w:t>
      </w:r>
      <w:r w:rsidRPr="00EC1B77">
        <w:rPr>
          <w:rStyle w:val="apple-converted-space"/>
        </w:rPr>
        <w:t> </w:t>
      </w:r>
      <w:r w:rsidRPr="00EC1B77">
        <w:rPr>
          <w:rStyle w:val="normaltextrunscx168451355"/>
        </w:rPr>
        <w:t>je rodinné zázemí a z pozice</w:t>
      </w:r>
      <w:r w:rsidRPr="00EC1B77">
        <w:rPr>
          <w:rStyle w:val="apple-converted-space"/>
        </w:rPr>
        <w:t> </w:t>
      </w:r>
      <w:r w:rsidRPr="00EC1B77">
        <w:rPr>
          <w:rStyle w:val="normaltextrunscx168451355"/>
        </w:rPr>
        <w:t>učitele především</w:t>
      </w:r>
      <w:r w:rsidRPr="00EC1B77">
        <w:rPr>
          <w:rStyle w:val="apple-converted-space"/>
        </w:rPr>
        <w:t> </w:t>
      </w:r>
      <w:r w:rsidRPr="00EC1B77">
        <w:rPr>
          <w:rStyle w:val="normaltextrunscx168451355"/>
        </w:rPr>
        <w:t>naše výchovné působení jako pedagogů, odborníků</w:t>
      </w:r>
      <w:r w:rsidRPr="00EC1B77">
        <w:rPr>
          <w:rStyle w:val="apple-converted-space"/>
        </w:rPr>
        <w:t> </w:t>
      </w:r>
      <w:r w:rsidRPr="00EC1B77">
        <w:rPr>
          <w:rStyle w:val="normaltextrunscx168451355"/>
        </w:rPr>
        <w:t>školního</w:t>
      </w:r>
      <w:r w:rsidRPr="00EC1B77">
        <w:rPr>
          <w:rStyle w:val="apple-converted-space"/>
        </w:rPr>
        <w:t> </w:t>
      </w:r>
      <w:r w:rsidR="00377E19">
        <w:rPr>
          <w:rStyle w:val="normaltextrunscx168451355"/>
        </w:rPr>
        <w:t>prostředí.</w:t>
      </w: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54645C" w:rsidP="00F34AA8">
      <w:pPr>
        <w:pStyle w:val="Nadpis2"/>
        <w:ind w:firstLine="708"/>
        <w:rPr>
          <w:rStyle w:val="eopscx168451355"/>
          <w:b w:val="0"/>
          <w:szCs w:val="30"/>
        </w:rPr>
      </w:pPr>
      <w:bookmarkStart w:id="4" w:name="_Toc453741860"/>
      <w:r w:rsidRPr="005837F6">
        <w:rPr>
          <w:rStyle w:val="normaltextrunscx168451355"/>
          <w:szCs w:val="30"/>
        </w:rPr>
        <w:t>1.1</w:t>
      </w:r>
      <w:r w:rsidRPr="005837F6">
        <w:rPr>
          <w:rStyle w:val="normaltextrunscx168451355"/>
          <w:szCs w:val="30"/>
        </w:rPr>
        <w:tab/>
        <w:t>Kritéria školní ne/úspěšnosti</w:t>
      </w:r>
      <w:bookmarkEnd w:id="4"/>
    </w:p>
    <w:p w:rsidR="00377E19" w:rsidRDefault="00377E19" w:rsidP="00377E19">
      <w:pPr>
        <w:pStyle w:val="paragraphscx168451355"/>
        <w:spacing w:before="0" w:beforeAutospacing="0" w:after="0" w:afterAutospacing="0"/>
        <w:ind w:left="780" w:firstLine="615"/>
        <w:jc w:val="both"/>
        <w:textAlignment w:val="baseline"/>
        <w:rPr>
          <w:rStyle w:val="eopscx168451355"/>
          <w:b/>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b/>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b/>
          <w:sz w:val="30"/>
          <w:szCs w:val="30"/>
        </w:rPr>
      </w:pPr>
    </w:p>
    <w:p w:rsidR="0054645C" w:rsidRPr="00EC1B77" w:rsidRDefault="0054645C" w:rsidP="00377E19">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Školní úspěšnost však nezajišťuje úspěšnost i v dalším životě. Většina kladně hodnocených žáků má dle mnohých autorů v odborné literatuře pouze sklon k průměrnosti, neoponují učitelům, dobře přijímají, co jim učitel předkládá,</w:t>
      </w:r>
      <w:r w:rsidRPr="00EC1B77">
        <w:rPr>
          <w:rStyle w:val="apple-converted-space"/>
        </w:rPr>
        <w:t> </w:t>
      </w:r>
      <w:r w:rsidRPr="00EC1B77">
        <w:rPr>
          <w:rStyle w:val="normaltextrunscx168451355"/>
        </w:rPr>
        <w:t>pracují pečlivě a svědomitě,</w:t>
      </w:r>
      <w:r w:rsidRPr="00EC1B77">
        <w:rPr>
          <w:rStyle w:val="apple-converted-space"/>
        </w:rPr>
        <w:t> </w:t>
      </w:r>
      <w:r w:rsidRPr="00EC1B77">
        <w:rPr>
          <w:rStyle w:val="normaltextrunscx168451355"/>
        </w:rPr>
        <w:t>v chování vykazují poslušnost a přizpůsobivost.</w:t>
      </w:r>
      <w:r w:rsidRPr="00EC1B77">
        <w:rPr>
          <w:rStyle w:val="apple-converted-space"/>
        </w:rPr>
        <w:t> </w:t>
      </w:r>
      <w:r w:rsidRPr="00EC1B77">
        <w:rPr>
          <w:rStyle w:val="normaltextrunscx168451355"/>
        </w:rPr>
        <w:t>I navzdory tomuto však bývají v</w:t>
      </w:r>
      <w:r w:rsidRPr="00EC1B77">
        <w:rPr>
          <w:rStyle w:val="apple-converted-space"/>
        </w:rPr>
        <w:t> </w:t>
      </w:r>
      <w:r w:rsidRPr="00EC1B77">
        <w:rPr>
          <w:rStyle w:val="normaltextrunscx168451355"/>
        </w:rPr>
        <w:t>dalším běžném</w:t>
      </w:r>
      <w:r w:rsidRPr="00EC1B77">
        <w:rPr>
          <w:rStyle w:val="apple-converted-space"/>
        </w:rPr>
        <w:t> </w:t>
      </w:r>
      <w:r w:rsidRPr="00EC1B77">
        <w:rPr>
          <w:rStyle w:val="normaltextrunscx168451355"/>
        </w:rPr>
        <w:t>životě jen</w:t>
      </w:r>
      <w:r w:rsidRPr="00EC1B77">
        <w:rPr>
          <w:rStyle w:val="apple-converted-space"/>
        </w:rPr>
        <w:t> </w:t>
      </w:r>
      <w:r w:rsidRPr="00EC1B77">
        <w:rPr>
          <w:rStyle w:val="normaltextrunscx168451355"/>
        </w:rPr>
        <w:t>průměrní.</w:t>
      </w:r>
      <w:r w:rsidRPr="00EC1B77">
        <w:rPr>
          <w:rStyle w:val="eopscx168451355"/>
        </w:rPr>
        <w:t> </w:t>
      </w:r>
    </w:p>
    <w:p w:rsidR="00377E19" w:rsidRDefault="0054645C" w:rsidP="00377E19">
      <w:pPr>
        <w:pStyle w:val="paragraphscx168451355"/>
        <w:spacing w:before="0" w:beforeAutospacing="0" w:after="0" w:afterAutospacing="0"/>
        <w:ind w:left="780" w:firstLine="615"/>
        <w:jc w:val="both"/>
        <w:textAlignment w:val="baseline"/>
        <w:rPr>
          <w:rStyle w:val="normaltextrunscx168451355"/>
        </w:rPr>
      </w:pPr>
      <w:r w:rsidRPr="00EC1B77">
        <w:rPr>
          <w:rStyle w:val="normaltextrunscx168451355"/>
        </w:rPr>
        <w:t xml:space="preserve">Naproti tomu neúspěšní žáci bývají často napomínáni, vyrušují v hodinách, jsou nepozorní a často negativně působí na celou třídu. Zapomínají pomůcky, neplní svědomitě zadané úkoly, ruší pozdními příchody, v jejich chování jsou prvky </w:t>
      </w:r>
      <w:r w:rsidRPr="00EC1B77">
        <w:rPr>
          <w:rStyle w:val="normaltextrunscx168451355"/>
        </w:rPr>
        <w:lastRenderedPageBreak/>
        <w:t>nekázně, ve školních vědomostech pak zaostávají za premianty. Učitelé si s nimi mnohdy neví rady, těžko se jim s takovými žáky pracuje. Práce s nimi vyžaduje větší</w:t>
      </w:r>
      <w:r w:rsidRPr="00EC1B77">
        <w:rPr>
          <w:rStyle w:val="apple-converted-space"/>
        </w:rPr>
        <w:t> </w:t>
      </w:r>
      <w:r w:rsidRPr="00EC1B77">
        <w:rPr>
          <w:rStyle w:val="normaltextrunscx168451355"/>
        </w:rPr>
        <w:t xml:space="preserve">vynaložené úsilí učitele a v hodnocení výsledků se pak často projevuje </w:t>
      </w:r>
      <w:proofErr w:type="spellStart"/>
      <w:r w:rsidRPr="00EC1B77">
        <w:rPr>
          <w:rStyle w:val="normaltextrunscx168451355"/>
        </w:rPr>
        <w:t>etiketizace</w:t>
      </w:r>
      <w:proofErr w:type="spellEnd"/>
      <w:r w:rsidRPr="00EC1B77">
        <w:rPr>
          <w:rStyle w:val="normaltextrunscx168451355"/>
        </w:rPr>
        <w:t xml:space="preserve"> či předsudky. Učitelé mají tendence stejné výsledky dvou různých žáků, jednoho úspěšného a druhého neúspěšného hodnotit velice subjektivně. U úspěšného žáka přisuzují horší výsledek momentálnímu selhání, zatímco u neúspěšného spíše jako s</w:t>
      </w:r>
      <w:r w:rsidR="00377E19">
        <w:rPr>
          <w:rStyle w:val="normaltextrunscx168451355"/>
        </w:rPr>
        <w:t>větlou chvilku v řadě neúspěchů.</w:t>
      </w: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377E19" w:rsidP="00377E19">
      <w:pPr>
        <w:pStyle w:val="paragraphscx168451355"/>
        <w:spacing w:before="0" w:beforeAutospacing="0" w:after="0" w:afterAutospacing="0"/>
        <w:ind w:left="780" w:firstLine="615"/>
        <w:jc w:val="both"/>
        <w:textAlignment w:val="baseline"/>
        <w:rPr>
          <w:rStyle w:val="normaltextrunscx168451355"/>
        </w:rPr>
      </w:pPr>
    </w:p>
    <w:p w:rsidR="00377E19" w:rsidRDefault="0054645C" w:rsidP="00F34AA8">
      <w:pPr>
        <w:pStyle w:val="Nadpis2"/>
        <w:ind w:firstLine="708"/>
        <w:rPr>
          <w:rStyle w:val="eopscx168451355"/>
          <w:szCs w:val="30"/>
        </w:rPr>
      </w:pPr>
      <w:bookmarkStart w:id="5" w:name="_Toc453741861"/>
      <w:r w:rsidRPr="005837F6">
        <w:rPr>
          <w:rStyle w:val="normaltextrunscx168451355"/>
          <w:szCs w:val="30"/>
        </w:rPr>
        <w:t>1.2</w:t>
      </w:r>
      <w:r w:rsidRPr="005837F6">
        <w:rPr>
          <w:rStyle w:val="normaltextrunscx168451355"/>
          <w:szCs w:val="30"/>
        </w:rPr>
        <w:tab/>
        <w:t>Diagnostika školní neúspěšnosti a jejích příčin</w:t>
      </w:r>
      <w:bookmarkEnd w:id="5"/>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54645C" w:rsidRPr="00377E19" w:rsidRDefault="0054645C" w:rsidP="00377E19">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Příčiny školní neúspěšnosti mohou být</w:t>
      </w:r>
      <w:r w:rsidRPr="00EC1B77">
        <w:rPr>
          <w:rStyle w:val="apple-converted-space"/>
        </w:rPr>
        <w:t> </w:t>
      </w:r>
      <w:r w:rsidRPr="00EC1B77">
        <w:rPr>
          <w:rStyle w:val="normaltextrunscx168451355"/>
        </w:rPr>
        <w:t xml:space="preserve">různé. Dlouhodobé příčiny neprospěchu může zapříčinit například nízká úroveň intelektu žáka. V tomto případě je vhodné podrobit dítě odborné psychologické konzultaci, kdy může odborník navrhnout přeřazení dítěte do speciálního vzdělávání. Ve středním vzdělávání se však mnohem častěji setkáváme s příčinami </w:t>
      </w:r>
      <w:proofErr w:type="spellStart"/>
      <w:r w:rsidRPr="00EC1B77">
        <w:rPr>
          <w:rStyle w:val="normaltextrunscx168451355"/>
        </w:rPr>
        <w:t>mimointelektovými</w:t>
      </w:r>
      <w:proofErr w:type="spellEnd"/>
      <w:r w:rsidRPr="00EC1B77">
        <w:rPr>
          <w:rStyle w:val="normaltextrunscx168451355"/>
        </w:rPr>
        <w:t>. Kohoutek popisuje tyto příčiny jako</w:t>
      </w:r>
      <w:r w:rsidRPr="00EC1B77">
        <w:rPr>
          <w:rStyle w:val="apple-converted-space"/>
        </w:rPr>
        <w:t> </w:t>
      </w:r>
      <w:r w:rsidRPr="00EC1B77">
        <w:rPr>
          <w:rStyle w:val="normaltextrunscx168451355"/>
          <w:i/>
          <w:iCs/>
        </w:rPr>
        <w:t xml:space="preserve">„relativní školní neúspěšnost, kdy žák propadá nebo má špatný prospěch z příčin </w:t>
      </w:r>
      <w:proofErr w:type="spellStart"/>
      <w:r w:rsidRPr="00EC1B77">
        <w:rPr>
          <w:rStyle w:val="normaltextrunscx168451355"/>
          <w:i/>
          <w:iCs/>
        </w:rPr>
        <w:t>mimointelektových</w:t>
      </w:r>
      <w:proofErr w:type="spellEnd"/>
      <w:r w:rsidRPr="00EC1B77">
        <w:rPr>
          <w:rStyle w:val="normaltextrunscx168451355"/>
          <w:i/>
          <w:iCs/>
        </w:rPr>
        <w:t xml:space="preserve"> (např. pro intelektuální pasivitu, pro momentální indispozici), které většinou lze odstranit.</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i/>
          <w:iCs/>
        </w:rPr>
        <w:t xml:space="preserve">U relativní školní neúspěšnosti jsou výkony žáka ve vyučování nižší než jeho rozumové (mentální) </w:t>
      </w:r>
      <w:proofErr w:type="spellStart"/>
      <w:r w:rsidRPr="00EC1B77">
        <w:rPr>
          <w:rStyle w:val="normaltextrunscx168451355"/>
          <w:i/>
          <w:iCs/>
        </w:rPr>
        <w:t>potencionality</w:t>
      </w:r>
      <w:proofErr w:type="spellEnd"/>
      <w:r w:rsidRPr="00EC1B77">
        <w:rPr>
          <w:rStyle w:val="normaltextrunscx168451355"/>
          <w:i/>
          <w:iCs/>
        </w:rPr>
        <w:t xml:space="preserve">, možnosti, schopnosti, dovednosti a předpoklady. Jde o tzv. </w:t>
      </w:r>
      <w:proofErr w:type="spellStart"/>
      <w:r w:rsidRPr="00EC1B77">
        <w:rPr>
          <w:rStyle w:val="normaltextrunscx168451355"/>
          <w:i/>
          <w:iCs/>
        </w:rPr>
        <w:t>podvýkonový</w:t>
      </w:r>
      <w:proofErr w:type="spellEnd"/>
      <w:r w:rsidRPr="00EC1B77">
        <w:rPr>
          <w:rStyle w:val="normaltextrunscx168451355"/>
          <w:i/>
          <w:iCs/>
        </w:rPr>
        <w:t xml:space="preserve"> syndrom. Může být způsoben např. krizovou, stresovou situací, unavitelností, sníženou frustrační tolerancí, neurotickou reaktivitou, nerovnoměrným nadáním, dočasně sníženou sebedůvěrou, demotivací pro opakovanou neúspěšnost, apod.</w:t>
      </w:r>
      <w:r>
        <w:rPr>
          <w:rStyle w:val="normaltextrunscx168451355"/>
          <w:i/>
          <w:iCs/>
        </w:rPr>
        <w:t xml:space="preserve"> </w:t>
      </w:r>
      <w:r>
        <w:rPr>
          <w:rStyle w:val="normaltextrunscx168451355"/>
        </w:rPr>
        <w:t>(</w:t>
      </w:r>
      <w:r w:rsidRPr="00EC1B77">
        <w:rPr>
          <w:rStyle w:val="normaltextrunscx168451355"/>
        </w:rPr>
        <w:t>Kohoutek, 2009)</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 xml:space="preserve">Dále jako opak </w:t>
      </w:r>
      <w:proofErr w:type="spellStart"/>
      <w:r w:rsidRPr="00EC1B77">
        <w:rPr>
          <w:rStyle w:val="normaltextrunscx168451355"/>
        </w:rPr>
        <w:t>podvýkonového</w:t>
      </w:r>
      <w:proofErr w:type="spellEnd"/>
      <w:r w:rsidRPr="00EC1B77">
        <w:rPr>
          <w:rStyle w:val="normaltextrunscx168451355"/>
        </w:rPr>
        <w:t xml:space="preserve"> syndromu uvádí </w:t>
      </w:r>
      <w:proofErr w:type="spellStart"/>
      <w:r w:rsidRPr="00EC1B77">
        <w:rPr>
          <w:rStyle w:val="normaltextrunscx168451355"/>
        </w:rPr>
        <w:t>nadvýkonový</w:t>
      </w:r>
      <w:proofErr w:type="spellEnd"/>
      <w:r w:rsidRPr="00EC1B77">
        <w:rPr>
          <w:rStyle w:val="normaltextrunscx168451355"/>
        </w:rPr>
        <w:t xml:space="preserve"> syndrom, kdy je žák až přespříliš snaživý a podává vyšší výkony, než je očekávané s jeho přirozeným potenciálem, schopnostmi a dovednostmi. </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Všechny výše uvedené příčiny nevznikají samy o sobě, ale mají nějaký původ. Ten může vycházet</w:t>
      </w:r>
      <w:r w:rsidRPr="00EC1B77">
        <w:rPr>
          <w:rStyle w:val="apple-converted-space"/>
        </w:rPr>
        <w:t> </w:t>
      </w:r>
      <w:r w:rsidRPr="00EC1B77">
        <w:rPr>
          <w:rStyle w:val="normaltextrunscx168451355"/>
        </w:rPr>
        <w:t>z rodiny, převážně ze vztahů členů rodiny a žáka, ale také ze vztahů a chování členů rodiny vzájemně, stylu výchovy rodičů, socioekonomické situace rodiny atd. Dalším důležitým činitelem je nepochybně sama škola. Je všeobecně známo, že vztah učitele a žáka dokáže výrazně ovlivnit celkový vztah žáka ke škole, či k vyučovanému předmětu</w:t>
      </w:r>
      <w:r>
        <w:rPr>
          <w:rStyle w:val="normaltextrunscx168451355"/>
        </w:rPr>
        <w:t>, jeho motivaci a celkové naladě</w:t>
      </w:r>
      <w:r w:rsidRPr="00EC1B77">
        <w:rPr>
          <w:rStyle w:val="normaltextrunscx168451355"/>
        </w:rPr>
        <w:t>ní</w:t>
      </w:r>
      <w:r w:rsidRPr="00EC1B77">
        <w:rPr>
          <w:rStyle w:val="apple-converted-space"/>
        </w:rPr>
        <w:t> </w:t>
      </w:r>
      <w:r w:rsidRPr="00EC1B77">
        <w:rPr>
          <w:rStyle w:val="normaltextrunscx168451355"/>
        </w:rPr>
        <w:t>a atmosféru ve skupině – třídě, celkový vztah ke škole jako takové.</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V neposlední řadě ve věkové kategorii adolescence hrají nemalou roli vývojové změny,</w:t>
      </w:r>
      <w:r w:rsidRPr="00EC1B77">
        <w:rPr>
          <w:rStyle w:val="apple-converted-space"/>
        </w:rPr>
        <w:t> </w:t>
      </w:r>
      <w:r w:rsidRPr="00EC1B77">
        <w:rPr>
          <w:rStyle w:val="normaltextrunscx168451355"/>
        </w:rPr>
        <w:t>s tím související somatický a psychický stav ve kterém se jedinec aktuálně nachází, jelikož tyto změny probíhají velice individuálně jak ve věku, tak i v čase.</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normaltextrunscx168451355"/>
        </w:rPr>
        <w:t xml:space="preserve">Příčiny školní neúspěšnosti žáka musí hledat každý učitel, jehož žáka se tato neúspěšnost týká. Momentální neúspěšnost je nutno hledat nejen ve škole, mezi spolužáky a pedagogickým sborem školy, ale také v rodinném zázemí žáka a v jeho volnočasových aktivitách, a především v jeho nitru. Období adolescence je plné emocionálních výkyvů a zvratů, psychických a fyzických změn, které značně mohou </w:t>
      </w:r>
      <w:r w:rsidRPr="00EC1B77">
        <w:rPr>
          <w:rStyle w:val="normaltextrunscx168451355"/>
        </w:rPr>
        <w:lastRenderedPageBreak/>
        <w:t>ovlivňovat a také ovlivňují jeho psychické rozpoložení a s tím související změny v chování, ke kterým může docházet. </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sz w:val="22"/>
          <w:szCs w:val="22"/>
        </w:rPr>
      </w:pPr>
      <w:r w:rsidRPr="00EC1B77">
        <w:rPr>
          <w:rStyle w:val="eopscx168451355"/>
          <w:sz w:val="22"/>
          <w:szCs w:val="22"/>
        </w:rPr>
        <w:t> </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sz w:val="22"/>
          <w:szCs w:val="22"/>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sz w:val="22"/>
          <w:szCs w:val="22"/>
        </w:rPr>
      </w:pP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eopscx168451355"/>
          <w:sz w:val="22"/>
          <w:szCs w:val="22"/>
        </w:rPr>
        <w:t> </w:t>
      </w:r>
    </w:p>
    <w:p w:rsidR="00377E19" w:rsidRDefault="0054645C" w:rsidP="00F34AA8">
      <w:pPr>
        <w:pStyle w:val="Nadpis2"/>
        <w:ind w:firstLine="708"/>
        <w:rPr>
          <w:rStyle w:val="eopscx168451355"/>
          <w:szCs w:val="30"/>
        </w:rPr>
      </w:pPr>
      <w:bookmarkStart w:id="6" w:name="_Toc453741862"/>
      <w:r w:rsidRPr="005837F6">
        <w:rPr>
          <w:rStyle w:val="normaltextrunscx168451355"/>
          <w:szCs w:val="30"/>
        </w:rPr>
        <w:t>1.3</w:t>
      </w:r>
      <w:r w:rsidRPr="005837F6">
        <w:rPr>
          <w:rStyle w:val="normaltextrunscx168451355"/>
          <w:szCs w:val="30"/>
        </w:rPr>
        <w:tab/>
        <w:t>Důsledky školní neúspěšnosti</w:t>
      </w:r>
      <w:bookmarkEnd w:id="6"/>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377E19" w:rsidRDefault="00377E19" w:rsidP="00377E19">
      <w:pPr>
        <w:pStyle w:val="paragraphscx168451355"/>
        <w:spacing w:before="0" w:beforeAutospacing="0" w:after="0" w:afterAutospacing="0"/>
        <w:ind w:left="780" w:firstLine="615"/>
        <w:jc w:val="both"/>
        <w:textAlignment w:val="baseline"/>
        <w:rPr>
          <w:rStyle w:val="eopscx168451355"/>
          <w:sz w:val="30"/>
          <w:szCs w:val="30"/>
        </w:rPr>
      </w:pPr>
    </w:p>
    <w:p w:rsidR="0054645C" w:rsidRPr="00377E19" w:rsidRDefault="0054645C" w:rsidP="00377E19">
      <w:pPr>
        <w:pStyle w:val="paragraphscx168451355"/>
        <w:spacing w:before="0" w:beforeAutospacing="0" w:after="0" w:afterAutospacing="0"/>
        <w:ind w:left="780" w:firstLine="615"/>
        <w:jc w:val="both"/>
        <w:textAlignment w:val="baseline"/>
        <w:rPr>
          <w:sz w:val="30"/>
          <w:szCs w:val="30"/>
        </w:rPr>
      </w:pPr>
      <w:r w:rsidRPr="00EC1B77">
        <w:rPr>
          <w:rStyle w:val="normaltextrunscx168451355"/>
        </w:rPr>
        <w:t>Na základní škole se neúspěšnost projeví ve svém důsledku opakováním ročníku, ve vážnějším případě diagnostikované vážnější poruchy učení, pozornosti, či intelektu pak dochází na doporučení odborníků k přeřazení do speciálního školství. V oblasti středního školství se pak setkáváme s opakováním ročníků, většinou spojeným s přestupem na jiný vzdělávací obor, přestupy z maturitních ročníků na nematuritní, a v krajních případech k podmínečným vyloučením a vyloučením ze školy úplně. Mnoho studentů tak i přes své dobré intelektové schopnosti studium nedokončí právě díky podílu dalších faktorů</w:t>
      </w:r>
      <w:r>
        <w:rPr>
          <w:rStyle w:val="normaltextrunscx168451355"/>
        </w:rPr>
        <w:t>,</w:t>
      </w:r>
      <w:r w:rsidRPr="00EC1B77">
        <w:rPr>
          <w:rStyle w:val="normaltextrunscx168451355"/>
        </w:rPr>
        <w:t xml:space="preserve"> jež v tomto citlivém období  působí na jejich dozrávání a stávají se tak školsky neúspěšnými, což přináší zcela jistě důsledky do jejich dalšího života.</w:t>
      </w:r>
      <w:r w:rsidRPr="00EC1B77">
        <w:rPr>
          <w:rStyle w:val="eopscx168451355"/>
        </w:rPr>
        <w:t> </w:t>
      </w:r>
    </w:p>
    <w:p w:rsidR="0054645C" w:rsidRPr="00BA1FBE" w:rsidRDefault="0054645C" w:rsidP="0054645C">
      <w:pPr>
        <w:pStyle w:val="paragraphscx168451355"/>
        <w:spacing w:before="0" w:beforeAutospacing="0" w:after="0" w:afterAutospacing="0"/>
        <w:ind w:left="780" w:firstLine="615"/>
        <w:jc w:val="both"/>
        <w:textAlignment w:val="baseline"/>
      </w:pPr>
      <w:r w:rsidRPr="00EC1B77">
        <w:rPr>
          <w:rStyle w:val="eopscx168451355"/>
          <w:sz w:val="22"/>
          <w:szCs w:val="22"/>
        </w:rPr>
        <w:t> </w:t>
      </w:r>
    </w:p>
    <w:p w:rsidR="0054645C" w:rsidRPr="00BA1FBE" w:rsidRDefault="0054645C" w:rsidP="0054645C">
      <w:pPr>
        <w:pStyle w:val="paragraphscx168451355"/>
        <w:spacing w:before="0" w:beforeAutospacing="0" w:after="0" w:afterAutospacing="0"/>
        <w:ind w:left="780" w:firstLine="615"/>
        <w:jc w:val="both"/>
        <w:textAlignment w:val="baseline"/>
      </w:pPr>
      <w:r w:rsidRPr="00BA1FBE">
        <w:rPr>
          <w:rStyle w:val="eopscx168451355"/>
        </w:rPr>
        <w:t> </w:t>
      </w:r>
    </w:p>
    <w:p w:rsidR="0054645C" w:rsidRPr="00BA1FBE" w:rsidRDefault="0054645C" w:rsidP="0054645C">
      <w:pPr>
        <w:pStyle w:val="paragraphscx168451355"/>
        <w:spacing w:before="0" w:beforeAutospacing="0" w:after="0" w:afterAutospacing="0"/>
        <w:ind w:left="780" w:firstLine="615"/>
        <w:jc w:val="both"/>
        <w:textAlignment w:val="baseline"/>
      </w:pPr>
      <w:r w:rsidRPr="00BA1FBE">
        <w:rPr>
          <w:rStyle w:val="eopscx168451355"/>
        </w:rPr>
        <w:t> </w:t>
      </w: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377E19" w:rsidRDefault="0054645C" w:rsidP="004A0E23">
      <w:pPr>
        <w:pStyle w:val="Nadpis1"/>
        <w:ind w:firstLine="708"/>
        <w:rPr>
          <w:rStyle w:val="eopscx168451355"/>
          <w:b w:val="0"/>
          <w:szCs w:val="32"/>
        </w:rPr>
      </w:pPr>
      <w:bookmarkStart w:id="7" w:name="_Toc453741863"/>
      <w:r w:rsidRPr="008518EF">
        <w:rPr>
          <w:rStyle w:val="eopscx168451355"/>
          <w:szCs w:val="32"/>
        </w:rPr>
        <w:lastRenderedPageBreak/>
        <w:t>2. Adolescence</w:t>
      </w:r>
      <w:bookmarkEnd w:id="7"/>
    </w:p>
    <w:p w:rsidR="00377E19" w:rsidRDefault="00377E19" w:rsidP="00377E19">
      <w:pPr>
        <w:pStyle w:val="paragraphscx168451355"/>
        <w:spacing w:before="0" w:beforeAutospacing="0" w:after="0" w:afterAutospacing="0"/>
        <w:ind w:firstLine="708"/>
        <w:jc w:val="both"/>
        <w:textAlignment w:val="baseline"/>
        <w:rPr>
          <w:rStyle w:val="eopscx168451355"/>
          <w:b/>
          <w:sz w:val="32"/>
          <w:szCs w:val="32"/>
        </w:rPr>
      </w:pPr>
    </w:p>
    <w:p w:rsidR="00377E19" w:rsidRDefault="00377E19" w:rsidP="00377E19">
      <w:pPr>
        <w:pStyle w:val="paragraphscx168451355"/>
        <w:spacing w:before="0" w:beforeAutospacing="0" w:after="0" w:afterAutospacing="0"/>
        <w:ind w:firstLine="708"/>
        <w:jc w:val="both"/>
        <w:textAlignment w:val="baseline"/>
        <w:rPr>
          <w:rStyle w:val="eopscx168451355"/>
          <w:b/>
          <w:sz w:val="32"/>
          <w:szCs w:val="32"/>
        </w:rPr>
      </w:pPr>
    </w:p>
    <w:p w:rsidR="00377E19" w:rsidRDefault="00377E19" w:rsidP="00377E19">
      <w:pPr>
        <w:pStyle w:val="paragraphscx168451355"/>
        <w:spacing w:before="0" w:beforeAutospacing="0" w:after="0" w:afterAutospacing="0"/>
        <w:ind w:firstLine="708"/>
        <w:jc w:val="both"/>
        <w:textAlignment w:val="baseline"/>
        <w:rPr>
          <w:rStyle w:val="eopscx168451355"/>
          <w:b/>
          <w:sz w:val="32"/>
          <w:szCs w:val="32"/>
        </w:rPr>
      </w:pPr>
    </w:p>
    <w:p w:rsidR="0054645C" w:rsidRPr="00377E19" w:rsidRDefault="0054645C" w:rsidP="0027783F">
      <w:pPr>
        <w:pStyle w:val="paragraphscx168451355"/>
        <w:spacing w:before="0" w:beforeAutospacing="0" w:after="0" w:afterAutospacing="0"/>
        <w:ind w:left="708" w:firstLine="708"/>
        <w:jc w:val="both"/>
        <w:textAlignment w:val="baseline"/>
        <w:rPr>
          <w:rStyle w:val="eopscx168451355"/>
          <w:b/>
          <w:sz w:val="32"/>
          <w:szCs w:val="32"/>
        </w:rPr>
      </w:pPr>
      <w:r w:rsidRPr="008518EF">
        <w:rPr>
          <w:rStyle w:val="eopscx168451355"/>
        </w:rPr>
        <w:t xml:space="preserve">V této části práce si vymezíme pojem adolescence, </w:t>
      </w:r>
      <w:r>
        <w:rPr>
          <w:rStyle w:val="eopscx168451355"/>
        </w:rPr>
        <w:t>a časově zařadíme věkovou kategorii, které se především tato práce týká do vývojového období člověka. Na konci kapitoly přiblížíme, kdy pro nás období adolescence v nynějším pojetí končí.</w:t>
      </w:r>
    </w:p>
    <w:p w:rsidR="0054645C" w:rsidRPr="008518EF" w:rsidRDefault="0054645C" w:rsidP="0054645C">
      <w:pPr>
        <w:pStyle w:val="paragraphscx168451355"/>
        <w:spacing w:before="0" w:beforeAutospacing="0" w:after="0" w:afterAutospacing="0"/>
        <w:ind w:left="780" w:firstLine="615"/>
        <w:jc w:val="both"/>
        <w:textAlignment w:val="baseline"/>
      </w:pPr>
      <w:r w:rsidRPr="008518EF">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sidRPr="00BA1FBE">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5837F6" w:rsidRDefault="0054645C" w:rsidP="0054645C">
      <w:pPr>
        <w:pStyle w:val="paragraphscx168451355"/>
        <w:spacing w:before="0" w:beforeAutospacing="0" w:after="0" w:afterAutospacing="0"/>
        <w:ind w:left="780" w:firstLine="615"/>
        <w:jc w:val="both"/>
        <w:textAlignment w:val="baseline"/>
        <w:rPr>
          <w:sz w:val="30"/>
          <w:szCs w:val="30"/>
        </w:rPr>
      </w:pPr>
    </w:p>
    <w:p w:rsidR="00377E19" w:rsidRDefault="0054645C" w:rsidP="006B487E">
      <w:pPr>
        <w:pStyle w:val="Nadpis2"/>
      </w:pPr>
      <w:r w:rsidRPr="005837F6">
        <w:rPr>
          <w:rStyle w:val="eopscx168451355"/>
          <w:szCs w:val="30"/>
        </w:rPr>
        <w:t> </w:t>
      </w:r>
      <w:r w:rsidR="00F34AA8">
        <w:rPr>
          <w:rStyle w:val="eopscx168451355"/>
          <w:szCs w:val="30"/>
        </w:rPr>
        <w:tab/>
      </w:r>
      <w:bookmarkStart w:id="8" w:name="_Toc453741864"/>
      <w:r w:rsidRPr="005837F6">
        <w:rPr>
          <w:rStyle w:val="eopscx168451355"/>
          <w:szCs w:val="30"/>
        </w:rPr>
        <w:t>2.1</w:t>
      </w:r>
      <w:r w:rsidRPr="005837F6">
        <w:rPr>
          <w:rStyle w:val="eopscx168451355"/>
          <w:szCs w:val="30"/>
        </w:rPr>
        <w:tab/>
      </w:r>
      <w:r w:rsidR="00377E19">
        <w:t>Vymezení pojmu adolescence</w:t>
      </w:r>
      <w:bookmarkEnd w:id="8"/>
    </w:p>
    <w:p w:rsidR="00377E19" w:rsidRDefault="00377E19" w:rsidP="00377E19">
      <w:pPr>
        <w:pStyle w:val="paragraphscx168451355"/>
        <w:spacing w:before="0" w:beforeAutospacing="0" w:after="0" w:afterAutospacing="0"/>
        <w:ind w:left="780" w:firstLine="615"/>
        <w:jc w:val="both"/>
        <w:textAlignment w:val="baseline"/>
      </w:pPr>
    </w:p>
    <w:p w:rsidR="00377E19" w:rsidRDefault="00377E19" w:rsidP="00377E19">
      <w:pPr>
        <w:pStyle w:val="paragraphscx168451355"/>
        <w:spacing w:before="0" w:beforeAutospacing="0" w:after="0" w:afterAutospacing="0"/>
        <w:ind w:left="780" w:firstLine="615"/>
        <w:jc w:val="both"/>
        <w:textAlignment w:val="baseline"/>
      </w:pPr>
    </w:p>
    <w:p w:rsidR="00377E19" w:rsidRDefault="00377E19" w:rsidP="00377E19">
      <w:pPr>
        <w:pStyle w:val="paragraphscx168451355"/>
        <w:spacing w:before="0" w:beforeAutospacing="0" w:after="0" w:afterAutospacing="0"/>
        <w:ind w:left="780" w:firstLine="615"/>
        <w:jc w:val="both"/>
        <w:textAlignment w:val="baseline"/>
      </w:pPr>
    </w:p>
    <w:p w:rsidR="0054645C" w:rsidRPr="00377E19" w:rsidRDefault="0054645C" w:rsidP="00377E19">
      <w:pPr>
        <w:pStyle w:val="paragraphscx168451355"/>
        <w:spacing w:before="0" w:beforeAutospacing="0" w:after="0" w:afterAutospacing="0"/>
        <w:ind w:left="780" w:firstLine="615"/>
        <w:jc w:val="both"/>
        <w:textAlignment w:val="baseline"/>
        <w:rPr>
          <w:b/>
          <w:sz w:val="30"/>
          <w:szCs w:val="30"/>
        </w:rPr>
      </w:pPr>
      <w:r>
        <w:t xml:space="preserve">Vzhledem k lišícím se vymezením vývojových periodizací, jež uvádí literatura, není jednoznačně možné období mezi nástupem a ukončením střední školy přesně a jednoznačně vymezit. V našich podmínkách povinné devítileté školní docházky do základní školy, můžeme hovořit o věku přibližně od patnácti do dvaceti let. Nejpřesnější bude nazývat dotčenou mládež pojmy adolescent a dospívající, přičemž chápeme tyto pojmy jako sobě rovny. Dále pak můžeme najít definici adolescence jako </w:t>
      </w:r>
      <w:r>
        <w:rPr>
          <w:i/>
        </w:rPr>
        <w:t>“</w:t>
      </w:r>
      <w:r>
        <w:rPr>
          <w:i/>
          <w:color w:val="333333"/>
          <w:shd w:val="clear" w:color="auto" w:fill="FFFFFF"/>
        </w:rPr>
        <w:t>O</w:t>
      </w:r>
      <w:r w:rsidRPr="00190EBD">
        <w:rPr>
          <w:i/>
          <w:color w:val="333333"/>
          <w:shd w:val="clear" w:color="auto" w:fill="FFFFFF"/>
        </w:rPr>
        <w:t xml:space="preserve">bdobí dospívání od puberty do dospělosti, zhruba odpovídající době studia na střední škole ad-; lat. </w:t>
      </w:r>
      <w:proofErr w:type="gramStart"/>
      <w:r w:rsidRPr="00190EBD">
        <w:rPr>
          <w:i/>
          <w:color w:val="333333"/>
          <w:shd w:val="clear" w:color="auto" w:fill="FFFFFF"/>
        </w:rPr>
        <w:t>alo</w:t>
      </w:r>
      <w:proofErr w:type="gramEnd"/>
      <w:r w:rsidRPr="00190EBD">
        <w:rPr>
          <w:i/>
          <w:color w:val="333333"/>
          <w:shd w:val="clear" w:color="auto" w:fill="FFFFFF"/>
        </w:rPr>
        <w:t xml:space="preserve"> živit, sílit</w:t>
      </w:r>
      <w:r>
        <w:rPr>
          <w:i/>
        </w:rPr>
        <w:t>.”</w:t>
      </w:r>
      <w:r>
        <w:t xml:space="preserve"> (Vokurka, 2005)</w:t>
      </w:r>
    </w:p>
    <w:p w:rsidR="0054645C" w:rsidRDefault="0054645C" w:rsidP="0054645C">
      <w:pPr>
        <w:pStyle w:val="paragraphscx168451355"/>
        <w:spacing w:before="0" w:beforeAutospacing="0" w:after="0" w:afterAutospacing="0"/>
        <w:ind w:left="780" w:firstLine="615"/>
        <w:jc w:val="both"/>
        <w:textAlignment w:val="baseline"/>
      </w:pPr>
      <w:r>
        <w:t xml:space="preserve">Slovník cizích slov definuje adolescenci jako </w:t>
      </w:r>
      <w:r>
        <w:rPr>
          <w:i/>
        </w:rPr>
        <w:t>“</w:t>
      </w:r>
      <w:r w:rsidRPr="0071659D">
        <w:rPr>
          <w:i/>
        </w:rPr>
        <w:t>věkové období mezi pubertou a dospělostí</w:t>
      </w:r>
      <w:r>
        <w:rPr>
          <w:i/>
        </w:rPr>
        <w:t>”</w:t>
      </w:r>
      <w:r>
        <w:t>, přičemž puberta je definována “</w:t>
      </w:r>
      <w:r w:rsidRPr="0071659D">
        <w:rPr>
          <w:i/>
        </w:rPr>
        <w:t>obdobím pohlavního dospívání</w:t>
      </w:r>
      <w:r>
        <w:rPr>
          <w:i/>
        </w:rPr>
        <w:t>”</w:t>
      </w:r>
      <w:r>
        <w:t xml:space="preserve">. Nejbližším označením periodizace může být pojem </w:t>
      </w:r>
      <w:proofErr w:type="spellStart"/>
      <w:r>
        <w:t>postpubescence</w:t>
      </w:r>
      <w:proofErr w:type="spellEnd"/>
      <w:r>
        <w:t xml:space="preserve">, přeloženo jako období po pubertě, tedy </w:t>
      </w:r>
      <w:r>
        <w:rPr>
          <w:i/>
        </w:rPr>
        <w:t>“ještě ne zcela zralý”</w:t>
      </w:r>
      <w:r>
        <w:t>. (Klimeš, 2005)</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eopscx168451355"/>
          <w:sz w:val="22"/>
          <w:szCs w:val="22"/>
        </w:rPr>
        <w:t> </w:t>
      </w:r>
    </w:p>
    <w:p w:rsidR="0054645C" w:rsidRPr="00EC1B77" w:rsidRDefault="0054645C"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jc w:val="both"/>
        <w:textAlignment w:val="baseline"/>
      </w:pPr>
    </w:p>
    <w:p w:rsidR="0054645C" w:rsidRPr="00EC1B77" w:rsidRDefault="0054645C" w:rsidP="0054645C">
      <w:pPr>
        <w:pStyle w:val="paragraphscx168451355"/>
        <w:spacing w:before="0" w:beforeAutospacing="0" w:after="0" w:afterAutospacing="0"/>
        <w:jc w:val="both"/>
        <w:textAlignment w:val="baseline"/>
      </w:pPr>
    </w:p>
    <w:p w:rsidR="0054645C" w:rsidRPr="00EC1B77" w:rsidRDefault="0054645C" w:rsidP="0054645C">
      <w:pPr>
        <w:pStyle w:val="paragraphscx168451355"/>
        <w:spacing w:before="0" w:beforeAutospacing="0" w:after="0" w:afterAutospacing="0"/>
        <w:ind w:left="780" w:firstLine="615"/>
        <w:jc w:val="both"/>
        <w:textAlignment w:val="baseline"/>
      </w:pPr>
      <w:r w:rsidRPr="00EC1B77">
        <w:rPr>
          <w:rStyle w:val="eopscx168451355"/>
        </w:rPr>
        <w:t> </w:t>
      </w:r>
    </w:p>
    <w:p w:rsidR="005A23E5" w:rsidRDefault="0054645C" w:rsidP="006B487E">
      <w:pPr>
        <w:pStyle w:val="Nadpis2"/>
        <w:rPr>
          <w:rStyle w:val="eopscx168451355"/>
          <w:b w:val="0"/>
          <w:szCs w:val="30"/>
        </w:rPr>
      </w:pPr>
      <w:r w:rsidRPr="005837F6">
        <w:rPr>
          <w:rStyle w:val="eopscx168451355"/>
          <w:szCs w:val="30"/>
        </w:rPr>
        <w:t> </w:t>
      </w:r>
      <w:r w:rsidR="00F34AA8">
        <w:rPr>
          <w:rStyle w:val="eopscx168451355"/>
          <w:szCs w:val="30"/>
        </w:rPr>
        <w:tab/>
      </w:r>
      <w:bookmarkStart w:id="9" w:name="_Toc453741865"/>
      <w:r w:rsidRPr="005837F6">
        <w:rPr>
          <w:rStyle w:val="eopscx168451355"/>
          <w:szCs w:val="30"/>
        </w:rPr>
        <w:t>2.2</w:t>
      </w:r>
      <w:r w:rsidRPr="005837F6">
        <w:rPr>
          <w:rStyle w:val="eopscx168451355"/>
          <w:szCs w:val="30"/>
        </w:rPr>
        <w:tab/>
        <w:t>Periodizace vývojového období</w:t>
      </w:r>
      <w:bookmarkEnd w:id="9"/>
    </w:p>
    <w:p w:rsidR="005A23E5" w:rsidRDefault="005A23E5" w:rsidP="005A23E5">
      <w:pPr>
        <w:pStyle w:val="paragraphscx168451355"/>
        <w:spacing w:before="0" w:beforeAutospacing="0" w:after="0" w:afterAutospacing="0"/>
        <w:ind w:left="780" w:firstLine="615"/>
        <w:jc w:val="both"/>
        <w:textAlignment w:val="baseline"/>
        <w:rPr>
          <w:rStyle w:val="eopscx168451355"/>
        </w:rPr>
      </w:pPr>
    </w:p>
    <w:p w:rsidR="005A23E5" w:rsidRDefault="005A23E5" w:rsidP="005A23E5">
      <w:pPr>
        <w:pStyle w:val="paragraphscx168451355"/>
        <w:spacing w:before="0" w:beforeAutospacing="0" w:after="0" w:afterAutospacing="0"/>
        <w:ind w:left="780" w:firstLine="615"/>
        <w:jc w:val="both"/>
        <w:textAlignment w:val="baseline"/>
        <w:rPr>
          <w:rStyle w:val="eopscx168451355"/>
        </w:rPr>
      </w:pPr>
    </w:p>
    <w:p w:rsidR="005A23E5" w:rsidRDefault="005A23E5" w:rsidP="005A23E5">
      <w:pPr>
        <w:pStyle w:val="paragraphscx168451355"/>
        <w:spacing w:before="0" w:beforeAutospacing="0" w:after="0" w:afterAutospacing="0"/>
        <w:ind w:left="780" w:firstLine="615"/>
        <w:jc w:val="both"/>
        <w:textAlignment w:val="baseline"/>
        <w:rPr>
          <w:rStyle w:val="eopscx168451355"/>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Pr>
          <w:rStyle w:val="eopscx168451355"/>
        </w:rPr>
        <w:t xml:space="preserve">Vymezit přesnou hranici pro toto období vývoje člověka není snadné, různí autoři vymezují různé periodizace, které se liší zaměřením na rozlišovací znaky ve vývoji. Setkáváme se s periodizacemi zaměřenými na fyzický vývoj, jiné se přiklánějí k vývoji psychickému či somatickému.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Hippokrates dělil životní období vývoje do s</w:t>
      </w:r>
      <w:r w:rsidR="00C458F9">
        <w:rPr>
          <w:rStyle w:val="eopscx168451355"/>
        </w:rPr>
        <w:t>edmi období po sedmi letech, K. </w:t>
      </w:r>
      <w:proofErr w:type="spellStart"/>
      <w:r>
        <w:rPr>
          <w:rStyle w:val="eopscx168451355"/>
        </w:rPr>
        <w:t>Amerling</w:t>
      </w:r>
      <w:proofErr w:type="spellEnd"/>
      <w:r>
        <w:rPr>
          <w:rStyle w:val="eopscx168451355"/>
        </w:rPr>
        <w:t xml:space="preserve"> spojil vždy tři sedmiletí a rozdělil 84 let člověka a pojmenoval je podle čtyř ročních období, což by znamenalo pro věk, jímž se tato </w:t>
      </w:r>
      <w:r w:rsidR="00C458F9">
        <w:rPr>
          <w:rStyle w:val="eopscx168451355"/>
        </w:rPr>
        <w:t>práce zabývá konec jara.  J. A. </w:t>
      </w:r>
      <w:r>
        <w:rPr>
          <w:rStyle w:val="eopscx168451355"/>
        </w:rPr>
        <w:t>Komenský v díle Orbis Pictus píše také o sedm krát sedm let, kdy dotčený věk nazývá mládeneckým.</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lastRenderedPageBreak/>
        <w:t>V současnosti se psychologie opírá o periodizace vycházející z několika základních přístupů snažících se vystihnout ontogenezi člověka.</w:t>
      </w:r>
    </w:p>
    <w:p w:rsidR="0054645C" w:rsidRDefault="00C458F9" w:rsidP="0054645C">
      <w:pPr>
        <w:pStyle w:val="paragraphscx168451355"/>
        <w:spacing w:before="0" w:beforeAutospacing="0" w:after="0" w:afterAutospacing="0"/>
        <w:ind w:left="780" w:firstLine="615"/>
        <w:jc w:val="both"/>
        <w:textAlignment w:val="baseline"/>
      </w:pPr>
      <w:r>
        <w:t>Devítifázová periodizace A. </w:t>
      </w:r>
      <w:proofErr w:type="spellStart"/>
      <w:r w:rsidR="0054645C">
        <w:t>Hallera</w:t>
      </w:r>
      <w:proofErr w:type="spellEnd"/>
      <w:r w:rsidR="0054645C">
        <w:t xml:space="preserve">, založená na vnějších faktorech fyzických změn, pojmenovává svou šestou fázi vývoje ve věku patnácti až dvaadvaceti let jako </w:t>
      </w:r>
      <w:r w:rsidR="0054645C" w:rsidRPr="00B974CE">
        <w:rPr>
          <w:i/>
        </w:rPr>
        <w:t>jinošství</w:t>
      </w:r>
      <w:r>
        <w:t>. M. </w:t>
      </w:r>
      <w:proofErr w:type="spellStart"/>
      <w:r w:rsidR="0054645C">
        <w:t>Skořepec</w:t>
      </w:r>
      <w:proofErr w:type="spellEnd"/>
      <w:r w:rsidR="0054645C">
        <w:t xml:space="preserve"> popsal etapy dle funkce endokrinního systému poněkud podrobněji. Vyčlenil sedm fází, kdy II. – V. etapu dál člení na dvě vývojová stadia, kdy IV. etapu </w:t>
      </w:r>
      <w:r w:rsidR="0054645C" w:rsidRPr="00B974CE">
        <w:rPr>
          <w:i/>
        </w:rPr>
        <w:t>hocha a dívky</w:t>
      </w:r>
      <w:r w:rsidR="0054645C">
        <w:t xml:space="preserve"> od čtrnácti do sedmnácti let člení na </w:t>
      </w:r>
      <w:r w:rsidR="0054645C" w:rsidRPr="00B974CE">
        <w:rPr>
          <w:i/>
        </w:rPr>
        <w:t>pubertu</w:t>
      </w:r>
      <w:r w:rsidR="0054645C">
        <w:t xml:space="preserve"> (14 – 16 let) a </w:t>
      </w:r>
      <w:r w:rsidR="0054645C" w:rsidRPr="00B974CE">
        <w:rPr>
          <w:i/>
        </w:rPr>
        <w:t>dozrávání</w:t>
      </w:r>
      <w:r w:rsidR="0054645C">
        <w:t xml:space="preserve"> (16 – 17 let) a V. etapu </w:t>
      </w:r>
      <w:r w:rsidR="0054645C" w:rsidRPr="00B974CE">
        <w:rPr>
          <w:i/>
        </w:rPr>
        <w:t>ucelování vývoje</w:t>
      </w:r>
      <w:r w:rsidR="0054645C">
        <w:t xml:space="preserve"> od sedmnácti do dvaatřiceti let člení na </w:t>
      </w:r>
      <w:r w:rsidR="0054645C" w:rsidRPr="00B974CE">
        <w:rPr>
          <w:i/>
        </w:rPr>
        <w:t>adolescenci</w:t>
      </w:r>
      <w:r w:rsidR="0054645C">
        <w:t xml:space="preserve"> (17 – 24 let) a </w:t>
      </w:r>
      <w:r w:rsidR="0054645C" w:rsidRPr="00B974CE">
        <w:rPr>
          <w:i/>
        </w:rPr>
        <w:t>dovršení vývoje</w:t>
      </w:r>
      <w:r w:rsidR="0054645C">
        <w:t xml:space="preserve"> (24 – 32 let).</w:t>
      </w:r>
    </w:p>
    <w:p w:rsidR="0054645C" w:rsidRDefault="00C458F9" w:rsidP="0054645C">
      <w:pPr>
        <w:pStyle w:val="paragraphscx168451355"/>
        <w:spacing w:before="0" w:beforeAutospacing="0" w:after="0" w:afterAutospacing="0"/>
        <w:ind w:left="780" w:firstLine="615"/>
        <w:jc w:val="both"/>
        <w:textAlignment w:val="baseline"/>
      </w:pPr>
      <w:r>
        <w:t>S. </w:t>
      </w:r>
      <w:r w:rsidR="0054645C">
        <w:t xml:space="preserve">Freud podle své psychoanalýzy vycházející z uspokojování sexuálního pudu dělí vývoj do pěti stádií, kdy pátého, </w:t>
      </w:r>
      <w:r w:rsidR="0054645C" w:rsidRPr="00B974CE">
        <w:rPr>
          <w:i/>
        </w:rPr>
        <w:t>genetického</w:t>
      </w:r>
      <w:r w:rsidR="0054645C">
        <w:rPr>
          <w:i/>
        </w:rPr>
        <w:t>,</w:t>
      </w:r>
      <w:r w:rsidR="0054645C">
        <w:t xml:space="preserve"> stadia dosahujeme již po dvanáctém roce života a trvá do dosažení dospělosti. Tomuto období přiřazuje Freud znovuprobuzení sexuálních pudů falického stadia po latentním meziobdobí klidu. Jedinec se ovšem odpoutává od lásky k rodiči opačného pohlaví (Oidipův a Elektřin komplex) a zaměřuje se na navázání partnerského vztahu mimo rodinu. Lásku již dokáže nejen přejímat, ale také poskytuje druhému.</w:t>
      </w:r>
    </w:p>
    <w:p w:rsidR="0054645C" w:rsidRDefault="0054645C" w:rsidP="0054645C">
      <w:pPr>
        <w:pStyle w:val="paragraphscx168451355"/>
        <w:spacing w:before="0" w:beforeAutospacing="0" w:after="0" w:afterAutospacing="0"/>
        <w:ind w:left="780" w:firstLine="615"/>
        <w:jc w:val="both"/>
        <w:textAlignment w:val="baseline"/>
      </w:pPr>
      <w:r>
        <w:t xml:space="preserve">Příhodova </w:t>
      </w:r>
      <w:proofErr w:type="spellStart"/>
      <w:r>
        <w:t>biopsychologická</w:t>
      </w:r>
      <w:proofErr w:type="spellEnd"/>
      <w:r>
        <w:t xml:space="preserve"> periodizace se snaží o komplexnější pojetí člověka a zabývá se jak fyziologickými znaky vývoje, tak o znaky vnitřní, tj. Vývoje lidské psychiky. Podle jeho periodizace spadá věk studia na střední škole do období </w:t>
      </w:r>
      <w:proofErr w:type="spellStart"/>
      <w:r w:rsidRPr="002D69F0">
        <w:rPr>
          <w:i/>
        </w:rPr>
        <w:t>hebetického</w:t>
      </w:r>
      <w:proofErr w:type="spellEnd"/>
      <w:r>
        <w:t xml:space="preserve">, tedy mládí a krásy nazvaného podle bohyně </w:t>
      </w:r>
      <w:proofErr w:type="spellStart"/>
      <w:r>
        <w:t>Hébé</w:t>
      </w:r>
      <w:proofErr w:type="spellEnd"/>
      <w:r>
        <w:t xml:space="preserve">, která dle řecké mytologie nalévala bohům nápoj věčné mladosti a ambrosii, jež propůjčovala také krásu a nesmrtelnost. </w:t>
      </w:r>
      <w:proofErr w:type="spellStart"/>
      <w:r>
        <w:t>Hebetické</w:t>
      </w:r>
      <w:proofErr w:type="spellEnd"/>
      <w:r>
        <w:t xml:space="preserve"> období připisuje věku od patnácti do třiceti let, kdy první část (15 – 20 let) nazývá </w:t>
      </w:r>
      <w:proofErr w:type="spellStart"/>
      <w:r w:rsidRPr="00393BC4">
        <w:rPr>
          <w:i/>
        </w:rPr>
        <w:t>postpubescence</w:t>
      </w:r>
      <w:proofErr w:type="spellEnd"/>
      <w:r>
        <w:t xml:space="preserve"> a druhou (20 – 30 let) </w:t>
      </w:r>
      <w:proofErr w:type="spellStart"/>
      <w:r w:rsidRPr="00393BC4">
        <w:rPr>
          <w:i/>
        </w:rPr>
        <w:t>metcíma</w:t>
      </w:r>
      <w:proofErr w:type="spellEnd"/>
      <w:r>
        <w:t>. Tomuto období připisuje zdokonalování fyziologických a somatických změn, jež proběhly v předchozím vývojovém období.</w:t>
      </w:r>
    </w:p>
    <w:p w:rsidR="0054645C" w:rsidRDefault="00C458F9" w:rsidP="0054645C">
      <w:pPr>
        <w:pStyle w:val="paragraphscx168451355"/>
        <w:spacing w:before="0" w:beforeAutospacing="0" w:after="0" w:afterAutospacing="0"/>
        <w:ind w:left="780" w:firstLine="615"/>
        <w:jc w:val="both"/>
        <w:textAlignment w:val="baseline"/>
      </w:pPr>
      <w:r>
        <w:t>J. </w:t>
      </w:r>
      <w:proofErr w:type="spellStart"/>
      <w:r w:rsidR="0054645C">
        <w:t>Piaget</w:t>
      </w:r>
      <w:proofErr w:type="spellEnd"/>
      <w:r w:rsidR="0054645C">
        <w:t xml:space="preserve"> se zaměřuje ve své kognitivní periodizaci předně na rozumové schopnosti. Rozlišuje pět etap vývoje, kdy období dospívání spadá do páté etapy </w:t>
      </w:r>
      <w:r w:rsidR="0054645C" w:rsidRPr="00E62D7C">
        <w:rPr>
          <w:i/>
        </w:rPr>
        <w:t>formálních operací</w:t>
      </w:r>
      <w:r w:rsidR="0054645C">
        <w:t>, která se začíná projevovat po jedenáctém roce života. Objevuje se logické myšlení, jedinec umí informace nejen přijímat, ale také zpracovat, utřídit, řadit a srovnat, přičemž se nespokojí s první možným řešením problému a hledá k němu další alternativy. Začíná chápat vyšší pojmy, jako soud, právo, morálka a spravedlnost. Je schopen složitějších myšlenkových operací.</w:t>
      </w:r>
    </w:p>
    <w:p w:rsidR="0054645C" w:rsidRDefault="00C458F9" w:rsidP="0054645C">
      <w:pPr>
        <w:pStyle w:val="paragraphscx168451355"/>
        <w:spacing w:before="0" w:beforeAutospacing="0" w:after="0" w:afterAutospacing="0"/>
        <w:ind w:left="780" w:firstLine="615"/>
        <w:jc w:val="both"/>
        <w:textAlignment w:val="baseline"/>
      </w:pPr>
      <w:r>
        <w:t>E. H. </w:t>
      </w:r>
      <w:proofErr w:type="spellStart"/>
      <w:r w:rsidR="0054645C">
        <w:t>Ericsonova</w:t>
      </w:r>
      <w:proofErr w:type="spellEnd"/>
      <w:r w:rsidR="0054645C">
        <w:t xml:space="preserve"> psychosociální vývojová periodizace je založena na přirozeném řešení psychosociálních konfliktů po celou dobu života. Období dospívání vidí jako hledání své vlastní identity a smyslu vlastního života. Jeho devítistupňová kategorizace není založena na vývoji dle věku, ale na posloupnosti těchto životních etap, kterými musí člověk během svého života úspěšně projít a dále se rozvíjet. </w:t>
      </w:r>
    </w:p>
    <w:p w:rsidR="0054645C" w:rsidRDefault="0054645C"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ind w:left="780" w:firstLine="615"/>
        <w:jc w:val="both"/>
        <w:textAlignment w:val="baseline"/>
      </w:pPr>
    </w:p>
    <w:p w:rsidR="0027783F" w:rsidRDefault="0027783F" w:rsidP="0054645C">
      <w:pPr>
        <w:pStyle w:val="paragraphscx168451355"/>
        <w:spacing w:before="0" w:beforeAutospacing="0" w:after="0" w:afterAutospacing="0"/>
        <w:ind w:left="780" w:firstLine="615"/>
        <w:jc w:val="both"/>
        <w:textAlignment w:val="baseline"/>
      </w:pPr>
    </w:p>
    <w:p w:rsidR="00F34AA8" w:rsidRDefault="00F34AA8" w:rsidP="0054645C">
      <w:pPr>
        <w:pStyle w:val="paragraphscx168451355"/>
        <w:spacing w:before="0" w:beforeAutospacing="0" w:after="0" w:afterAutospacing="0"/>
        <w:ind w:left="780" w:firstLine="615"/>
        <w:jc w:val="both"/>
        <w:textAlignment w:val="baseline"/>
        <w:rPr>
          <w:rStyle w:val="eopscx168451355"/>
        </w:rPr>
      </w:pPr>
    </w:p>
    <w:p w:rsidR="00F34AA8" w:rsidRDefault="00F34AA8" w:rsidP="0054645C">
      <w:pPr>
        <w:pStyle w:val="paragraphscx168451355"/>
        <w:spacing w:before="0" w:beforeAutospacing="0" w:after="0" w:afterAutospacing="0"/>
        <w:ind w:left="780" w:firstLine="615"/>
        <w:jc w:val="both"/>
        <w:textAlignment w:val="baseline"/>
        <w:rPr>
          <w:rStyle w:val="eopscx168451355"/>
        </w:rPr>
      </w:pPr>
    </w:p>
    <w:p w:rsidR="00F34AA8" w:rsidRDefault="00F34AA8" w:rsidP="0054645C">
      <w:pPr>
        <w:pStyle w:val="paragraphscx168451355"/>
        <w:spacing w:before="0" w:beforeAutospacing="0" w:after="0" w:afterAutospacing="0"/>
        <w:ind w:left="780" w:firstLine="615"/>
        <w:jc w:val="both"/>
        <w:textAlignment w:val="baseline"/>
        <w:rPr>
          <w:rStyle w:val="eopscx168451355"/>
        </w:rPr>
      </w:pPr>
    </w:p>
    <w:p w:rsidR="00F34AA8" w:rsidRDefault="00F34AA8" w:rsidP="0054645C">
      <w:pPr>
        <w:pStyle w:val="paragraphscx168451355"/>
        <w:spacing w:before="0" w:beforeAutospacing="0" w:after="0" w:afterAutospacing="0"/>
        <w:ind w:left="780" w:firstLine="615"/>
        <w:jc w:val="both"/>
        <w:textAlignment w:val="baseline"/>
        <w:rPr>
          <w:rStyle w:val="eopscx168451355"/>
        </w:rPr>
      </w:pPr>
    </w:p>
    <w:p w:rsidR="00F34AA8" w:rsidRDefault="00F34AA8" w:rsidP="0054645C">
      <w:pPr>
        <w:pStyle w:val="paragraphscx168451355"/>
        <w:spacing w:before="0" w:beforeAutospacing="0" w:after="0" w:afterAutospacing="0"/>
        <w:ind w:left="780" w:firstLine="615"/>
        <w:jc w:val="both"/>
        <w:textAlignment w:val="baseline"/>
        <w:rPr>
          <w:rStyle w:val="eopscx168451355"/>
        </w:rPr>
      </w:pPr>
    </w:p>
    <w:p w:rsidR="0054645C" w:rsidRPr="005837F6" w:rsidRDefault="0054645C" w:rsidP="0054645C">
      <w:pPr>
        <w:pStyle w:val="paragraphscx168451355"/>
        <w:spacing w:before="0" w:beforeAutospacing="0" w:after="0" w:afterAutospacing="0"/>
        <w:ind w:left="780" w:firstLine="615"/>
        <w:jc w:val="both"/>
        <w:textAlignment w:val="baseline"/>
        <w:rPr>
          <w:sz w:val="30"/>
          <w:szCs w:val="30"/>
        </w:rPr>
      </w:pPr>
      <w:r w:rsidRPr="00EC1B77">
        <w:rPr>
          <w:rStyle w:val="eopscx168451355"/>
        </w:rPr>
        <w:t> </w:t>
      </w:r>
    </w:p>
    <w:p w:rsidR="005A23E5" w:rsidRDefault="0054645C" w:rsidP="00F34AA8">
      <w:pPr>
        <w:pStyle w:val="Nadpis2"/>
        <w:ind w:firstLine="687"/>
      </w:pPr>
      <w:bookmarkStart w:id="10" w:name="_Toc453741866"/>
      <w:r w:rsidRPr="005837F6">
        <w:rPr>
          <w:rStyle w:val="eopscx168451355"/>
          <w:szCs w:val="30"/>
        </w:rPr>
        <w:lastRenderedPageBreak/>
        <w:t xml:space="preserve">2.3 </w:t>
      </w:r>
      <w:r w:rsidRPr="005837F6">
        <w:rPr>
          <w:rStyle w:val="eopscx168451355"/>
          <w:szCs w:val="30"/>
        </w:rPr>
        <w:tab/>
        <w:t>V</w:t>
      </w:r>
      <w:r w:rsidR="005A23E5">
        <w:t>stup do dospělosti</w:t>
      </w:r>
      <w:bookmarkEnd w:id="10"/>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4645C" w:rsidRPr="005A23E5" w:rsidRDefault="0054645C" w:rsidP="005A23E5">
      <w:pPr>
        <w:pStyle w:val="paragraphscx168451355"/>
        <w:spacing w:before="0" w:beforeAutospacing="0" w:after="0" w:afterAutospacing="0"/>
        <w:ind w:left="687" w:firstLine="708"/>
        <w:jc w:val="both"/>
        <w:textAlignment w:val="baseline"/>
        <w:rPr>
          <w:b/>
          <w:sz w:val="30"/>
          <w:szCs w:val="30"/>
        </w:rPr>
      </w:pPr>
      <w:r>
        <w:t>Horní hranice věku, kdy končí adolescence a začíná dospělost, není v dnešním kulturně vyspělém světě jednoznačná. S vyspíváním kultury se vytrácejí dřívější rituály, které jednoznačně určovaly, kdy se stává dítě dospělým mužem či ženou.</w:t>
      </w:r>
    </w:p>
    <w:p w:rsidR="0054645C" w:rsidRDefault="0054645C" w:rsidP="0054645C">
      <w:pPr>
        <w:pStyle w:val="paragraphscx168451355"/>
        <w:spacing w:before="0" w:beforeAutospacing="0" w:after="0" w:afterAutospacing="0"/>
        <w:ind w:left="780" w:firstLine="615"/>
        <w:jc w:val="both"/>
        <w:textAlignment w:val="baseline"/>
      </w:pPr>
      <w:r>
        <w:t xml:space="preserve">V současnosti pro vstup do dospělosti můžeme jako milník určit například získání výučního listu, či maturitního vysvědčení, nebo teprve vstup do zaměstnání. Věková hranice se zde však liší v rozmezí několika let, v případě studia na vysoké škole je pak tato hranice téměř neurčitelná. Student vysoké školy je sice již plně vyspělý pro samostatný život, nicméně stále ekonomicky závislý na rodičích. Právě vstup na trh práce a osamostatnění se od rodiny je považováno v naší společnosti za jedny z hlavních znaků dospělosti. </w:t>
      </w:r>
    </w:p>
    <w:p w:rsidR="0054645C" w:rsidRPr="00EC1B77" w:rsidRDefault="0054645C"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00479" w:rsidRDefault="00500479" w:rsidP="0054645C">
      <w:pPr>
        <w:pStyle w:val="paragraphscx168451355"/>
        <w:spacing w:before="0" w:beforeAutospacing="0" w:after="0" w:afterAutospacing="0"/>
        <w:ind w:firstLine="708"/>
        <w:jc w:val="both"/>
        <w:textAlignment w:val="baseline"/>
        <w:rPr>
          <w:b/>
          <w:sz w:val="32"/>
          <w:szCs w:val="32"/>
        </w:rPr>
      </w:pPr>
    </w:p>
    <w:p w:rsidR="005A23E5" w:rsidRDefault="0054645C" w:rsidP="00F34AA8">
      <w:pPr>
        <w:pStyle w:val="Nadpis1"/>
        <w:ind w:firstLine="708"/>
      </w:pPr>
      <w:bookmarkStart w:id="11" w:name="_Toc453741867"/>
      <w:r>
        <w:lastRenderedPageBreak/>
        <w:t>3.</w:t>
      </w:r>
      <w:r>
        <w:tab/>
        <w:t>Vnitřní fakto</w:t>
      </w:r>
      <w:r w:rsidR="005A23E5">
        <w:t>ry ovlivňující školní úspěšnost</w:t>
      </w:r>
      <w:bookmarkEnd w:id="11"/>
    </w:p>
    <w:p w:rsidR="005A23E5" w:rsidRDefault="005A23E5" w:rsidP="005A23E5">
      <w:pPr>
        <w:pStyle w:val="paragraphscx168451355"/>
        <w:spacing w:before="0" w:beforeAutospacing="0" w:after="0" w:afterAutospacing="0"/>
        <w:ind w:firstLine="708"/>
        <w:jc w:val="both"/>
        <w:textAlignment w:val="baseline"/>
        <w:rPr>
          <w:b/>
          <w:sz w:val="32"/>
          <w:szCs w:val="32"/>
        </w:rPr>
      </w:pPr>
    </w:p>
    <w:p w:rsidR="005A23E5" w:rsidRDefault="005A23E5" w:rsidP="005A23E5">
      <w:pPr>
        <w:pStyle w:val="paragraphscx168451355"/>
        <w:spacing w:before="0" w:beforeAutospacing="0" w:after="0" w:afterAutospacing="0"/>
        <w:ind w:firstLine="708"/>
        <w:jc w:val="both"/>
        <w:textAlignment w:val="baseline"/>
        <w:rPr>
          <w:b/>
          <w:sz w:val="32"/>
          <w:szCs w:val="32"/>
        </w:rPr>
      </w:pPr>
    </w:p>
    <w:p w:rsidR="005A23E5" w:rsidRDefault="005A23E5" w:rsidP="005A23E5">
      <w:pPr>
        <w:pStyle w:val="paragraphscx168451355"/>
        <w:spacing w:before="0" w:beforeAutospacing="0" w:after="0" w:afterAutospacing="0"/>
        <w:ind w:firstLine="708"/>
        <w:jc w:val="both"/>
        <w:textAlignment w:val="baseline"/>
        <w:rPr>
          <w:b/>
          <w:sz w:val="32"/>
          <w:szCs w:val="32"/>
        </w:rPr>
      </w:pPr>
    </w:p>
    <w:p w:rsidR="0054645C" w:rsidRDefault="0054645C" w:rsidP="0027783F">
      <w:pPr>
        <w:pStyle w:val="paragraphscx168451355"/>
        <w:spacing w:before="0" w:beforeAutospacing="0" w:after="0" w:afterAutospacing="0"/>
        <w:ind w:left="708" w:firstLine="708"/>
        <w:jc w:val="both"/>
        <w:textAlignment w:val="baseline"/>
        <w:rPr>
          <w:b/>
          <w:sz w:val="32"/>
          <w:szCs w:val="32"/>
        </w:rPr>
      </w:pPr>
      <w:r>
        <w:t xml:space="preserve">K vnitřním faktorům ovlivňujícím školní úspěšnost patří především faktory biologické a psychické, které člověka vnitřně </w:t>
      </w:r>
      <w:proofErr w:type="gramStart"/>
      <w:r>
        <w:t>ovlivňují a jedinec</w:t>
      </w:r>
      <w:proofErr w:type="gramEnd"/>
      <w:r>
        <w:t xml:space="preserve"> je jimi ve svém životě predisponován. Popíšeme si zde predispozice dané jedinci genetickými, vrozenými, či získanými faktory z oblasti biologických a faktory související s </w:t>
      </w:r>
      <w:proofErr w:type="spellStart"/>
      <w:r>
        <w:t>intrapsychikou</w:t>
      </w:r>
      <w:proofErr w:type="spellEnd"/>
      <w:r>
        <w:t xml:space="preserve"> jedince a s vývojem jeho rozumových schopností.</w:t>
      </w:r>
    </w:p>
    <w:p w:rsidR="0054645C" w:rsidRDefault="0054645C" w:rsidP="0054645C">
      <w:pPr>
        <w:pStyle w:val="paragraphscx168451355"/>
        <w:spacing w:before="0" w:beforeAutospacing="0" w:after="0" w:afterAutospacing="0"/>
        <w:ind w:left="780" w:firstLine="615"/>
        <w:jc w:val="both"/>
        <w:textAlignment w:val="baseline"/>
        <w:rPr>
          <w:b/>
          <w:sz w:val="32"/>
          <w:szCs w:val="32"/>
        </w:rPr>
      </w:pPr>
    </w:p>
    <w:p w:rsidR="0054645C" w:rsidRDefault="0054645C" w:rsidP="0054645C">
      <w:pPr>
        <w:pStyle w:val="paragraphscx168451355"/>
        <w:spacing w:before="0" w:beforeAutospacing="0" w:after="0" w:afterAutospacing="0"/>
        <w:ind w:left="780" w:firstLine="615"/>
        <w:jc w:val="both"/>
        <w:textAlignment w:val="baseline"/>
        <w:rPr>
          <w:b/>
          <w:sz w:val="32"/>
          <w:szCs w:val="32"/>
        </w:rPr>
      </w:pPr>
    </w:p>
    <w:p w:rsidR="0027783F" w:rsidRDefault="0027783F" w:rsidP="0054645C">
      <w:pPr>
        <w:pStyle w:val="paragraphscx168451355"/>
        <w:spacing w:before="0" w:beforeAutospacing="0" w:after="0" w:afterAutospacing="0"/>
        <w:ind w:left="780" w:firstLine="615"/>
        <w:jc w:val="both"/>
        <w:textAlignment w:val="baseline"/>
        <w:rPr>
          <w:b/>
          <w:sz w:val="32"/>
          <w:szCs w:val="32"/>
        </w:rPr>
      </w:pPr>
    </w:p>
    <w:p w:rsidR="0027783F" w:rsidRDefault="0027783F" w:rsidP="0054645C">
      <w:pPr>
        <w:pStyle w:val="paragraphscx168451355"/>
        <w:spacing w:before="0" w:beforeAutospacing="0" w:after="0" w:afterAutospacing="0"/>
        <w:ind w:left="780" w:firstLine="615"/>
        <w:jc w:val="both"/>
        <w:textAlignment w:val="baseline"/>
        <w:rPr>
          <w:b/>
          <w:sz w:val="32"/>
          <w:szCs w:val="32"/>
        </w:rPr>
      </w:pPr>
    </w:p>
    <w:p w:rsidR="005A23E5" w:rsidRDefault="005A23E5" w:rsidP="00F34AA8">
      <w:pPr>
        <w:pStyle w:val="Nadpis2"/>
        <w:ind w:firstLine="708"/>
      </w:pPr>
      <w:bookmarkStart w:id="12" w:name="_Toc453741868"/>
      <w:r>
        <w:t>3.1</w:t>
      </w:r>
      <w:r>
        <w:tab/>
        <w:t>Kognitivní vývoj</w:t>
      </w:r>
      <w:bookmarkEnd w:id="12"/>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b/>
          <w:sz w:val="30"/>
          <w:szCs w:val="30"/>
        </w:rPr>
      </w:pPr>
      <w:r>
        <w:t>V kognitivním vývoji dochází k rozvoji abstraktního myšlení, dochází ke zdokonalování formálních operací, zvyšuje se koncentrace pozornosti. Adolescent již plně chápe čas a prostor, umí si vytvořit vlastní názor a je schopen jej na základě argumentů také měnit.</w:t>
      </w:r>
    </w:p>
    <w:p w:rsidR="0054645C" w:rsidRPr="00B05081" w:rsidRDefault="0054645C" w:rsidP="0054645C">
      <w:pPr>
        <w:pStyle w:val="paragraphscx168451355"/>
        <w:spacing w:before="0" w:beforeAutospacing="0" w:after="0" w:afterAutospacing="0"/>
        <w:ind w:left="780" w:firstLine="615"/>
        <w:jc w:val="both"/>
        <w:textAlignment w:val="baseline"/>
      </w:pPr>
      <w:r>
        <w:t xml:space="preserve">Samotná psychická schopnost řešit problémy je již na úrovni dospělých, omezena je pouze množstvím prozatím nezískaných zkušeností. Jde o </w:t>
      </w:r>
      <w:r>
        <w:rPr>
          <w:i/>
        </w:rPr>
        <w:t>“vyspělý mechanismus rozumových operací s omezeným rozsahem i obsahem myšlení”</w:t>
      </w:r>
      <w:r>
        <w:t xml:space="preserve"> (Příhoda, 1983)</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t xml:space="preserve">Díky plně rozvinutému abstraktnímu myšlení dokáže v mnohých oblastech, jsou-li předmětem jeho zájmu, dospělého předčit. Při některých úsudcích však mají ještě sklony k zobecňování. </w:t>
      </w:r>
      <w:r>
        <w:rPr>
          <w:rStyle w:val="eopscx168451355"/>
        </w:rPr>
        <w:t>Adolescent už nejen že pozoruje dění kolem sebe, ale dokáže také pozorovat vztahy mezi věcmi i lidmi a posuzovat je a hodnotit.</w:t>
      </w:r>
      <w:r>
        <w:t xml:space="preserve">  Avšak díky radikalismu a </w:t>
      </w:r>
      <w:r>
        <w:rPr>
          <w:rStyle w:val="eopscx168451355"/>
        </w:rPr>
        <w:t xml:space="preserve">kritikou, spojenou s nabýváním sebevědomí ve světě dospělých, </w:t>
      </w:r>
      <w:r>
        <w:t>spojeným s nedostatečnou společenskou sociální zkušeností se dostává často do konfliktů se staršími, životně zkušenějšími, lidmi.</w:t>
      </w:r>
      <w:r w:rsidRPr="008724CD">
        <w:rPr>
          <w:rStyle w:val="eopscx168451355"/>
        </w:rPr>
        <w:t xml:space="preserve"> </w:t>
      </w:r>
      <w:r>
        <w:rPr>
          <w:rStyle w:val="eopscx168451355"/>
        </w:rPr>
        <w:t>V souvislosti s tímto své sociální zkušenosti zatím nejlépe upevňují mezi sobě rovnými.</w:t>
      </w:r>
    </w:p>
    <w:p w:rsidR="0054645C" w:rsidRDefault="0054645C" w:rsidP="0054645C">
      <w:pPr>
        <w:pStyle w:val="paragraphscx168451355"/>
        <w:spacing w:before="0" w:beforeAutospacing="0" w:after="0" w:afterAutospacing="0"/>
        <w:ind w:left="780" w:firstLine="615"/>
        <w:jc w:val="both"/>
        <w:textAlignment w:val="baseline"/>
      </w:pPr>
    </w:p>
    <w:p w:rsidR="00655214" w:rsidRDefault="00655214" w:rsidP="0054645C">
      <w:pPr>
        <w:pStyle w:val="paragraphscx168451355"/>
        <w:spacing w:before="0" w:beforeAutospacing="0" w:after="0" w:afterAutospacing="0"/>
        <w:ind w:left="780" w:firstLine="615"/>
        <w:jc w:val="both"/>
        <w:textAlignment w:val="baseline"/>
      </w:pPr>
    </w:p>
    <w:p w:rsidR="00655214" w:rsidRDefault="00655214" w:rsidP="0054645C">
      <w:pPr>
        <w:pStyle w:val="paragraphscx168451355"/>
        <w:spacing w:before="0" w:beforeAutospacing="0" w:after="0" w:afterAutospacing="0"/>
        <w:ind w:left="780" w:firstLine="615"/>
        <w:jc w:val="both"/>
        <w:textAlignment w:val="baseline"/>
      </w:pPr>
    </w:p>
    <w:p w:rsidR="00655214" w:rsidRPr="00190EBD" w:rsidRDefault="00655214" w:rsidP="0054645C">
      <w:pPr>
        <w:pStyle w:val="paragraphscx168451355"/>
        <w:spacing w:before="0" w:beforeAutospacing="0" w:after="0" w:afterAutospacing="0"/>
        <w:ind w:left="780" w:firstLine="615"/>
        <w:jc w:val="both"/>
        <w:textAlignment w:val="baseline"/>
      </w:pPr>
    </w:p>
    <w:p w:rsidR="0054645C" w:rsidRDefault="0054645C" w:rsidP="0054645C">
      <w:pPr>
        <w:pStyle w:val="paragraphscx168451355"/>
        <w:spacing w:before="0" w:beforeAutospacing="0" w:after="0" w:afterAutospacing="0"/>
        <w:jc w:val="both"/>
        <w:textAlignment w:val="baseline"/>
        <w:rPr>
          <w:b/>
          <w:sz w:val="28"/>
          <w:szCs w:val="28"/>
        </w:rPr>
      </w:pPr>
    </w:p>
    <w:p w:rsidR="005A23E5" w:rsidRDefault="005A23E5" w:rsidP="00F34AA8">
      <w:pPr>
        <w:pStyle w:val="Nadpis2"/>
        <w:ind w:firstLine="687"/>
      </w:pPr>
      <w:bookmarkStart w:id="13" w:name="_Toc453741869"/>
      <w:r>
        <w:t>3.2</w:t>
      </w:r>
      <w:r>
        <w:tab/>
        <w:t>Identita</w:t>
      </w:r>
      <w:bookmarkEnd w:id="13"/>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A23E5" w:rsidRDefault="005A23E5" w:rsidP="005A23E5">
      <w:pPr>
        <w:pStyle w:val="paragraphscx168451355"/>
        <w:spacing w:before="0" w:beforeAutospacing="0" w:after="0" w:afterAutospacing="0"/>
        <w:ind w:left="687" w:firstLine="708"/>
        <w:jc w:val="both"/>
        <w:textAlignment w:val="baseline"/>
        <w:rPr>
          <w:b/>
          <w:sz w:val="30"/>
          <w:szCs w:val="30"/>
        </w:rPr>
      </w:pPr>
    </w:p>
    <w:p w:rsidR="0054645C" w:rsidRPr="005A23E5" w:rsidRDefault="0054645C" w:rsidP="005A23E5">
      <w:pPr>
        <w:pStyle w:val="paragraphscx168451355"/>
        <w:spacing w:before="0" w:beforeAutospacing="0" w:after="0" w:afterAutospacing="0"/>
        <w:ind w:left="687" w:firstLine="708"/>
        <w:jc w:val="both"/>
        <w:textAlignment w:val="baseline"/>
        <w:rPr>
          <w:b/>
          <w:sz w:val="30"/>
          <w:szCs w:val="30"/>
        </w:rPr>
      </w:pPr>
      <w:r>
        <w:t xml:space="preserve">Fyziologický a somatický vývoj je téměř ukončen. Pro úspěšný vstup do dospělosti je hlavním úkolem vytvoření vlastní identity a osvojení sociálních </w:t>
      </w:r>
      <w:r>
        <w:lastRenderedPageBreak/>
        <w:t xml:space="preserve">dovedností. Po celý život jedinec zaujímá různé role (žák, starší bratr, vnuk, </w:t>
      </w:r>
      <w:proofErr w:type="gramStart"/>
      <w:r>
        <w:t>pacient...)</w:t>
      </w:r>
      <w:proofErr w:type="gramEnd"/>
      <w:r>
        <w:t xml:space="preserve"> Nyní v období dospívání je nejdůležitější nalézt roli svoji vlastní. </w:t>
      </w:r>
    </w:p>
    <w:p w:rsidR="0054645C" w:rsidRDefault="0054645C" w:rsidP="0054645C">
      <w:pPr>
        <w:pStyle w:val="paragraphscx168451355"/>
        <w:spacing w:before="0" w:beforeAutospacing="0" w:after="0" w:afterAutospacing="0"/>
        <w:ind w:left="780" w:firstLine="615"/>
        <w:jc w:val="both"/>
        <w:textAlignment w:val="baseline"/>
      </w:pPr>
      <w:r>
        <w:t>Atkinson rozlišuje čtyři typy identity: 1. Identita difuzní, kdy jedinec není ještě zcela vyzrálý a není ani pevný ve svých názorech, 2. Předčasně uzavřená identita, kdy se jedná jen o pouhé přijetí názoru druhých, bez vlastního přičinění, 3. Nezávazná identita, moratorium, kdy se jedinec nemůže rozhodnout, kterým směrem se chce ve svém životě vydat, mění své názory a dosažení identity tak odkládá. 4. Typ identity je pak identita dosažená na základě vlastního rozhodnutí, kterému předcházelo zhodnocení vlastních zkušeností a vychází z vlastního pevného přesvědčení, kam chceme svůj život směřovat.</w:t>
      </w:r>
    </w:p>
    <w:p w:rsidR="0054645C" w:rsidRDefault="0054645C" w:rsidP="0054645C">
      <w:pPr>
        <w:pStyle w:val="paragraphscx168451355"/>
        <w:spacing w:before="0" w:beforeAutospacing="0" w:after="0" w:afterAutospacing="0"/>
        <w:ind w:left="780" w:firstLine="615"/>
        <w:jc w:val="both"/>
        <w:textAlignment w:val="baseline"/>
      </w:pPr>
      <w:r>
        <w:t>Při hledání vlastní identity hrají roli vrozené schopnosti a temperament, důležité jsou i ambice a ideály. K dosažení vlastní identity je potřebná zdravá podpora rodičů. V případě nesprávného přístupu může dojít k narušení zdravého psychického vývoje a jedinec si může z jistých příčin, například zištných důvodů, vytvořit identitu falešnou, se kterou se však vnitřně neztotožňuje, což má později za následek psychické potíže v rámci vnitřních konfliktů osobnosti.</w:t>
      </w:r>
    </w:p>
    <w:p w:rsidR="0054645C" w:rsidRDefault="0054645C" w:rsidP="0054645C">
      <w:pPr>
        <w:pStyle w:val="paragraphscx168451355"/>
        <w:spacing w:before="0" w:beforeAutospacing="0" w:after="0" w:afterAutospacing="0"/>
        <w:ind w:left="780" w:firstLine="615"/>
        <w:jc w:val="both"/>
        <w:textAlignment w:val="baseline"/>
      </w:pPr>
      <w:r>
        <w:rPr>
          <w:i/>
        </w:rPr>
        <w:t>Dítě se naučí vzdát se uspokojení pravého JÁ výměnou za moc dosahovanou zapojováním vůle, která je nutným předpokladem vytvoření vyžadovaného falešného JÁ.”</w:t>
      </w:r>
      <w:r>
        <w:t xml:space="preserve"> (Johnson, 2007)</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ab/>
      </w:r>
    </w:p>
    <w:p w:rsidR="0054645C" w:rsidRDefault="0054645C" w:rsidP="0054645C">
      <w:pPr>
        <w:pStyle w:val="paragraphscx168451355"/>
        <w:spacing w:before="0" w:beforeAutospacing="0" w:after="0" w:afterAutospacing="0"/>
        <w:ind w:left="708" w:firstLine="708"/>
        <w:jc w:val="both"/>
        <w:textAlignment w:val="baseline"/>
        <w:rPr>
          <w:rStyle w:val="eopscx168451355"/>
        </w:rPr>
      </w:pPr>
      <w:r>
        <w:rPr>
          <w:rStyle w:val="eopscx168451355"/>
        </w:rPr>
        <w:t xml:space="preserve"> </w:t>
      </w:r>
    </w:p>
    <w:p w:rsidR="0054645C" w:rsidRDefault="0054645C" w:rsidP="0054645C">
      <w:pPr>
        <w:pStyle w:val="paragraphscx168451355"/>
        <w:spacing w:before="0" w:beforeAutospacing="0" w:after="0" w:afterAutospacing="0"/>
        <w:jc w:val="both"/>
        <w:textAlignment w:val="baseline"/>
      </w:pPr>
    </w:p>
    <w:p w:rsidR="00655214" w:rsidRPr="00BA1FBE" w:rsidRDefault="00655214" w:rsidP="0054645C">
      <w:pPr>
        <w:pStyle w:val="paragraphscx168451355"/>
        <w:spacing w:before="0" w:beforeAutospacing="0" w:after="0" w:afterAutospacing="0"/>
        <w:jc w:val="both"/>
        <w:textAlignment w:val="baseline"/>
      </w:pPr>
    </w:p>
    <w:p w:rsidR="0054645C" w:rsidRDefault="0054645C" w:rsidP="0054645C">
      <w:pPr>
        <w:pStyle w:val="paragraphscx168451355"/>
        <w:spacing w:before="0" w:beforeAutospacing="0" w:after="0" w:afterAutospacing="0"/>
        <w:ind w:left="780" w:firstLine="615"/>
        <w:jc w:val="both"/>
        <w:textAlignment w:val="baseline"/>
        <w:rPr>
          <w:rStyle w:val="eopscx168451355"/>
          <w:sz w:val="22"/>
          <w:szCs w:val="22"/>
        </w:rPr>
      </w:pPr>
      <w:r w:rsidRPr="00EC1B77">
        <w:rPr>
          <w:rStyle w:val="eopscx168451355"/>
          <w:sz w:val="22"/>
          <w:szCs w:val="22"/>
        </w:rPr>
        <w:t> </w:t>
      </w: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p>
    <w:p w:rsidR="0054645C" w:rsidRPr="00EC1B77"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eopscx168451355"/>
          <w:sz w:val="22"/>
          <w:szCs w:val="22"/>
        </w:rPr>
        <w:t> </w:t>
      </w:r>
    </w:p>
    <w:p w:rsidR="005A23E5" w:rsidRDefault="006B487E" w:rsidP="006B487E">
      <w:pPr>
        <w:pStyle w:val="Nadpis2"/>
        <w:rPr>
          <w:rStyle w:val="eopscx168451355"/>
          <w:b w:val="0"/>
          <w:szCs w:val="30"/>
        </w:rPr>
      </w:pPr>
      <w:r>
        <w:rPr>
          <w:rStyle w:val="eopscx168451355"/>
          <w:szCs w:val="30"/>
        </w:rPr>
        <w:t> </w:t>
      </w:r>
      <w:r w:rsidR="00F34AA8">
        <w:rPr>
          <w:rStyle w:val="eopscx168451355"/>
          <w:szCs w:val="30"/>
        </w:rPr>
        <w:tab/>
      </w:r>
      <w:bookmarkStart w:id="14" w:name="_Toc453741870"/>
      <w:r>
        <w:rPr>
          <w:rStyle w:val="eopscx168451355"/>
          <w:szCs w:val="30"/>
        </w:rPr>
        <w:t>3.3</w:t>
      </w:r>
      <w:r w:rsidR="005A23E5">
        <w:rPr>
          <w:rStyle w:val="eopscx168451355"/>
          <w:szCs w:val="30"/>
        </w:rPr>
        <w:tab/>
        <w:t>Temperament</w:t>
      </w:r>
      <w:bookmarkEnd w:id="14"/>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Siln"/>
          <w:bCs w:val="0"/>
          <w:sz w:val="30"/>
          <w:szCs w:val="30"/>
        </w:rPr>
      </w:pPr>
      <w:r>
        <w:rPr>
          <w:rStyle w:val="eopscx168451355"/>
        </w:rPr>
        <w:t>Jednou z determinant osobnosti je nepochybně temperament. V literatuře celou řadu autorů různých teorií a definic tohoto pojmu. Dovolím si však konstatovat, že jde o soubor vlastností člověku především vrozených a dědičných, které ovlivňují jeho chování a emoční projevy na základě daného vzorce jemu vlastního, vědomě jen stěží ovlivnitelného, tudíž spontánního. Mezi nejznámější</w:t>
      </w:r>
      <w:r w:rsidRPr="004F554C">
        <w:rPr>
          <w:rStyle w:val="eopscx168451355"/>
        </w:rPr>
        <w:t xml:space="preserve"> </w:t>
      </w:r>
      <w:proofErr w:type="spellStart"/>
      <w:r w:rsidRPr="004F554C">
        <w:rPr>
          <w:rStyle w:val="eopscx168451355"/>
        </w:rPr>
        <w:t>tempera</w:t>
      </w:r>
      <w:r>
        <w:rPr>
          <w:rStyle w:val="eopscx168451355"/>
        </w:rPr>
        <w:t>mentové</w:t>
      </w:r>
      <w:proofErr w:type="spellEnd"/>
      <w:r>
        <w:rPr>
          <w:rStyle w:val="eopscx168451355"/>
        </w:rPr>
        <w:t xml:space="preserve"> teorie zaměřené na dospělou populaci patří</w:t>
      </w:r>
      <w:r w:rsidRPr="004F554C">
        <w:rPr>
          <w:rStyle w:val="eopscx168451355"/>
        </w:rPr>
        <w:t xml:space="preserve"> </w:t>
      </w:r>
      <w:r>
        <w:rPr>
          <w:rStyle w:val="eopscx168451355"/>
        </w:rPr>
        <w:t xml:space="preserve">například </w:t>
      </w:r>
      <w:proofErr w:type="spellStart"/>
      <w:r>
        <w:rPr>
          <w:rStyle w:val="eopscx168451355"/>
        </w:rPr>
        <w:t>PEN</w:t>
      </w:r>
      <w:proofErr w:type="spellEnd"/>
      <w:r>
        <w:rPr>
          <w:rStyle w:val="eopscx168451355"/>
        </w:rPr>
        <w:t xml:space="preserve"> teorie H. J. </w:t>
      </w:r>
      <w:proofErr w:type="spellStart"/>
      <w:r>
        <w:rPr>
          <w:rStyle w:val="eopscx168451355"/>
        </w:rPr>
        <w:t>Eysencka</w:t>
      </w:r>
      <w:proofErr w:type="spellEnd"/>
      <w:r>
        <w:rPr>
          <w:rStyle w:val="eopscx168451355"/>
        </w:rPr>
        <w:t>,</w:t>
      </w:r>
      <w:r w:rsidRPr="004F554C">
        <w:rPr>
          <w:rStyle w:val="eopscx168451355"/>
        </w:rPr>
        <w:t xml:space="preserve"> </w:t>
      </w:r>
      <w:proofErr w:type="spellStart"/>
      <w:r w:rsidRPr="004F554C">
        <w:rPr>
          <w:color w:val="000000"/>
        </w:rPr>
        <w:t>Kret</w:t>
      </w:r>
      <w:r>
        <w:rPr>
          <w:color w:val="000000"/>
        </w:rPr>
        <w:t>schmerova</w:t>
      </w:r>
      <w:proofErr w:type="spellEnd"/>
      <w:r w:rsidRPr="004F554C">
        <w:rPr>
          <w:color w:val="000000"/>
        </w:rPr>
        <w:t xml:space="preserve"> teorie temperamentu podle</w:t>
      </w:r>
      <w:r w:rsidRPr="00EC1B77">
        <w:rPr>
          <w:rStyle w:val="eopscx168451355"/>
          <w:sz w:val="22"/>
          <w:szCs w:val="22"/>
        </w:rPr>
        <w:t> </w:t>
      </w:r>
      <w:r w:rsidRPr="004F554C">
        <w:rPr>
          <w:rStyle w:val="eopscx168451355"/>
        </w:rPr>
        <w:t xml:space="preserve">stavby těla nebo </w:t>
      </w:r>
      <w:proofErr w:type="spellStart"/>
      <w:r>
        <w:rPr>
          <w:rStyle w:val="Siln"/>
          <w:b w:val="0"/>
          <w:bCs w:val="0"/>
          <w:color w:val="000000"/>
        </w:rPr>
        <w:t>Sheldonova</w:t>
      </w:r>
      <w:proofErr w:type="spellEnd"/>
      <w:r>
        <w:rPr>
          <w:rStyle w:val="Siln"/>
          <w:b w:val="0"/>
          <w:bCs w:val="0"/>
          <w:color w:val="000000"/>
        </w:rPr>
        <w:t xml:space="preserve"> antropometrická</w:t>
      </w:r>
      <w:r w:rsidRPr="004F554C">
        <w:rPr>
          <w:rStyle w:val="Siln"/>
          <w:b w:val="0"/>
          <w:bCs w:val="0"/>
          <w:color w:val="000000"/>
        </w:rPr>
        <w:t xml:space="preserve"> teorie</w:t>
      </w:r>
      <w:r>
        <w:rPr>
          <w:rStyle w:val="Siln"/>
          <w:b w:val="0"/>
          <w:bCs w:val="0"/>
          <w:color w:val="000000"/>
        </w:rPr>
        <w:t xml:space="preserve"> temperamentu.</w:t>
      </w:r>
      <w:r w:rsidRPr="004F554C">
        <w:rPr>
          <w:rStyle w:val="Siln"/>
          <w:b w:val="0"/>
          <w:bCs w:val="0"/>
          <w:color w:val="000000"/>
        </w:rPr>
        <w:t xml:space="preserve">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sidRPr="004F554C">
        <w:rPr>
          <w:rStyle w:val="eopscx168451355"/>
        </w:rPr>
        <w:t xml:space="preserve">Z </w:t>
      </w:r>
      <w:proofErr w:type="spellStart"/>
      <w:r w:rsidRPr="004F554C">
        <w:rPr>
          <w:rStyle w:val="eopscx168451355"/>
        </w:rPr>
        <w:t>temperamentových</w:t>
      </w:r>
      <w:proofErr w:type="spellEnd"/>
      <w:r w:rsidRPr="004F554C">
        <w:rPr>
          <w:rStyle w:val="eopscx168451355"/>
        </w:rPr>
        <w:t xml:space="preserve"> studií zaměřených na dětskou populaci vyčteme dělení specificky zaměřené </w:t>
      </w:r>
      <w:r>
        <w:rPr>
          <w:rStyle w:val="eopscx168451355"/>
        </w:rPr>
        <w:t xml:space="preserve">více </w:t>
      </w:r>
      <w:r w:rsidRPr="004F554C">
        <w:rPr>
          <w:rStyle w:val="eopscx168451355"/>
        </w:rPr>
        <w:t xml:space="preserve">na specifika školní výchovy a klinických potřeb, které se </w:t>
      </w:r>
      <w:r>
        <w:rPr>
          <w:rStyle w:val="eopscx168451355"/>
        </w:rPr>
        <w:t xml:space="preserve">od uvedených typologií poněkud liší. Studie A. Thomase a </w:t>
      </w:r>
      <w:proofErr w:type="spellStart"/>
      <w:r>
        <w:rPr>
          <w:rStyle w:val="eopscx168451355"/>
        </w:rPr>
        <w:t>S.Chess</w:t>
      </w:r>
      <w:proofErr w:type="spellEnd"/>
      <w:r>
        <w:rPr>
          <w:rStyle w:val="eopscx168451355"/>
        </w:rPr>
        <w:t xml:space="preserve"> se zaměřují na otázku, jak temperament ovlivňuje psychický vývoj člověka od útlého dětství do dospělosti. Při svém výzkumu připouští mimo biologické faktory také vliv prostředí, který podle nich může temperament značně ovlivnit. Vychází z devíti </w:t>
      </w:r>
      <w:proofErr w:type="spellStart"/>
      <w:r>
        <w:rPr>
          <w:rStyle w:val="eopscx168451355"/>
        </w:rPr>
        <w:t>temperamentových</w:t>
      </w:r>
      <w:proofErr w:type="spellEnd"/>
      <w:r>
        <w:rPr>
          <w:rStyle w:val="eopscx168451355"/>
        </w:rPr>
        <w:t xml:space="preserve"> kategorií: 1. Aktivity, 2. Pravidelnosti biologických funkcí, 3. Sklony k pozitivním či negativním reakcím na nové podněty, 4. Adaptabilita ke změnám vzorců chování, 5. Odolnost podnětům, 6. Převládající nálady, 7. Intenzita projevů nálad, 8. Sklon k nepozornosti a 9. Pozornost a vytrvalost při plnění náročného úkolu. Z těchto kategorií následně určili tři hlavní </w:t>
      </w:r>
      <w:proofErr w:type="spellStart"/>
      <w:r>
        <w:rPr>
          <w:rStyle w:val="eopscx168451355"/>
        </w:rPr>
        <w:t>temperamentové</w:t>
      </w:r>
      <w:proofErr w:type="spellEnd"/>
      <w:r>
        <w:rPr>
          <w:rStyle w:val="eopscx168451355"/>
        </w:rPr>
        <w:t xml:space="preserve"> typy – </w:t>
      </w:r>
      <w:r>
        <w:rPr>
          <w:rStyle w:val="eopscx168451355"/>
        </w:rPr>
        <w:lastRenderedPageBreak/>
        <w:t xml:space="preserve">snadno zvladatelný, jako protiklad pak obtížný </w:t>
      </w:r>
      <w:proofErr w:type="spellStart"/>
      <w:r>
        <w:rPr>
          <w:rStyle w:val="eopscx168451355"/>
        </w:rPr>
        <w:t>teperament</w:t>
      </w:r>
      <w:proofErr w:type="spellEnd"/>
      <w:r>
        <w:rPr>
          <w:rStyle w:val="eopscx168451355"/>
        </w:rPr>
        <w:t xml:space="preserve"> a třetím “</w:t>
      </w:r>
      <w:proofErr w:type="spellStart"/>
      <w:r>
        <w:rPr>
          <w:rStyle w:val="eopscx168451355"/>
        </w:rPr>
        <w:t>slow</w:t>
      </w:r>
      <w:proofErr w:type="spellEnd"/>
      <w:r>
        <w:rPr>
          <w:rStyle w:val="eopscx168451355"/>
        </w:rPr>
        <w:t>-to-</w:t>
      </w:r>
      <w:proofErr w:type="spellStart"/>
      <w:r>
        <w:rPr>
          <w:rStyle w:val="eopscx168451355"/>
        </w:rPr>
        <w:t>warm</w:t>
      </w:r>
      <w:proofErr w:type="spellEnd"/>
      <w:r>
        <w:rPr>
          <w:rStyle w:val="eopscx168451355"/>
        </w:rPr>
        <w:t>-up temperament” popisován jako pomalý. (Blatný, 2003)</w:t>
      </w:r>
    </w:p>
    <w:p w:rsidR="0054645C" w:rsidRDefault="0054645C" w:rsidP="0054645C">
      <w:pPr>
        <w:pStyle w:val="paragraphscx168451355"/>
        <w:spacing w:before="0" w:beforeAutospacing="0" w:after="0" w:afterAutospacing="0"/>
        <w:ind w:left="780" w:firstLine="615"/>
        <w:jc w:val="both"/>
        <w:textAlignment w:val="baseline"/>
        <w:rPr>
          <w:rStyle w:val="Siln"/>
          <w:b w:val="0"/>
          <w:bCs w:val="0"/>
        </w:rPr>
      </w:pPr>
      <w:proofErr w:type="spellStart"/>
      <w:r>
        <w:rPr>
          <w:rStyle w:val="Siln"/>
          <w:b w:val="0"/>
          <w:bCs w:val="0"/>
        </w:rPr>
        <w:t>EAS</w:t>
      </w:r>
      <w:proofErr w:type="spellEnd"/>
      <w:r>
        <w:rPr>
          <w:rStyle w:val="Siln"/>
          <w:b w:val="0"/>
          <w:bCs w:val="0"/>
        </w:rPr>
        <w:t xml:space="preserve"> teorie A. </w:t>
      </w:r>
      <w:proofErr w:type="spellStart"/>
      <w:r>
        <w:rPr>
          <w:rStyle w:val="Siln"/>
          <w:b w:val="0"/>
          <w:bCs w:val="0"/>
        </w:rPr>
        <w:t>Busse</w:t>
      </w:r>
      <w:proofErr w:type="spellEnd"/>
      <w:r>
        <w:rPr>
          <w:rStyle w:val="Siln"/>
          <w:b w:val="0"/>
          <w:bCs w:val="0"/>
        </w:rPr>
        <w:t xml:space="preserve"> a R. </w:t>
      </w:r>
      <w:proofErr w:type="spellStart"/>
      <w:r>
        <w:rPr>
          <w:rStyle w:val="Siln"/>
          <w:b w:val="0"/>
          <w:bCs w:val="0"/>
        </w:rPr>
        <w:t>Plomina</w:t>
      </w:r>
      <w:proofErr w:type="spellEnd"/>
      <w:r>
        <w:rPr>
          <w:rStyle w:val="Siln"/>
          <w:b w:val="0"/>
          <w:bCs w:val="0"/>
        </w:rPr>
        <w:t xml:space="preserve"> se opírá o dědičnost tří hlavních rysů temperamentu osobnosti, které přetrvávají do dospělosti. Analyzují aktivitu, emocionalitu a sociabilitu osobnosti, přičemž jako temperamentní rysy nalézají ty, související s problémovým chováním, jako je například hyperaktivita, plachost, nebo zvýšenou negativní </w:t>
      </w:r>
      <w:proofErr w:type="gramStart"/>
      <w:r>
        <w:rPr>
          <w:rStyle w:val="Siln"/>
          <w:b w:val="0"/>
          <w:bCs w:val="0"/>
        </w:rPr>
        <w:t>emocionalitu</w:t>
      </w:r>
      <w:proofErr w:type="gramEnd"/>
      <w:r>
        <w:rPr>
          <w:rStyle w:val="Siln"/>
          <w:b w:val="0"/>
          <w:bCs w:val="0"/>
        </w:rPr>
        <w:t xml:space="preserve">. </w:t>
      </w:r>
    </w:p>
    <w:p w:rsidR="0054645C" w:rsidRDefault="0054645C" w:rsidP="0054645C">
      <w:pPr>
        <w:pStyle w:val="paragraphscx168451355"/>
        <w:spacing w:before="0" w:beforeAutospacing="0" w:after="0" w:afterAutospacing="0"/>
        <w:ind w:left="780" w:firstLine="615"/>
        <w:jc w:val="both"/>
        <w:textAlignment w:val="baseline"/>
        <w:rPr>
          <w:rStyle w:val="Siln"/>
          <w:b w:val="0"/>
          <w:bCs w:val="0"/>
        </w:rPr>
      </w:pPr>
      <w:r w:rsidRPr="007D7BF3">
        <w:rPr>
          <w:rStyle w:val="Siln"/>
          <w:b w:val="0"/>
        </w:rPr>
        <w:t>A.</w:t>
      </w:r>
      <w:r>
        <w:rPr>
          <w:rStyle w:val="Siln"/>
          <w:b w:val="0"/>
          <w:bCs w:val="0"/>
        </w:rPr>
        <w:t xml:space="preserve"> </w:t>
      </w:r>
      <w:proofErr w:type="spellStart"/>
      <w:r>
        <w:rPr>
          <w:rStyle w:val="Siln"/>
          <w:b w:val="0"/>
          <w:bCs w:val="0"/>
        </w:rPr>
        <w:t>Caspi</w:t>
      </w:r>
      <w:proofErr w:type="spellEnd"/>
      <w:r>
        <w:rPr>
          <w:rStyle w:val="Siln"/>
          <w:b w:val="0"/>
          <w:bCs w:val="0"/>
        </w:rPr>
        <w:t xml:space="preserve"> a </w:t>
      </w:r>
      <w:proofErr w:type="spellStart"/>
      <w:proofErr w:type="gramStart"/>
      <w:r>
        <w:rPr>
          <w:rStyle w:val="Siln"/>
          <w:b w:val="0"/>
          <w:bCs w:val="0"/>
        </w:rPr>
        <w:t>P.A</w:t>
      </w:r>
      <w:proofErr w:type="spellEnd"/>
      <w:r>
        <w:rPr>
          <w:rStyle w:val="Siln"/>
          <w:b w:val="0"/>
          <w:bCs w:val="0"/>
        </w:rPr>
        <w:t>.</w:t>
      </w:r>
      <w:proofErr w:type="gramEnd"/>
      <w:r>
        <w:rPr>
          <w:rStyle w:val="Siln"/>
          <w:b w:val="0"/>
          <w:bCs w:val="0"/>
        </w:rPr>
        <w:t xml:space="preserve"> Silva popisují tři faktory -  faktor nedostatku kontroly, faktor přístupnosti a faktor stagnace. </w:t>
      </w:r>
      <w:proofErr w:type="spellStart"/>
      <w:r>
        <w:rPr>
          <w:rStyle w:val="Siln"/>
          <w:b w:val="0"/>
          <w:bCs w:val="0"/>
        </w:rPr>
        <w:t>Temperamentové</w:t>
      </w:r>
      <w:proofErr w:type="spellEnd"/>
      <w:r>
        <w:rPr>
          <w:rStyle w:val="Siln"/>
          <w:b w:val="0"/>
          <w:bCs w:val="0"/>
        </w:rPr>
        <w:t xml:space="preserve"> typy pak dělí na přizpůsobivý, sebevědomý, stagnující, pasivní a nekontrolovatelný.</w:t>
      </w:r>
    </w:p>
    <w:p w:rsidR="0054645C" w:rsidRDefault="0054645C" w:rsidP="0054645C">
      <w:pPr>
        <w:pStyle w:val="paragraphscx168451355"/>
        <w:spacing w:before="0" w:beforeAutospacing="0" w:after="0" w:afterAutospacing="0"/>
        <w:ind w:left="780" w:firstLine="615"/>
        <w:jc w:val="both"/>
        <w:textAlignment w:val="baseline"/>
        <w:rPr>
          <w:rStyle w:val="Siln"/>
          <w:b w:val="0"/>
          <w:bCs w:val="0"/>
        </w:rPr>
      </w:pPr>
      <w:r>
        <w:rPr>
          <w:rStyle w:val="Siln"/>
          <w:b w:val="0"/>
          <w:bCs w:val="0"/>
        </w:rPr>
        <w:t xml:space="preserve">Při bližším prostudování rozdílností v </w:t>
      </w:r>
      <w:proofErr w:type="spellStart"/>
      <w:r>
        <w:rPr>
          <w:rStyle w:val="Siln"/>
          <w:b w:val="0"/>
          <w:bCs w:val="0"/>
        </w:rPr>
        <w:t>temperamentových</w:t>
      </w:r>
      <w:proofErr w:type="spellEnd"/>
      <w:r>
        <w:rPr>
          <w:rStyle w:val="Siln"/>
          <w:b w:val="0"/>
          <w:bCs w:val="0"/>
        </w:rPr>
        <w:t xml:space="preserve"> vlastnostech dětí je zřejmý pak vliv na školní úspěšnost každého jedince. Je zdokumentována spojitost mezi mírou temperamentu v útlém dětství a pozdějším projevem poruch chování a přizpůsobení se ve škole v období adolescence. (</w:t>
      </w:r>
      <w:proofErr w:type="spellStart"/>
      <w:r>
        <w:rPr>
          <w:rStyle w:val="Siln"/>
          <w:b w:val="0"/>
          <w:bCs w:val="0"/>
        </w:rPr>
        <w:t>Maziade</w:t>
      </w:r>
      <w:proofErr w:type="spellEnd"/>
      <w:r>
        <w:rPr>
          <w:rStyle w:val="Siln"/>
          <w:b w:val="0"/>
          <w:bCs w:val="0"/>
        </w:rPr>
        <w:t xml:space="preserve"> 1994, Thomas a </w:t>
      </w:r>
      <w:proofErr w:type="spellStart"/>
      <w:r>
        <w:rPr>
          <w:rStyle w:val="Siln"/>
          <w:b w:val="0"/>
          <w:bCs w:val="0"/>
        </w:rPr>
        <w:t>Chess</w:t>
      </w:r>
      <w:proofErr w:type="spellEnd"/>
      <w:r>
        <w:rPr>
          <w:rStyle w:val="Siln"/>
          <w:b w:val="0"/>
          <w:bCs w:val="0"/>
        </w:rPr>
        <w:t xml:space="preserve"> 1977, Thomas, </w:t>
      </w:r>
      <w:proofErr w:type="spellStart"/>
      <w:r>
        <w:rPr>
          <w:rStyle w:val="Siln"/>
          <w:b w:val="0"/>
          <w:bCs w:val="0"/>
        </w:rPr>
        <w:t>Chess</w:t>
      </w:r>
      <w:proofErr w:type="spellEnd"/>
      <w:r>
        <w:rPr>
          <w:rStyle w:val="Siln"/>
          <w:b w:val="0"/>
          <w:bCs w:val="0"/>
        </w:rPr>
        <w:t xml:space="preserve"> a </w:t>
      </w:r>
      <w:proofErr w:type="spellStart"/>
      <w:r>
        <w:rPr>
          <w:rStyle w:val="Siln"/>
          <w:b w:val="0"/>
          <w:bCs w:val="0"/>
        </w:rPr>
        <w:t>Birch</w:t>
      </w:r>
      <w:proofErr w:type="spellEnd"/>
      <w:r>
        <w:rPr>
          <w:rStyle w:val="Siln"/>
          <w:b w:val="0"/>
          <w:bCs w:val="0"/>
        </w:rPr>
        <w:t xml:space="preserve"> 1968)</w:t>
      </w:r>
    </w:p>
    <w:p w:rsidR="0054645C" w:rsidRDefault="0054645C" w:rsidP="0054645C">
      <w:pPr>
        <w:pStyle w:val="paragraphscx168451355"/>
        <w:spacing w:before="0" w:beforeAutospacing="0" w:after="0" w:afterAutospacing="0"/>
        <w:ind w:left="780" w:firstLine="615"/>
        <w:jc w:val="both"/>
        <w:textAlignment w:val="baseline"/>
        <w:rPr>
          <w:rStyle w:val="Siln"/>
          <w:b w:val="0"/>
          <w:bCs w:val="0"/>
        </w:rPr>
      </w:pPr>
      <w:r>
        <w:rPr>
          <w:rStyle w:val="Siln"/>
          <w:b w:val="0"/>
          <w:bCs w:val="0"/>
        </w:rPr>
        <w:t xml:space="preserve">Stejně tak z výzkumu uskutečněných na školách je prokázána souvislost mezi temperamentem a individuálním hodnocení žáka učitelem. Žáci, kteří jsou přizpůsobiví a vytrvalí jsou zpravidla lépe hodnoceni učiteli, než ti </w:t>
      </w:r>
      <w:proofErr w:type="spellStart"/>
      <w:r>
        <w:rPr>
          <w:rStyle w:val="Siln"/>
          <w:b w:val="0"/>
          <w:bCs w:val="0"/>
        </w:rPr>
        <w:t>temperamentově</w:t>
      </w:r>
      <w:proofErr w:type="spellEnd"/>
      <w:r>
        <w:rPr>
          <w:rStyle w:val="Siln"/>
          <w:b w:val="0"/>
          <w:bCs w:val="0"/>
        </w:rPr>
        <w:t xml:space="preserve"> výraznější, vyrušující a to při dosahování stejných znalostí.</w:t>
      </w:r>
    </w:p>
    <w:p w:rsidR="0054645C" w:rsidRPr="00F1681A" w:rsidRDefault="0054645C" w:rsidP="0054645C">
      <w:pPr>
        <w:pStyle w:val="paragraphscx168451355"/>
        <w:spacing w:before="0" w:beforeAutospacing="0" w:after="0" w:afterAutospacing="0"/>
        <w:ind w:left="780" w:firstLine="615"/>
        <w:jc w:val="both"/>
        <w:textAlignment w:val="baseline"/>
        <w:rPr>
          <w:rStyle w:val="Siln"/>
          <w:b w:val="0"/>
          <w:bCs w:val="0"/>
        </w:rPr>
      </w:pPr>
      <w:r>
        <w:rPr>
          <w:rStyle w:val="Siln"/>
          <w:b w:val="0"/>
          <w:bCs w:val="0"/>
          <w:i/>
        </w:rPr>
        <w:t xml:space="preserve">“Dítě s dispozicemi k aktivitě, vášnivému prožívání a silné vůli bude samozřejmě prožívat (ve výchově) daleko silnější konflikt, než pasivněji disponované dítě.” </w:t>
      </w:r>
      <w:r>
        <w:rPr>
          <w:rStyle w:val="Siln"/>
          <w:b w:val="0"/>
          <w:bCs w:val="0"/>
        </w:rPr>
        <w:t>(Johnson, 2007)</w:t>
      </w:r>
    </w:p>
    <w:p w:rsidR="0054645C" w:rsidRPr="004F554C" w:rsidRDefault="0054645C" w:rsidP="0054645C">
      <w:pPr>
        <w:pStyle w:val="paragraphscx168451355"/>
        <w:spacing w:before="0" w:beforeAutospacing="0" w:after="0" w:afterAutospacing="0"/>
        <w:ind w:left="1080"/>
        <w:jc w:val="both"/>
        <w:textAlignment w:val="baseline"/>
        <w:rPr>
          <w:rStyle w:val="Siln"/>
          <w:b w:val="0"/>
          <w:bCs w:val="0"/>
        </w:rPr>
      </w:pPr>
    </w:p>
    <w:p w:rsidR="0054645C" w:rsidRPr="004F554C" w:rsidRDefault="0054645C" w:rsidP="0054645C"/>
    <w:p w:rsidR="0054645C" w:rsidRPr="00BA1FBE" w:rsidRDefault="0054645C" w:rsidP="0054645C">
      <w:pPr>
        <w:rPr>
          <w:rStyle w:val="eopscx168451355"/>
        </w:rPr>
      </w:pPr>
      <w:r w:rsidRPr="004F554C">
        <w:t> </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A23E5" w:rsidRDefault="0054645C" w:rsidP="00F34AA8">
      <w:pPr>
        <w:pStyle w:val="Nadpis1"/>
        <w:ind w:firstLine="708"/>
        <w:rPr>
          <w:rStyle w:val="normaltextrunscx168451355"/>
          <w:b w:val="0"/>
          <w:szCs w:val="32"/>
        </w:rPr>
      </w:pPr>
      <w:bookmarkStart w:id="15" w:name="_Toc453741871"/>
      <w:r>
        <w:rPr>
          <w:rStyle w:val="normaltextrunscx168451355"/>
          <w:szCs w:val="32"/>
        </w:rPr>
        <w:lastRenderedPageBreak/>
        <w:t>4.</w:t>
      </w:r>
      <w:r>
        <w:rPr>
          <w:rStyle w:val="normaltextrunscx168451355"/>
          <w:szCs w:val="32"/>
        </w:rPr>
        <w:tab/>
        <w:t>Vnější fakto</w:t>
      </w:r>
      <w:r w:rsidR="005A23E5">
        <w:rPr>
          <w:rStyle w:val="normaltextrunscx168451355"/>
          <w:szCs w:val="32"/>
        </w:rPr>
        <w:t>ry ovlivňující školní úspěšnost</w:t>
      </w:r>
      <w:bookmarkEnd w:id="15"/>
    </w:p>
    <w:p w:rsidR="005A23E5" w:rsidRDefault="005A23E5" w:rsidP="005A23E5">
      <w:pPr>
        <w:pStyle w:val="paragraphscx168451355"/>
        <w:spacing w:before="0" w:beforeAutospacing="0" w:after="0" w:afterAutospacing="0"/>
        <w:ind w:firstLine="708"/>
        <w:jc w:val="both"/>
        <w:textAlignment w:val="baseline"/>
        <w:rPr>
          <w:rStyle w:val="normaltextrun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normaltextrun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normaltextrunscx168451355"/>
          <w:b/>
          <w:sz w:val="32"/>
          <w:szCs w:val="32"/>
        </w:rPr>
      </w:pPr>
    </w:p>
    <w:p w:rsidR="0054645C" w:rsidRPr="005A23E5" w:rsidRDefault="0054645C" w:rsidP="0027783F">
      <w:pPr>
        <w:pStyle w:val="paragraphscx168451355"/>
        <w:spacing w:before="0" w:beforeAutospacing="0" w:after="0" w:afterAutospacing="0"/>
        <w:ind w:left="708" w:firstLine="708"/>
        <w:jc w:val="both"/>
        <w:textAlignment w:val="baseline"/>
        <w:rPr>
          <w:rStyle w:val="normaltextrunscx168451355"/>
          <w:b/>
          <w:sz w:val="32"/>
          <w:szCs w:val="32"/>
        </w:rPr>
      </w:pPr>
      <w:r>
        <w:rPr>
          <w:rStyle w:val="normaltextrunscx168451355"/>
        </w:rPr>
        <w:t xml:space="preserve">Mezi další vlivy, které ovlivňují školní úspěšnost jedince, patří neodmyslitelně také prostředí. Prostředí rodiny, jak nukleární, tak také rodiny širší, případně komunity, ve které žije a vyrůstá, jak je vychováván. Na školní úspěšnosti se podílí i sama škola, její prostředí, pedagogové, a ostatní školní pracovníci a zaměstnanci školy. Tato dvě odlišná prostředí působí na jedince / žáka velkou část jeho života po dobu nejrychlejšího vývoje a růstu nejen fyzického, ale hlavně psychického. Proto je potřeba, aby se tato dvě odlišná prostředí alespoň částečně prolínala a doplňovala, nebo minimálně aspoň informovala navzájem. Pro zdravý vývoj, který podporuje školní úspěchy, je potřeba, aby se děti / žáci cítili v obou těchto prostředích bezpečně, jistě a dobře. Škola i rodina by měla vytvářet takové prostředí, ve kterém podpoří zdravý individuální rozvoj každého dítěte. </w:t>
      </w: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Pr="005837F6" w:rsidRDefault="0054645C"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both"/>
        <w:textAlignment w:val="baseline"/>
        <w:rPr>
          <w:rStyle w:val="normaltextrunscx168451355"/>
        </w:rPr>
      </w:pPr>
    </w:p>
    <w:p w:rsidR="0027783F" w:rsidRDefault="0027783F" w:rsidP="0054645C">
      <w:pPr>
        <w:pStyle w:val="paragraphscx168451355"/>
        <w:spacing w:before="0" w:beforeAutospacing="0" w:after="0" w:afterAutospacing="0"/>
        <w:ind w:left="780" w:firstLine="615"/>
        <w:jc w:val="both"/>
        <w:textAlignment w:val="baseline"/>
        <w:rPr>
          <w:rStyle w:val="normaltextrunscx168451355"/>
        </w:rPr>
      </w:pPr>
    </w:p>
    <w:p w:rsidR="0054645C" w:rsidRDefault="0054645C" w:rsidP="0054645C">
      <w:pPr>
        <w:pStyle w:val="paragraphscx168451355"/>
        <w:spacing w:before="0" w:beforeAutospacing="0" w:after="0" w:afterAutospacing="0"/>
        <w:ind w:left="780" w:firstLine="615"/>
        <w:jc w:val="center"/>
        <w:textAlignment w:val="baseline"/>
        <w:rPr>
          <w:rStyle w:val="normaltextrunscx168451355"/>
          <w:b/>
          <w:sz w:val="32"/>
          <w:szCs w:val="32"/>
        </w:rPr>
      </w:pPr>
    </w:p>
    <w:p w:rsidR="005A23E5" w:rsidRDefault="0054645C" w:rsidP="00F34AA8">
      <w:pPr>
        <w:pStyle w:val="Nadpis2"/>
        <w:ind w:firstLine="708"/>
        <w:rPr>
          <w:rStyle w:val="eopscx168451355"/>
          <w:b w:val="0"/>
          <w:szCs w:val="30"/>
        </w:rPr>
      </w:pPr>
      <w:bookmarkStart w:id="16" w:name="_Toc453741872"/>
      <w:r w:rsidRPr="00753E87">
        <w:rPr>
          <w:rStyle w:val="normaltextrunscx168451355"/>
          <w:szCs w:val="30"/>
        </w:rPr>
        <w:t>4.1</w:t>
      </w:r>
      <w:r w:rsidRPr="00753E87">
        <w:rPr>
          <w:rStyle w:val="normaltextrunscx168451355"/>
          <w:szCs w:val="30"/>
        </w:rPr>
        <w:tab/>
        <w:t>Styl rodičovské výchovy</w:t>
      </w:r>
      <w:bookmarkEnd w:id="16"/>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sidRPr="00EC1B77">
        <w:rPr>
          <w:rStyle w:val="eopscx168451355"/>
        </w:rPr>
        <w:t>V období adolescence je vhodná adekvátní změna způsobu komunikace rodiny s dospívajícím. Objevují se zde známky a projevy vzdorovitosti až nedostatku respektu ze strany dospívajících, čemuž je potřeba se přizpůsobit a dát vztahům jistý volnější průchod. Pro m</w:t>
      </w:r>
      <w:r>
        <w:rPr>
          <w:rStyle w:val="eopscx168451355"/>
        </w:rPr>
        <w:t>nohé rodiče je toto období vzpur</w:t>
      </w:r>
      <w:r w:rsidRPr="00EC1B77">
        <w:rPr>
          <w:rStyle w:val="eopscx168451355"/>
        </w:rPr>
        <w:t xml:space="preserve">nosti jejich ratolestí tzv. Obdobím “za trest” a těžko se s ním vyrovnávají. Ale vyžadování většího respektu a poslušnosti vede pouze k dalším a stupňujícím nepříjemným konfliktům a narušuje už tak mnohdy komplikované vztahy dospívajících s rodiči. </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t>Takové přizpůsobování vývojovým změnám je pro každého z rodičů jinak obtížné, jinak přípustné a zcela individuální. Jsou lidé, kteří na změny v chování svých potomků související s tímto obdobím reagují mírněji zcela přirozeně a naopak tací, jež považují výstřelky spojené s jejich individualitou v tomto věku za neúnosné a mají vnitřní potřebu je za každou cenu krotit, tedy usměrňovat, kontrolovat a zakazovat ještě přísněji než dříve.</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t xml:space="preserve">Celkově můžeme v literatuře najít několik zkoumaných výchovných </w:t>
      </w:r>
      <w:r>
        <w:t>stylů v rodině, k nimž nejobecně</w:t>
      </w:r>
      <w:r w:rsidRPr="00EC1B77">
        <w:t>ji patří tři základní, které rozlišujeme jako autoritářský styl, autoritativní a liberální styl výchovy. U autoritářského stylu se setkáváme někdy s až nepřiměřenou kontrolou dítěte, všeho co dělá, s kým se stýká, jaké má názory a silným působením rodiny na dítě ve smyslu zákazů a příkazů, s malým respektem k jeho potřebám. Při liberálním stylu výchovy se naopak setkáváme s pozitivním přístupem k potřebám dítěte, nicméně většinou chybí na</w:t>
      </w:r>
      <w:r>
        <w:t xml:space="preserve"> </w:t>
      </w:r>
      <w:r w:rsidRPr="00EC1B77">
        <w:t>rozdíl od autoritativního stylu disciplína a řád a přede</w:t>
      </w:r>
      <w:r>
        <w:t>vším důslednost. Rodiče jsou ke</w:t>
      </w:r>
      <w:r w:rsidRPr="00EC1B77">
        <w:t xml:space="preserve"> svým dětem až natolik shovívaví, že jim nakonec nevštípí potřebu zodpovědnosti. Autoritativní styl rodičovské výchovy je založen na principu dobré vzájemné komunikaci a respektu. </w:t>
      </w:r>
      <w:r w:rsidRPr="00EC1B77">
        <w:lastRenderedPageBreak/>
        <w:t>Vyžadují od svých dětí disciplínu, ale také je vedou k samostatnému rozhodování, řešení problémů</w:t>
      </w:r>
      <w:r>
        <w:t xml:space="preserve"> a důvody určitých rozhodnutí sv</w:t>
      </w:r>
      <w:r w:rsidRPr="00EC1B77">
        <w:t>ým dětem na</w:t>
      </w:r>
      <w:r>
        <w:t xml:space="preserve"> </w:t>
      </w:r>
      <w:r w:rsidRPr="00EC1B77">
        <w:t>rozdíl od autoritářských vysvětlují, aby je mohli pochopit. Musíme zde zmínit ještě jednu skupinu výchovy a to zanedbávající. Zanedbávající rodiče své děti nijak zvlášť nevychovávají, nevedou k jejich rozvoji a ani nerespektují jejich přirozené potřeby. Jsou ke svým dětem lhostejní a to i v rámci emocionálních potřeb, jejichž uspokojování je pro děti během jejich vývoje velmi d</w:t>
      </w:r>
      <w:r>
        <w:t>ů</w:t>
      </w:r>
      <w:r w:rsidRPr="00EC1B77">
        <w:t>ležité.</w:t>
      </w:r>
    </w:p>
    <w:p w:rsidR="00C45C44" w:rsidRDefault="0054645C" w:rsidP="00C45C44">
      <w:pPr>
        <w:pStyle w:val="paragraphscx168451355"/>
        <w:spacing w:before="0" w:beforeAutospacing="0" w:after="0" w:afterAutospacing="0"/>
        <w:ind w:left="780" w:firstLine="615"/>
        <w:jc w:val="both"/>
        <w:textAlignment w:val="baseline"/>
        <w:rPr>
          <w:rStyle w:val="eopscx168451355"/>
        </w:rPr>
      </w:pPr>
      <w:r w:rsidRPr="00EC1B77">
        <w:rPr>
          <w:rStyle w:val="eopscx168451355"/>
        </w:rPr>
        <w:t> </w:t>
      </w:r>
    </w:p>
    <w:p w:rsidR="0054645C" w:rsidRPr="00EC1B77" w:rsidRDefault="0054645C" w:rsidP="00C45C44">
      <w:pPr>
        <w:pStyle w:val="paragraphscx168451355"/>
        <w:spacing w:before="0" w:beforeAutospacing="0" w:after="0" w:afterAutospacing="0"/>
        <w:ind w:left="780" w:firstLine="615"/>
        <w:jc w:val="both"/>
        <w:textAlignment w:val="baseline"/>
        <w:rPr>
          <w:rStyle w:val="eopscx168451355"/>
        </w:rPr>
      </w:pPr>
      <w:r w:rsidRPr="00EC1B77">
        <w:rPr>
          <w:rStyle w:val="eopscx168451355"/>
        </w:rPr>
        <w:t xml:space="preserve">Z výzkumu D. </w:t>
      </w:r>
      <w:proofErr w:type="spellStart"/>
      <w:r w:rsidRPr="00EC1B77">
        <w:rPr>
          <w:rStyle w:val="eopscx168451355"/>
        </w:rPr>
        <w:t>Baumrind</w:t>
      </w:r>
      <w:proofErr w:type="spellEnd"/>
      <w:r w:rsidRPr="00EC1B77">
        <w:rPr>
          <w:rStyle w:val="eopscx168451355"/>
        </w:rPr>
        <w:t>, ve kterém se zabývala styly rodičovské výchovy</w:t>
      </w:r>
      <w:r>
        <w:rPr>
          <w:rStyle w:val="eopscx168451355"/>
        </w:rPr>
        <w:t>,</w:t>
      </w:r>
      <w:r w:rsidRPr="00EC1B77">
        <w:rPr>
          <w:rStyle w:val="eopscx168451355"/>
        </w:rPr>
        <w:t xml:space="preserve"> vyplývá, že vyvážená kombinace přiměřené kontroly a pozitivních emocionálních vztahů přispívá významně k dobrému rozvíjení kompetencí dospívajících a v přítomnost kladných emočních vztahů dospívajících s rodinou se obecně ukazuje jako významný. Nicméně tento samotný nestačil k vyhnutí se problémům s rizikovým chováním a to především u chlapců. ( </w:t>
      </w:r>
      <w:proofErr w:type="spellStart"/>
      <w:r w:rsidRPr="00EC1B77">
        <w:rPr>
          <w:rStyle w:val="eopscx168451355"/>
        </w:rPr>
        <w:t>Baumrind</w:t>
      </w:r>
      <w:proofErr w:type="spellEnd"/>
      <w:r w:rsidRPr="00EC1B77">
        <w:rPr>
          <w:rStyle w:val="eopscx168451355"/>
        </w:rPr>
        <w:t>, 1991 in Krejčová)</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 xml:space="preserve">Faktorová analýza ve studii L. </w:t>
      </w:r>
      <w:proofErr w:type="spellStart"/>
      <w:r w:rsidRPr="00EC1B77">
        <w:rPr>
          <w:rStyle w:val="eopscx168451355"/>
        </w:rPr>
        <w:t>Pulkinena</w:t>
      </w:r>
      <w:proofErr w:type="spellEnd"/>
      <w:r w:rsidRPr="00EC1B77">
        <w:rPr>
          <w:rStyle w:val="eopscx168451355"/>
        </w:rPr>
        <w:t xml:space="preserve"> ukázala úměru vlivu orientace na rodinu a vrstevníky. Dospívající s orientací více směřující od rodiny směrem k vrstevníkům mají častěji konfliktní vztahy s rodinou a větší sklony k rizikovému chování.</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Z výše uvedených studií můžeme soudit, že vhodný styl rodičovské výchovy může značně pozitivně ovlivnit vývoj dospívajícího jedince, jelikož působí jako prevence rizikového chování, přičemž kladný emocionální vztah v rodině významně snižuje pravděpodobnost vytváření rizikových vztahů mezi vrstevníky.</w:t>
      </w:r>
    </w:p>
    <w:p w:rsidR="0027783F" w:rsidRDefault="0027783F" w:rsidP="0054645C">
      <w:pPr>
        <w:pStyle w:val="paragraphscx168451355"/>
        <w:spacing w:before="0" w:beforeAutospacing="0" w:after="0" w:afterAutospacing="0"/>
        <w:ind w:left="780" w:firstLine="615"/>
        <w:jc w:val="both"/>
        <w:textAlignment w:val="baseline"/>
        <w:rPr>
          <w:rStyle w:val="eopscx168451355"/>
        </w:rPr>
      </w:pPr>
    </w:p>
    <w:p w:rsidR="0027783F" w:rsidRDefault="0027783F" w:rsidP="0054645C">
      <w:pPr>
        <w:pStyle w:val="paragraphscx168451355"/>
        <w:spacing w:before="0" w:beforeAutospacing="0" w:after="0" w:afterAutospacing="0"/>
        <w:ind w:left="780" w:firstLine="615"/>
        <w:jc w:val="both"/>
        <w:textAlignment w:val="baseline"/>
        <w:rPr>
          <w:rStyle w:val="eopscx168451355"/>
        </w:rPr>
      </w:pPr>
    </w:p>
    <w:p w:rsidR="0027783F" w:rsidRDefault="0027783F" w:rsidP="0054645C">
      <w:pPr>
        <w:pStyle w:val="paragraphscx168451355"/>
        <w:spacing w:before="0" w:beforeAutospacing="0" w:after="0" w:afterAutospacing="0"/>
        <w:ind w:left="780" w:firstLine="615"/>
        <w:jc w:val="both"/>
        <w:textAlignment w:val="baseline"/>
        <w:rPr>
          <w:rStyle w:val="eopscx168451355"/>
        </w:rPr>
      </w:pPr>
    </w:p>
    <w:p w:rsidR="0027783F" w:rsidRPr="00EC1B77" w:rsidRDefault="0027783F" w:rsidP="0054645C">
      <w:pPr>
        <w:pStyle w:val="paragraphscx168451355"/>
        <w:spacing w:before="0" w:beforeAutospacing="0" w:after="0" w:afterAutospacing="0"/>
        <w:ind w:left="780" w:firstLine="615"/>
        <w:jc w:val="both"/>
        <w:textAlignment w:val="baseline"/>
      </w:pPr>
    </w:p>
    <w:p w:rsidR="0054645C" w:rsidRPr="009E715A" w:rsidRDefault="0054645C" w:rsidP="0054645C">
      <w:pPr>
        <w:pStyle w:val="paragraphscx168451355"/>
        <w:spacing w:before="0" w:beforeAutospacing="0" w:after="0" w:afterAutospacing="0"/>
        <w:ind w:left="780" w:firstLine="615"/>
        <w:jc w:val="both"/>
        <w:textAlignment w:val="baseline"/>
        <w:rPr>
          <w:rStyle w:val="normaltextrunscx168451355"/>
        </w:rPr>
      </w:pPr>
      <w:r w:rsidRPr="00EC1B77">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normaltextrunscx168451355"/>
          <w:b/>
          <w:sz w:val="30"/>
          <w:szCs w:val="30"/>
        </w:rPr>
      </w:pPr>
    </w:p>
    <w:p w:rsidR="005A23E5" w:rsidRDefault="0054645C" w:rsidP="00F34AA8">
      <w:pPr>
        <w:pStyle w:val="Nadpis2"/>
        <w:ind w:firstLine="708"/>
        <w:rPr>
          <w:rStyle w:val="eopscx168451355"/>
          <w:b w:val="0"/>
          <w:szCs w:val="30"/>
        </w:rPr>
      </w:pPr>
      <w:bookmarkStart w:id="17" w:name="_Toc453741873"/>
      <w:r w:rsidRPr="00753E87">
        <w:rPr>
          <w:rStyle w:val="normaltextrunscx168451355"/>
          <w:szCs w:val="30"/>
        </w:rPr>
        <w:t>4.2</w:t>
      </w:r>
      <w:r w:rsidRPr="00753E87">
        <w:rPr>
          <w:rStyle w:val="normaltextrunscx168451355"/>
          <w:szCs w:val="30"/>
        </w:rPr>
        <w:tab/>
        <w:t>Vztahy rodičů a školy</w:t>
      </w:r>
      <w:bookmarkEnd w:id="17"/>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sidRPr="00EC1B77">
        <w:rPr>
          <w:rStyle w:val="eopscx168451355"/>
        </w:rPr>
        <w:t>Spolupráce mezi rodinou a školou je v dnešní době nezbytnou součástí kvalitního průběhu edukačního procesu. Při nízké kvalitě komunikace mezi těmito subjekty vznikají pa</w:t>
      </w:r>
      <w:r>
        <w:rPr>
          <w:rStyle w:val="eopscx168451355"/>
        </w:rPr>
        <w:t>k</w:t>
      </w:r>
      <w:r w:rsidRPr="00EC1B77">
        <w:rPr>
          <w:rStyle w:val="eopscx168451355"/>
        </w:rPr>
        <w:t xml:space="preserve"> závažné mezery ve smyslu nedostatku vzájemné informovanosti a zpětné vazby. “</w:t>
      </w:r>
      <w:r w:rsidRPr="00EC1B77">
        <w:rPr>
          <w:rStyle w:val="eopscx168451355"/>
          <w:i/>
        </w:rPr>
        <w:t xml:space="preserve">Spolupráce školy s rodiči žáků významně podporuje efektivitu vzdělávání dětí” </w:t>
      </w:r>
      <w:r w:rsidRPr="00EC1B77">
        <w:rPr>
          <w:rStyle w:val="eopscx168451355"/>
        </w:rPr>
        <w:t>(Meritum)</w:t>
      </w:r>
    </w:p>
    <w:p w:rsidR="0054645C" w:rsidRPr="00EC1B77" w:rsidRDefault="0054645C" w:rsidP="0054645C">
      <w:pPr>
        <w:pStyle w:val="paragraphscx168451355"/>
        <w:spacing w:before="0" w:beforeAutospacing="0" w:after="0" w:afterAutospacing="0"/>
        <w:ind w:left="708" w:firstLine="702"/>
        <w:jc w:val="both"/>
        <w:textAlignment w:val="baseline"/>
        <w:rPr>
          <w:rStyle w:val="eopscx168451355"/>
        </w:rPr>
      </w:pPr>
      <w:r w:rsidRPr="00EC1B77">
        <w:rPr>
          <w:rStyle w:val="eopscx168451355"/>
        </w:rPr>
        <w:t>Vhodným začátkem dobré spolupráce rodiny a školy jsou dny otevřených dveří, kdy se škola otevře veřejnosti, rodičům studentů a to ať už současným, či potencionálním zájemcům o studium, případným budoucím studentům. Oproti propagačním a informačním materiálům zde dojde k přímé fyzické přítomnosti a tím k překlenutí jakési pomyslné bariéry a opravdovému kontaktu rodiny se školou.</w:t>
      </w:r>
    </w:p>
    <w:p w:rsidR="0054645C" w:rsidRPr="00EC1B77" w:rsidRDefault="0054645C" w:rsidP="0054645C">
      <w:pPr>
        <w:pStyle w:val="paragraphscx168451355"/>
        <w:spacing w:before="0" w:beforeAutospacing="0" w:after="0" w:afterAutospacing="0"/>
        <w:ind w:left="708" w:firstLine="702"/>
        <w:jc w:val="both"/>
        <w:textAlignment w:val="baseline"/>
        <w:rPr>
          <w:rStyle w:val="eopscx168451355"/>
        </w:rPr>
      </w:pPr>
      <w:r w:rsidRPr="00EC1B77">
        <w:rPr>
          <w:rStyle w:val="eopscx168451355"/>
        </w:rPr>
        <w:t>Jedním ze stěžejních bodů dobré komunikace mezi školou a rodiči může být zcela jistě pozice výchovného poradce.</w:t>
      </w:r>
    </w:p>
    <w:p w:rsidR="0054645C" w:rsidRPr="00EC1B77" w:rsidRDefault="0054645C" w:rsidP="0054645C">
      <w:pPr>
        <w:pStyle w:val="paragraphscx168451355"/>
        <w:spacing w:before="0" w:beforeAutospacing="0" w:after="0" w:afterAutospacing="0"/>
        <w:ind w:left="708" w:firstLine="702"/>
        <w:jc w:val="both"/>
        <w:textAlignment w:val="baseline"/>
        <w:rPr>
          <w:rStyle w:val="eopscx168451355"/>
        </w:rPr>
      </w:pPr>
      <w:r w:rsidRPr="00EC1B77">
        <w:rPr>
          <w:rStyle w:val="eopscx168451355"/>
        </w:rPr>
        <w:t>Komunikace mezi rodiči a školou je z pohledu jako školy, tak i z pohledu rodičů vnímána jako jedna z nejobtížnějších partn</w:t>
      </w:r>
      <w:r>
        <w:rPr>
          <w:rStyle w:val="eopscx168451355"/>
        </w:rPr>
        <w:t>erských komunikací. Dochází</w:t>
      </w:r>
      <w:r w:rsidRPr="00EC1B77">
        <w:rPr>
          <w:rStyle w:val="eopscx168451355"/>
        </w:rPr>
        <w:t xml:space="preserve"> ke střetům, kdy škola, prezentovaná pedagogem, vyžaduje od žáka přizpůsobení se </w:t>
      </w:r>
      <w:r w:rsidRPr="00EC1B77">
        <w:rPr>
          <w:rStyle w:val="eopscx168451355"/>
        </w:rPr>
        <w:lastRenderedPageBreak/>
        <w:t xml:space="preserve">školním normám, zatímco rodiče naopak chtějí vstřícný přístup školy k jejich dítěti jako k individualitě. </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V dnešním školství dochází k přímé komunikac</w:t>
      </w:r>
      <w:r w:rsidR="00DE2AAE">
        <w:rPr>
          <w:rStyle w:val="eopscx168451355"/>
        </w:rPr>
        <w:t xml:space="preserve">i a osobnímu kontaktu učitele s </w:t>
      </w:r>
      <w:r w:rsidRPr="00EC1B77">
        <w:rPr>
          <w:rStyle w:val="eopscx168451355"/>
        </w:rPr>
        <w:t>rodiči jen zřídka a většinou se nese v duchu nepříjemné zprávy, nebo negativního očekávání. V momentu, kdy jsou rodiče vyzváni, aby se dostavili do školy v</w:t>
      </w:r>
      <w:r>
        <w:rPr>
          <w:rStyle w:val="eopscx168451355"/>
        </w:rPr>
        <w:t>e věci svého dítěte, v</w:t>
      </w:r>
      <w:r w:rsidRPr="00EC1B77">
        <w:rPr>
          <w:rStyle w:val="eopscx168451355"/>
        </w:rPr>
        <w:t xml:space="preserve"> drtivé většině případů se jim ihned honí v hlavě myšlenky, co to jejich dítko asi vyvedlo, že </w:t>
      </w:r>
      <w:proofErr w:type="gramStart"/>
      <w:r w:rsidRPr="00EC1B77">
        <w:rPr>
          <w:rStyle w:val="eopscx168451355"/>
        </w:rPr>
        <w:t>je</w:t>
      </w:r>
      <w:proofErr w:type="gramEnd"/>
      <w:r w:rsidRPr="00EC1B77">
        <w:rPr>
          <w:rStyle w:val="eopscx168451355"/>
        </w:rPr>
        <w:t xml:space="preserve"> kvůli tmu zvou do školy. Stejné to může pak být i na straně některých učitelů, kdy se mohou obávat, že návštěva rodičů ve škole bude znamenat nějaké výtky k jeho konání v rámci edukačního procesu ve vztahu k jejich dítěti – žákovi. I z tohoto nám pak může vyplynout poznání, že “</w:t>
      </w:r>
      <w:r w:rsidRPr="00EC1B77">
        <w:rPr>
          <w:rStyle w:val="eopscx168451355"/>
          <w:i/>
        </w:rPr>
        <w:t>Pro dnešní komunikaci mezi školou a rodinou je příznačné, že normální je nekomunikovat”</w:t>
      </w:r>
      <w:r w:rsidRPr="00EC1B77">
        <w:rPr>
          <w:rStyle w:val="eopscx168451355"/>
        </w:rPr>
        <w:t xml:space="preserve"> </w:t>
      </w:r>
      <w:r w:rsidR="00DE2AAE">
        <w:rPr>
          <w:rStyle w:val="eopscx168451355"/>
        </w:rPr>
        <w:t>(</w:t>
      </w:r>
      <w:r w:rsidRPr="00EC1B77">
        <w:rPr>
          <w:rStyle w:val="eopscx168451355"/>
        </w:rPr>
        <w:t>Meritum</w:t>
      </w:r>
      <w:r w:rsidR="00DE2AAE">
        <w:rPr>
          <w:rStyle w:val="eopscx168451355"/>
        </w:rPr>
        <w:t>,</w:t>
      </w:r>
      <w:r w:rsidRPr="00EC1B77">
        <w:rPr>
          <w:rStyle w:val="eopscx168451355"/>
        </w:rPr>
        <w:t xml:space="preserve"> 2011)</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Svět rodiny a školy je v současnosti velmi málo propojen a tato rozdílnost se stává zdrojem častých nedorozumění. “</w:t>
      </w:r>
      <w:r w:rsidRPr="00EC1B77">
        <w:rPr>
          <w:rStyle w:val="eopscx168451355"/>
          <w:i/>
        </w:rPr>
        <w:t xml:space="preserve">Pro rodiče je často obtížné pochopit, že jeho dítě, které už dlouho dobře zná (ale v kontextu nukleární rodiny), se může zcela jinak jevit ve skupině vrstevníků (v jejich kontextu je zase zná učitel)” </w:t>
      </w:r>
      <w:r w:rsidR="00DE2AAE">
        <w:rPr>
          <w:rStyle w:val="eopscx168451355"/>
        </w:rPr>
        <w:t>(M</w:t>
      </w:r>
      <w:r w:rsidRPr="00EC1B77">
        <w:rPr>
          <w:rStyle w:val="eopscx168451355"/>
        </w:rPr>
        <w:t>eritum</w:t>
      </w:r>
      <w:r w:rsidR="00DE2AAE">
        <w:rPr>
          <w:rStyle w:val="eopscx168451355"/>
        </w:rPr>
        <w:t>,</w:t>
      </w:r>
      <w:r w:rsidRPr="00EC1B77">
        <w:rPr>
          <w:rStyle w:val="eopscx168451355"/>
        </w:rPr>
        <w:t xml:space="preserve"> 2011)</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Dovednost učitelů rozvíj</w:t>
      </w:r>
      <w:r w:rsidR="00DE2AAE">
        <w:rPr>
          <w:rStyle w:val="eopscx168451355"/>
        </w:rPr>
        <w:t xml:space="preserve">et vedle znalostí a dovedností </w:t>
      </w:r>
      <w:r w:rsidRPr="00EC1B77">
        <w:rPr>
          <w:rStyle w:val="eopscx168451355"/>
        </w:rPr>
        <w:t>studentů</w:t>
      </w:r>
      <w:r w:rsidR="00DE2AAE">
        <w:rPr>
          <w:rStyle w:val="eopscx168451355"/>
        </w:rPr>
        <w:t>,</w:t>
      </w:r>
      <w:r w:rsidRPr="00EC1B77">
        <w:rPr>
          <w:rStyle w:val="eopscx168451355"/>
        </w:rPr>
        <w:t xml:space="preserve"> také jejich sociální dovednosti je na středních školách žádoucí už právě pro specifičnost tohoto období vzdělávání adolescentů, pro které znamená studium na střední škole období přechodu</w:t>
      </w:r>
      <w:r>
        <w:rPr>
          <w:rStyle w:val="eopscx168451355"/>
        </w:rPr>
        <w:t xml:space="preserve"> mezi dětstvím a dospělostí. Na </w:t>
      </w:r>
      <w:r w:rsidRPr="00EC1B77">
        <w:rPr>
          <w:rStyle w:val="eopscx168451355"/>
        </w:rPr>
        <w:t>středn</w:t>
      </w:r>
      <w:r>
        <w:rPr>
          <w:rStyle w:val="eopscx168451355"/>
        </w:rPr>
        <w:t>í školu nastupují v době, kdy ji</w:t>
      </w:r>
      <w:r w:rsidRPr="00EC1B77">
        <w:rPr>
          <w:rStyle w:val="eopscx168451355"/>
        </w:rPr>
        <w:t xml:space="preserve">ž skončilo jejich vývojové období jako dětství a ze střední školy odchází již jako dospělci, kteří se mají plnohodnotně zapojit do společnosti. Především pro žáky středních škol a odborných učilišť ve velké většině ukončují své studium a zapojují se mezi produktivní společnost </w:t>
      </w:r>
      <w:r>
        <w:rPr>
          <w:rStyle w:val="eopscx168451355"/>
        </w:rPr>
        <w:t>a nastupují</w:t>
      </w:r>
      <w:r w:rsidRPr="00EC1B77">
        <w:rPr>
          <w:rStyle w:val="eopscx168451355"/>
        </w:rPr>
        <w:t xml:space="preserve"> do zaměstnání.</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655214" w:rsidRDefault="00655214"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A23E5" w:rsidRDefault="005A23E5" w:rsidP="00F34AA8">
      <w:pPr>
        <w:pStyle w:val="Nadpis2"/>
        <w:ind w:firstLine="708"/>
        <w:rPr>
          <w:rStyle w:val="eopscx168451355"/>
          <w:b w:val="0"/>
          <w:szCs w:val="30"/>
        </w:rPr>
      </w:pPr>
      <w:bookmarkStart w:id="18" w:name="_Toc453741874"/>
      <w:r>
        <w:rPr>
          <w:rStyle w:val="eopscx168451355"/>
          <w:szCs w:val="30"/>
        </w:rPr>
        <w:t>4.3</w:t>
      </w:r>
      <w:r>
        <w:rPr>
          <w:rStyle w:val="eopscx168451355"/>
          <w:szCs w:val="30"/>
        </w:rPr>
        <w:tab/>
        <w:t>Prostředí střední školy</w:t>
      </w:r>
      <w:bookmarkEnd w:id="18"/>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Pr>
          <w:rStyle w:val="eopscx168451355"/>
        </w:rPr>
        <w:t xml:space="preserve">Společně s přechodem na střední školu se nemění žákovi jen prostředí, přátelé, případně změna zázemí při přechodu z rodiny na internát, ale mění se také náročnost požadavků na žáka. Na základní škole je učivo sestaveno rámcově k získávání všeobecných znalostí a dovedností v základních vědních oborech, bez jejich hlubší znalosti. Na střední škole se předmět studia mění, všeobecný rozsah se zužuje. Některé předměty vyučované na základní škole v odborných školách odpadají úplně, jiné se rozvětvují a je vyžadována hlubší znalost specifického oboru, aby byl žák tedy úspěšný, musí se dobře adaptovat na tyto a mnohé další skutečnosti. Příchodem na střední školu se mu otevírá nový společenský obzor. Společně s odchodem ze Základní školy opouští známé prostředí, ve kterém měl již nějakou roli, se kterou byl po dlouhou dobu spjat. V rámci devítiletého studia se postupně jeho svět měnil, z neznalého prvňáčka vyrostl ve znalého a zkušeného deváťáka, velkého a vyspělého. Nyní se ocitá opět v roli prvňáka, a je zde konfrontován se studenty vyšších ročníků, oproti němu vyspělejšími, zkušenějšími. Bez pevných vazeb mezi spolužáky, kteří </w:t>
      </w:r>
      <w:r>
        <w:rPr>
          <w:rStyle w:val="eopscx168451355"/>
        </w:rPr>
        <w:lastRenderedPageBreak/>
        <w:t>jsou na tom stejně jako on, musí v novém prostředí navázat nová přátelství, převzít novou roli žáka, zorientovat se v dosud neznámé budově, poznat nové učitele, i okolí školy.</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Žákovi se otvírá nový obzor a významnou roli v jeho životě už nezaujímá pouze prostředí rodiny a školy, ale také širší okolí, ve kterém se dítě a později dospívající pohybuje. To se s postupem času stále rozšiřuje a v tomto období si to již adolescent plně uvědomuje a vnímá nespočet možností, co mu tento svět nabízí, navazuje nové a širší společenské vztahy.</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jc w:val="both"/>
        <w:textAlignment w:val="baseline"/>
      </w:pPr>
    </w:p>
    <w:p w:rsidR="0054645C" w:rsidRDefault="0054645C" w:rsidP="0054645C">
      <w:pPr>
        <w:pStyle w:val="paragraphscx168451355"/>
        <w:spacing w:before="0" w:beforeAutospacing="0" w:after="0" w:afterAutospacing="0"/>
        <w:ind w:left="780" w:firstLine="615"/>
        <w:jc w:val="both"/>
        <w:textAlignment w:val="baseline"/>
      </w:pPr>
    </w:p>
    <w:p w:rsidR="005A23E5" w:rsidRDefault="0054645C" w:rsidP="00F34AA8">
      <w:pPr>
        <w:pStyle w:val="Nadpis2"/>
        <w:ind w:firstLine="708"/>
        <w:rPr>
          <w:rStyle w:val="eopscx168451355"/>
          <w:b w:val="0"/>
          <w:szCs w:val="30"/>
        </w:rPr>
      </w:pPr>
      <w:bookmarkStart w:id="19" w:name="_Toc453741875"/>
      <w:r w:rsidRPr="00753E87">
        <w:rPr>
          <w:rStyle w:val="normaltextrunscx168451355"/>
          <w:szCs w:val="30"/>
        </w:rPr>
        <w:t>4.4</w:t>
      </w:r>
      <w:r w:rsidRPr="00753E87">
        <w:rPr>
          <w:rStyle w:val="normaltextrunscx168451355"/>
          <w:szCs w:val="30"/>
        </w:rPr>
        <w:tab/>
        <w:t>Motivace pro školní výkon</w:t>
      </w:r>
      <w:bookmarkEnd w:id="19"/>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sidRPr="00EC1B77">
        <w:rPr>
          <w:rStyle w:val="normaltextrunscx168451355"/>
        </w:rPr>
        <w:t>Důležitou součástí dnešní výuky je možnost zažít úspěch pro každého žáka, protože právě úspěch je pozitivní motivací, je tím správným hnacím motorem, který je může nastartovat a vést k dalšímu snažení, vynaložení vlastního úsilí a píle, které mu přinesou kýžené ovoce úspěchu. V tu chvíli už to není jenom pocit jednoho okamžiku, jednoho žáka, ale stává se zadostiučiněním a radostí všem zúčastněným, včetně jeho blízkých, rodiny a v neposlední řadě také samotných učitelů. </w:t>
      </w: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Výzkumy opakovaně ukazují, “</w:t>
      </w:r>
      <w:r w:rsidRPr="00EC1B77">
        <w:rPr>
          <w:rStyle w:val="eopscx168451355"/>
          <w:i/>
        </w:rPr>
        <w:t xml:space="preserve">že po přechodu na střední školu, motivace dospívajících ke studiu postupně klesá a kvalitativně se mění převážně v negativním smyslu” </w:t>
      </w:r>
      <w:r w:rsidRPr="00EC1B77">
        <w:rPr>
          <w:rStyle w:val="eopscx168451355"/>
        </w:rPr>
        <w:t>(Krejčová, 2011)</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Studenti s nízkou motivací jsou většinou také názoru, že vyučovaný předmět a dovednosti nejsou pro jejich další život důležité ani nijak zvlášť užitečné. Jejich výsledky školní práce pak bývají tímto také do značné míry ovlivněny.</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Zvyšování motivace je pro učitele významným úkolem, zvláště pak specifickým na středních školách a učilištích. Je nezpochybnitelné, že motivace má významný vliv na školní úspěšnost a je potřeba žáky motivovat co nejlépe.</w:t>
      </w:r>
    </w:p>
    <w:p w:rsidR="0054645C" w:rsidRDefault="0054645C" w:rsidP="0054645C">
      <w:pPr>
        <w:pStyle w:val="paragraphscx168451355"/>
        <w:spacing w:before="0" w:beforeAutospacing="0" w:after="0" w:afterAutospacing="0"/>
        <w:ind w:left="780" w:firstLine="615"/>
        <w:jc w:val="both"/>
        <w:textAlignment w:val="baseline"/>
      </w:pPr>
    </w:p>
    <w:p w:rsidR="00655214" w:rsidRDefault="00655214" w:rsidP="0054645C">
      <w:pPr>
        <w:pStyle w:val="paragraphscx168451355"/>
        <w:spacing w:before="0" w:beforeAutospacing="0" w:after="0" w:afterAutospacing="0"/>
        <w:ind w:left="780" w:firstLine="615"/>
        <w:jc w:val="both"/>
        <w:textAlignment w:val="baseline"/>
      </w:pPr>
    </w:p>
    <w:p w:rsidR="0027783F" w:rsidRDefault="0027783F" w:rsidP="0054645C">
      <w:pPr>
        <w:pStyle w:val="paragraphscx168451355"/>
        <w:spacing w:before="0" w:beforeAutospacing="0" w:after="0" w:afterAutospacing="0"/>
        <w:ind w:left="780" w:firstLine="615"/>
        <w:jc w:val="both"/>
        <w:textAlignment w:val="baseline"/>
      </w:pPr>
    </w:p>
    <w:p w:rsidR="0027783F" w:rsidRDefault="0027783F" w:rsidP="0054645C">
      <w:pPr>
        <w:pStyle w:val="paragraphscx168451355"/>
        <w:spacing w:before="0" w:beforeAutospacing="0" w:after="0" w:afterAutospacing="0"/>
        <w:ind w:left="780" w:firstLine="615"/>
        <w:jc w:val="both"/>
        <w:textAlignment w:val="baseline"/>
      </w:pPr>
    </w:p>
    <w:p w:rsidR="0054645C" w:rsidRPr="00EC1B77" w:rsidRDefault="0054645C" w:rsidP="0054645C">
      <w:pPr>
        <w:pStyle w:val="paragraphscx168451355"/>
        <w:spacing w:before="0" w:beforeAutospacing="0" w:after="0" w:afterAutospacing="0"/>
        <w:jc w:val="both"/>
        <w:textAlignment w:val="baseline"/>
        <w:rPr>
          <w:rStyle w:val="eopscx168451355"/>
        </w:rPr>
      </w:pPr>
    </w:p>
    <w:p w:rsidR="005A23E5" w:rsidRPr="00F34AA8" w:rsidRDefault="00F34AA8" w:rsidP="00F34AA8">
      <w:pPr>
        <w:pStyle w:val="Nadpis2"/>
        <w:ind w:firstLine="708"/>
        <w:rPr>
          <w:rStyle w:val="eopscx168451355"/>
        </w:rPr>
      </w:pPr>
      <w:bookmarkStart w:id="20" w:name="_Toc453741876"/>
      <w:r w:rsidRPr="00F34AA8">
        <w:rPr>
          <w:rStyle w:val="eopscx168451355"/>
        </w:rPr>
        <w:t>4.5</w:t>
      </w:r>
      <w:r w:rsidRPr="00F34AA8">
        <w:rPr>
          <w:rStyle w:val="eopscx168451355"/>
        </w:rPr>
        <w:tab/>
      </w:r>
      <w:r w:rsidR="0054645C" w:rsidRPr="00F34AA8">
        <w:rPr>
          <w:rStyle w:val="eopscx168451355"/>
        </w:rPr>
        <w:t>Auto</w:t>
      </w:r>
      <w:r w:rsidR="005A23E5" w:rsidRPr="00F34AA8">
        <w:rPr>
          <w:rStyle w:val="eopscx168451355"/>
        </w:rPr>
        <w:t>rita učitele v období dospívání</w:t>
      </w:r>
      <w:bookmarkEnd w:id="20"/>
    </w:p>
    <w:p w:rsidR="005A23E5" w:rsidRDefault="005A23E5" w:rsidP="005A23E5">
      <w:pPr>
        <w:pStyle w:val="paragraphscx168451355"/>
        <w:spacing w:before="0" w:beforeAutospacing="0" w:after="0" w:afterAutospacing="0"/>
        <w:ind w:left="780" w:firstLine="615"/>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2"/>
          <w:szCs w:val="32"/>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2"/>
          <w:szCs w:val="32"/>
        </w:rPr>
      </w:pPr>
      <w:r>
        <w:rPr>
          <w:rStyle w:val="eopscx168451355"/>
        </w:rPr>
        <w:t>Autorita učitele má dvě stránky, formální, danou postavením učitelské profese, kdy uznávají žáci učitele jako autoritu z pozice jeho moci nad nimi a stránku neformální, danou spíše vlastnostmi jeho osobnosti. Pro získání opravdové autority, jež bude žáky přirozeně akceptována, je potřeba, aby byly obě tyto stránky vyrovnané.</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lastRenderedPageBreak/>
        <w:t>K získání přirozené autority je nutné mít určité osobnostní předpoklady. K vlastnostem, přispívajícím k získání neformální autority patří například sebevědomí (pro učitele mnohdy problematická oblast, z důvodů profesní náročnosti), schopnost správně vyhodnocovat situace, empatie a schopnost jednat s lidmi. Zcela jistě k přirozené autoritě přispívá atraktivita a charisma.</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Svou autoritu může učitel také podpořit odbornými znalostmi, obzvláště pak učitelé odborných předmětů a praktického vyučování, kde se žáci setkávají s většinou doposud neznámým obsahem vzdělání. Díky těmto znalostem pak může učitel vzbudit vyšší zájem žáka. V dnešní době se ve velké míře učitelé, převážně odborného výcviku, setkávají s nezájmem studentů o obor.</w:t>
      </w:r>
      <w:r w:rsidRPr="00D06F59">
        <w:rPr>
          <w:rStyle w:val="eopscx168451355"/>
        </w:rPr>
        <w:t xml:space="preserve">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Mladí lidé ve svém dospívání potřebují kolem sebe nalézat autority. Autorita je pro výchovu dítěte důležitá. V průběhu dětství neustále hledají své idoly a vzory, jimž by se chtěli jednou vyrovnat a je potřeba jim poskytnout možnost kvalitního výběru.</w:t>
      </w:r>
    </w:p>
    <w:p w:rsidR="0054645C" w:rsidRDefault="0054645C" w:rsidP="0054645C">
      <w:pPr>
        <w:pStyle w:val="paragraphscx168451355"/>
        <w:spacing w:before="0" w:beforeAutospacing="0" w:after="0" w:afterAutospacing="0"/>
        <w:ind w:left="708" w:firstLine="708"/>
        <w:jc w:val="both"/>
        <w:textAlignment w:val="baseline"/>
        <w:rPr>
          <w:rStyle w:val="eopscx168451355"/>
        </w:rPr>
      </w:pPr>
      <w:r>
        <w:rPr>
          <w:rStyle w:val="eopscx168451355"/>
        </w:rPr>
        <w:t xml:space="preserve">Hledání autorit v tomto věku, kdy jsou si vrstevníci blízcí v oblasti prožívání nejistoty, prvních intimních zážitků, starostmi a potřebným vzájemným dodáváním sebedůvěry, v dospívání spojeni, vysvětluje Příhoda tak, že tato opora, kterou mu vrstevník </w:t>
      </w:r>
      <w:r w:rsidRPr="000921B8">
        <w:rPr>
          <w:rStyle w:val="eopscx168451355"/>
        </w:rPr>
        <w:t>dává, je</w:t>
      </w:r>
      <w:r>
        <w:rPr>
          <w:rStyle w:val="eopscx168451355"/>
          <w:i/>
        </w:rPr>
        <w:t xml:space="preserve"> </w:t>
      </w:r>
      <w:r>
        <w:rPr>
          <w:rStyle w:val="eopscx168451355"/>
        </w:rPr>
        <w:t xml:space="preserve">sice dost velká, protože oba jsou v tomtéž proudu myšlenkové a citové krize, ale nemají ještě potřebné zkušenosti, které by jim mohla poskytnout potřebný nadhled. </w:t>
      </w:r>
    </w:p>
    <w:p w:rsidR="0054645C" w:rsidRDefault="0054645C" w:rsidP="0054645C">
      <w:pPr>
        <w:pStyle w:val="paragraphscx168451355"/>
        <w:spacing w:before="0" w:beforeAutospacing="0" w:after="0" w:afterAutospacing="0"/>
        <w:ind w:left="708" w:firstLine="708"/>
        <w:jc w:val="both"/>
        <w:textAlignment w:val="baseline"/>
        <w:rPr>
          <w:rStyle w:val="eopscx168451355"/>
        </w:rPr>
      </w:pPr>
      <w:r>
        <w:rPr>
          <w:rStyle w:val="eopscx168451355"/>
        </w:rPr>
        <w:t xml:space="preserve">Nicméně: </w:t>
      </w:r>
      <w:r>
        <w:rPr>
          <w:rStyle w:val="eopscx168451355"/>
          <w:i/>
        </w:rPr>
        <w:t>„Opravdové autority nemohou být hledány jen v prostředí školy, ale mezi rodiči, i mezi spoluobčany, politiky, v zákoně, právu, řádu a systému. Jen tak bude mladými lidmi akceptována víra a důvěra v autority.“.</w:t>
      </w:r>
      <w:r>
        <w:rPr>
          <w:rStyle w:val="eopscx168451355"/>
        </w:rPr>
        <w:t xml:space="preserve"> (Vališová, 2011)</w:t>
      </w:r>
    </w:p>
    <w:p w:rsidR="0054645C" w:rsidRPr="009E715A" w:rsidRDefault="0054645C" w:rsidP="0054645C">
      <w:pPr>
        <w:pStyle w:val="paragraphscx168451355"/>
        <w:spacing w:before="0" w:beforeAutospacing="0" w:after="0" w:afterAutospacing="0"/>
        <w:ind w:left="708" w:firstLine="708"/>
        <w:jc w:val="both"/>
        <w:textAlignment w:val="baseline"/>
        <w:rPr>
          <w:rStyle w:val="eopscx168451355"/>
        </w:rPr>
      </w:pPr>
    </w:p>
    <w:p w:rsidR="0054645C" w:rsidRPr="00D06F59" w:rsidRDefault="0054645C" w:rsidP="0054645C">
      <w:pPr>
        <w:pStyle w:val="paragraphscx168451355"/>
        <w:spacing w:before="0" w:beforeAutospacing="0" w:after="0" w:afterAutospacing="0"/>
        <w:ind w:left="708" w:firstLine="708"/>
        <w:jc w:val="both"/>
        <w:textAlignment w:val="baseline"/>
        <w:rPr>
          <w:rStyle w:val="eopscx168451355"/>
          <w:i/>
        </w:rPr>
      </w:pPr>
    </w:p>
    <w:p w:rsidR="0054645C" w:rsidRDefault="0054645C" w:rsidP="0054645C">
      <w:pPr>
        <w:pStyle w:val="paragraphscx168451355"/>
        <w:spacing w:before="0" w:beforeAutospacing="0" w:after="0" w:afterAutospacing="0"/>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normaltextrunscx168451355"/>
          <w:b/>
          <w:sz w:val="32"/>
          <w:szCs w:val="32"/>
        </w:rPr>
      </w:pPr>
    </w:p>
    <w:p w:rsidR="005A23E5" w:rsidRDefault="0054645C" w:rsidP="00F34AA8">
      <w:pPr>
        <w:pStyle w:val="Nadpis1"/>
        <w:ind w:firstLine="708"/>
        <w:rPr>
          <w:rStyle w:val="eopscx168451355"/>
          <w:b w:val="0"/>
          <w:szCs w:val="32"/>
        </w:rPr>
      </w:pPr>
      <w:bookmarkStart w:id="21" w:name="_Toc453741877"/>
      <w:r>
        <w:rPr>
          <w:rStyle w:val="normaltextrunscx168451355"/>
          <w:szCs w:val="32"/>
        </w:rPr>
        <w:lastRenderedPageBreak/>
        <w:t>5.</w:t>
      </w:r>
      <w:r>
        <w:rPr>
          <w:rStyle w:val="normaltextrunscx168451355"/>
          <w:szCs w:val="32"/>
        </w:rPr>
        <w:tab/>
      </w:r>
      <w:r w:rsidRPr="00BA1FBE">
        <w:rPr>
          <w:rStyle w:val="normaltextrunscx168451355"/>
          <w:szCs w:val="32"/>
        </w:rPr>
        <w:t>Rizikové chování dospívajících</w:t>
      </w:r>
      <w:bookmarkEnd w:id="21"/>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4645C" w:rsidRPr="005A23E5" w:rsidRDefault="0054645C" w:rsidP="005A23E5">
      <w:pPr>
        <w:pStyle w:val="paragraphscx168451355"/>
        <w:spacing w:before="0" w:beforeAutospacing="0" w:after="0" w:afterAutospacing="0"/>
        <w:ind w:left="708" w:firstLine="708"/>
        <w:jc w:val="both"/>
        <w:textAlignment w:val="baseline"/>
        <w:rPr>
          <w:b/>
          <w:sz w:val="32"/>
          <w:szCs w:val="32"/>
        </w:rPr>
      </w:pPr>
      <w:r w:rsidRPr="00EC1B77">
        <w:t xml:space="preserve">Pojmem “rizikové chování” můžeme vyjádřit souhrnné označení pro asociální antisociální a disociální formy chování, stejně tak, jako chování problémové, či delikventní, především v souvislosti s dospívajícími a adolescenty, někdy také chování označováno jako </w:t>
      </w:r>
      <w:proofErr w:type="spellStart"/>
      <w:r w:rsidRPr="00EC1B77">
        <w:t>diflicity</w:t>
      </w:r>
      <w:proofErr w:type="spellEnd"/>
      <w:r w:rsidRPr="00EC1B77">
        <w:t>, kdy je chování nepřiměřené, ale ještě nepatologické. Mluvíme tedy o chování společností nepřijímaném, společensky nepřijatelném, s negativními dopady jak pro jedince, tak pro společnost.</w:t>
      </w:r>
      <w:r>
        <w:t xml:space="preserve"> </w:t>
      </w:r>
    </w:p>
    <w:p w:rsidR="0054645C" w:rsidRDefault="0054645C" w:rsidP="0054645C">
      <w:pPr>
        <w:pStyle w:val="paragraphscx168451355"/>
        <w:spacing w:before="0" w:beforeAutospacing="0" w:after="0" w:afterAutospacing="0"/>
        <w:ind w:left="780" w:firstLine="615"/>
        <w:jc w:val="both"/>
        <w:textAlignment w:val="baseline"/>
        <w:rPr>
          <w:rStyle w:val="eopscx168451355"/>
          <w:b/>
          <w:sz w:val="28"/>
          <w:szCs w:val="28"/>
        </w:rPr>
      </w:pPr>
    </w:p>
    <w:p w:rsidR="0054645C" w:rsidRPr="00EC1B77" w:rsidRDefault="0054645C" w:rsidP="0054645C">
      <w:pPr>
        <w:pStyle w:val="paragraphscx168451355"/>
        <w:spacing w:before="0" w:beforeAutospacing="0" w:after="0" w:afterAutospacing="0"/>
        <w:ind w:left="780" w:firstLine="615"/>
        <w:jc w:val="both"/>
        <w:textAlignment w:val="baseline"/>
        <w:rPr>
          <w:i/>
        </w:rPr>
      </w:pPr>
      <w:r w:rsidRPr="00EC1B77">
        <w:rPr>
          <w:i/>
        </w:rPr>
        <w:t>“charakteristické rysy dospívání v západní kultuře, … jsou vývojově značně ovlivněny sociálními normami a vývojem společnosti”, která “nabízí nejen mladým lidem nesmírné množství možností, životních stylů, zaměstnání apod.”…</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rPr>
          <w:rStyle w:val="eopscx168451355"/>
          <w:i/>
        </w:rPr>
        <w:t xml:space="preserve"> “Důsledkem je však také více intrapersonálních i interpersonálních konfliktů v dospívání, větší tendence k experimentování, a tedy i k různým formám rizikového chování” </w:t>
      </w:r>
      <w:r>
        <w:rPr>
          <w:rStyle w:val="eopscx168451355"/>
        </w:rPr>
        <w:t>(</w:t>
      </w:r>
      <w:proofErr w:type="spellStart"/>
      <w:r>
        <w:rPr>
          <w:rStyle w:val="eopscx168451355"/>
        </w:rPr>
        <w:t>Mead</w:t>
      </w:r>
      <w:proofErr w:type="spellEnd"/>
      <w:r>
        <w:rPr>
          <w:rStyle w:val="eopscx168451355"/>
        </w:rPr>
        <w:t>, 1973, in Krejčová s.</w:t>
      </w:r>
      <w:r w:rsidRPr="00EC1B77">
        <w:rPr>
          <w:rStyle w:val="eopscx168451355"/>
        </w:rPr>
        <w:t xml:space="preserve"> 18)</w:t>
      </w:r>
    </w:p>
    <w:p w:rsidR="0054645C" w:rsidRDefault="0054645C" w:rsidP="0054645C">
      <w:pPr>
        <w:pStyle w:val="paragraphscx168451355"/>
        <w:spacing w:before="0" w:beforeAutospacing="0" w:after="0" w:afterAutospacing="0"/>
        <w:ind w:left="780" w:firstLine="615"/>
        <w:jc w:val="both"/>
        <w:textAlignment w:val="baseline"/>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Dospívání je nestabilním obdobím především po stránce emocionální. Případné konflikty s rodiči spojené s emocionálními výkyvy pak ke vzniku rizikového chování mohou přispět. Jisté experimentování včetně návykových látek, zdolávání výšek bez jištění a mnoho dalších mnohdy, z pohledu dospělých, velice riskantních aktivit k tomuto věku patří, nicméně nesmí zajít až do takové krajnosti, kdy takové činnosti a situace začne ovlivňovat jejich výkonnost, studijní výsledky, narušovat vztahy s rodinou, vrstevníky, přáteli</w:t>
      </w:r>
      <w:r>
        <w:rPr>
          <w:rStyle w:val="eopscx168451355"/>
        </w:rPr>
        <w:t>…</w:t>
      </w:r>
    </w:p>
    <w:p w:rsidR="0054645C" w:rsidRDefault="0054645C" w:rsidP="0054645C">
      <w:pPr>
        <w:pStyle w:val="paragraphscx168451355"/>
        <w:spacing w:before="0" w:beforeAutospacing="0" w:after="0" w:afterAutospacing="0"/>
        <w:ind w:left="780" w:firstLine="615"/>
        <w:jc w:val="both"/>
        <w:textAlignment w:val="baseline"/>
      </w:pPr>
      <w:r>
        <w:t>Toto experimentováni a riskantní chování pramení částečně jednak z nabyté síly spojené s fyziologickou přeměnou těla a současně pak také z psychiky, kdy vidí dospělý svět takřka na dosah.</w:t>
      </w:r>
    </w:p>
    <w:p w:rsidR="0054645C" w:rsidRDefault="0054645C" w:rsidP="0054645C">
      <w:pPr>
        <w:pStyle w:val="paragraphscx168451355"/>
        <w:spacing w:before="0" w:beforeAutospacing="0" w:after="0" w:afterAutospacing="0"/>
        <w:ind w:left="780" w:firstLine="615"/>
        <w:jc w:val="both"/>
        <w:textAlignment w:val="baseline"/>
      </w:pPr>
      <w:r>
        <w:t xml:space="preserve">Průcha, Walterová a Mareš (2009, s. 247) vymezují čtyři základní skupiny rizikového chování: 1. Zneužívání návykových látek a to včetně experimentování s nimi (cigarety, alkohol, marihuana, opiáty, farmaceutika a další drogy), 2. </w:t>
      </w:r>
      <w:proofErr w:type="spellStart"/>
      <w:r>
        <w:t>Netolismus</w:t>
      </w:r>
      <w:proofErr w:type="spellEnd"/>
      <w:r>
        <w:t xml:space="preserve"> (závislost na internetu a virtuálním světě), 3. Negativní psychosociální chování (delikvence, záškoláctví, agresivita, šikana, rasismus a xenofobie…) a 4. Nežádoucí sexuální chování. </w:t>
      </w:r>
    </w:p>
    <w:p w:rsidR="0054645C" w:rsidRDefault="0054645C" w:rsidP="0054645C">
      <w:pPr>
        <w:pStyle w:val="paragraphscx168451355"/>
        <w:spacing w:before="0" w:beforeAutospacing="0" w:after="0" w:afterAutospacing="0"/>
        <w:ind w:left="780" w:firstLine="615"/>
        <w:jc w:val="both"/>
        <w:textAlignment w:val="baseline"/>
      </w:pPr>
      <w:r>
        <w:t>Při těchto poruchách chování, jež mohou v období dospívání akcelerovat, dochází však při zdravém vývoji jedince k jejich postupnému ústupu a postupně směrem k dospělosti slábne. Z výše uvedeného vyplývá, že jisté druhy rizikového chování u dospívající mládeže můžeme běžně očekávat, nicméně problémy nastávají v případě, že se toto jedincovo experimentování začne měnit v závislostní patologické chování.</w:t>
      </w:r>
    </w:p>
    <w:p w:rsidR="0054645C" w:rsidRDefault="0054645C" w:rsidP="0054645C">
      <w:pPr>
        <w:pStyle w:val="paragraphscx168451355"/>
        <w:spacing w:before="0" w:beforeAutospacing="0" w:after="0" w:afterAutospacing="0"/>
        <w:ind w:left="780" w:firstLine="615"/>
        <w:jc w:val="both"/>
        <w:textAlignment w:val="baseline"/>
      </w:pPr>
      <w:r>
        <w:t xml:space="preserve">Rizikovými faktory pro zneužívání látek je jejich dostupnost, zvláště u cigaret a alkoholu i společenská tolerance. Dalšími faktory jsou pak biologické (genetické, vrozené, vývojové) predispozice a sociální faktory (nevhodné rodinné prostředí, špatné zázemí, nevhodné trávení volného času, vliv vrstevnických či jiných </w:t>
      </w:r>
      <w:proofErr w:type="gramStart"/>
      <w:r>
        <w:t>skupin...)</w:t>
      </w:r>
      <w:proofErr w:type="gramEnd"/>
    </w:p>
    <w:p w:rsidR="0054645C" w:rsidRPr="00EC1B77" w:rsidRDefault="0054645C" w:rsidP="0054645C">
      <w:pPr>
        <w:pStyle w:val="paragraphscx168451355"/>
        <w:spacing w:before="0" w:beforeAutospacing="0" w:after="0" w:afterAutospacing="0"/>
        <w:ind w:left="780" w:firstLine="615"/>
        <w:jc w:val="both"/>
        <w:textAlignment w:val="baseline"/>
      </w:pPr>
      <w:r>
        <w:rPr>
          <w:rStyle w:val="eopscx168451355"/>
        </w:rPr>
        <w:t xml:space="preserve">Riziko návykových látek, alkoholu, nebo i patologického hráčství či </w:t>
      </w:r>
      <w:proofErr w:type="spellStart"/>
      <w:r>
        <w:rPr>
          <w:rStyle w:val="eopscx168451355"/>
        </w:rPr>
        <w:t>netolismu</w:t>
      </w:r>
      <w:proofErr w:type="spellEnd"/>
      <w:r>
        <w:rPr>
          <w:rStyle w:val="eopscx168451355"/>
        </w:rPr>
        <w:t xml:space="preserve">, drog, atp. pak spočívá v tom, že odvádí člověka od jeho starostí a </w:t>
      </w:r>
      <w:proofErr w:type="gramStart"/>
      <w:r>
        <w:rPr>
          <w:rStyle w:val="eopscx168451355"/>
        </w:rPr>
        <w:t>nabízí  únik</w:t>
      </w:r>
      <w:proofErr w:type="gramEnd"/>
      <w:r>
        <w:rPr>
          <w:rStyle w:val="eopscx168451355"/>
        </w:rPr>
        <w:t xml:space="preserve"> do jiného světa, který je od těchto stresujících a nepříjemných skutečností a starostí oproštěn a přináší mu tak úlevu od psychické zátěže.</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 </w:t>
      </w:r>
    </w:p>
    <w:p w:rsidR="005A23E5" w:rsidRDefault="005A23E5" w:rsidP="00F34AA8">
      <w:pPr>
        <w:pStyle w:val="Nadpis2"/>
        <w:ind w:firstLine="708"/>
      </w:pPr>
      <w:bookmarkStart w:id="22" w:name="_Toc453741878"/>
      <w:r>
        <w:lastRenderedPageBreak/>
        <w:t>5.1</w:t>
      </w:r>
      <w:r>
        <w:tab/>
        <w:t>Závislost</w:t>
      </w:r>
      <w:bookmarkEnd w:id="22"/>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A23E5" w:rsidRDefault="005A23E5" w:rsidP="005A23E5">
      <w:pPr>
        <w:pStyle w:val="paragraphscx168451355"/>
        <w:spacing w:before="0" w:beforeAutospacing="0" w:after="0" w:afterAutospacing="0"/>
        <w:ind w:left="780" w:firstLine="615"/>
        <w:jc w:val="both"/>
        <w:textAlignment w:val="baseline"/>
        <w:rPr>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b/>
          <w:sz w:val="30"/>
          <w:szCs w:val="30"/>
        </w:rPr>
      </w:pPr>
      <w:r>
        <w:t>Látková závislost vzniká opakovaným užitím látky a patologickou se stává v momentě, kdy se objeví negativní následky jedincova jednání spojené právě s jejím užíváním.</w:t>
      </w:r>
    </w:p>
    <w:p w:rsidR="0054645C" w:rsidRPr="00D25AF3" w:rsidRDefault="0054645C" w:rsidP="0054645C">
      <w:pPr>
        <w:pStyle w:val="paragraphscx168451355"/>
        <w:spacing w:before="0" w:beforeAutospacing="0" w:after="0" w:afterAutospacing="0"/>
        <w:ind w:left="780" w:firstLine="615"/>
        <w:jc w:val="both"/>
        <w:textAlignment w:val="baseline"/>
      </w:pPr>
      <w:r>
        <w:t xml:space="preserve">Dopady užívání drog mění celou osobnost člověka. V případě vytvořené závislosti na látce, se při její absenci dostavují nepříjemné abstinenční příznaky. Společně s užíváním drog dochází k fyzickým i psychickým změnám. Jedinec je podrážděný, neklidný, zažívá stavy úzkosti, návaly horka, nebo záchvaty paniky, mění se jeho fyzické i psychické schopnosti, sebeovládání se zhoršuje, dostává se do konfliktů se svým okolím. Postupně opouští dřívější zájmy, rozchází se s dřívějšími přáteli. Jsou zřetelné potíže ve škole, závislost jedinci brání ve zdravém úsudku, škola se dostává na okraj jeho zájmu, vytrácí se motivace ke studiu, snižuje se výkonnost a snižuje se prospěch. Docházka do školy se stává postupem času sporadickou, využívá každé situace, jak se návštěvě školy vyhnout, čas tráví raději ve skupině s podobnými potížemi. Následně dochází k opuštění školy úplně. V důsledku užívání drogy dochází k ekonomickému zatížení, vzniká potřeba zvýšených příjmů, následují dluhy, krádeže a konflikty se zákonem. </w:t>
      </w:r>
    </w:p>
    <w:p w:rsidR="0054645C" w:rsidRPr="00FB3761" w:rsidRDefault="0054645C" w:rsidP="0054645C">
      <w:pPr>
        <w:pStyle w:val="paragraphscx168451355"/>
        <w:spacing w:before="0" w:beforeAutospacing="0" w:after="0" w:afterAutospacing="0"/>
        <w:ind w:left="780" w:firstLine="615"/>
        <w:jc w:val="both"/>
        <w:textAlignment w:val="baseline"/>
        <w:rPr>
          <w:rStyle w:val="eopscx168451355"/>
          <w:sz w:val="12"/>
          <w:szCs w:val="12"/>
        </w:rPr>
      </w:pPr>
      <w:r w:rsidRPr="00EC1B77">
        <w:rPr>
          <w:rStyle w:val="eopscx168451355"/>
          <w:sz w:val="22"/>
          <w:szCs w:val="22"/>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sz w:val="32"/>
          <w:szCs w:val="32"/>
        </w:rPr>
      </w:pPr>
    </w:p>
    <w:p w:rsidR="0027783F" w:rsidRPr="00BA1FBE" w:rsidRDefault="0027783F" w:rsidP="0054645C">
      <w:pPr>
        <w:pStyle w:val="paragraphscx168451355"/>
        <w:spacing w:before="0" w:beforeAutospacing="0" w:after="0" w:afterAutospacing="0"/>
        <w:ind w:left="780" w:firstLine="615"/>
        <w:jc w:val="both"/>
        <w:textAlignment w:val="baseline"/>
        <w:rPr>
          <w:rStyle w:val="eopscx168451355"/>
          <w:sz w:val="32"/>
          <w:szCs w:val="32"/>
        </w:rPr>
      </w:pPr>
    </w:p>
    <w:p w:rsidR="005A23E5" w:rsidRDefault="005A23E5" w:rsidP="00F34AA8">
      <w:pPr>
        <w:pStyle w:val="Nadpis2"/>
        <w:ind w:firstLine="708"/>
        <w:rPr>
          <w:rStyle w:val="eopscx168451355"/>
          <w:b w:val="0"/>
          <w:szCs w:val="30"/>
        </w:rPr>
      </w:pPr>
      <w:bookmarkStart w:id="23" w:name="_Toc453741879"/>
      <w:r>
        <w:rPr>
          <w:rStyle w:val="eopscx168451355"/>
          <w:szCs w:val="30"/>
        </w:rPr>
        <w:t>5.2</w:t>
      </w:r>
      <w:r>
        <w:rPr>
          <w:rStyle w:val="eopscx168451355"/>
          <w:szCs w:val="30"/>
        </w:rPr>
        <w:tab/>
      </w:r>
      <w:proofErr w:type="spellStart"/>
      <w:r>
        <w:rPr>
          <w:rStyle w:val="eopscx168451355"/>
          <w:szCs w:val="30"/>
        </w:rPr>
        <w:t>Netolismus</w:t>
      </w:r>
      <w:bookmarkEnd w:id="23"/>
      <w:proofErr w:type="spellEnd"/>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Pr>
          <w:rStyle w:val="eopscx168451355"/>
        </w:rPr>
        <w:t xml:space="preserve">Závislost na internetu, respektive na virtuálním světě, který díky své široké dostupnosti internet nabízí, je nejčastější hrozbou závislosti prostředí on-line komunikace a prostředí on-line her </w:t>
      </w:r>
      <w:proofErr w:type="spellStart"/>
      <w:r>
        <w:rPr>
          <w:rStyle w:val="eopscx168451355"/>
        </w:rPr>
        <w:t>MMORPG</w:t>
      </w:r>
      <w:proofErr w:type="spellEnd"/>
      <w:r>
        <w:rPr>
          <w:rStyle w:val="eopscx168451355"/>
        </w:rPr>
        <w:t xml:space="preserve"> (</w:t>
      </w:r>
      <w:proofErr w:type="spellStart"/>
      <w:r>
        <w:rPr>
          <w:rStyle w:val="eopscx168451355"/>
        </w:rPr>
        <w:t>massively</w:t>
      </w:r>
      <w:proofErr w:type="spellEnd"/>
      <w:r>
        <w:rPr>
          <w:rStyle w:val="eopscx168451355"/>
        </w:rPr>
        <w:t xml:space="preserve"> </w:t>
      </w:r>
      <w:proofErr w:type="spellStart"/>
      <w:r>
        <w:rPr>
          <w:rStyle w:val="eopscx168451355"/>
        </w:rPr>
        <w:t>multiplayer</w:t>
      </w:r>
      <w:proofErr w:type="spellEnd"/>
      <w:r>
        <w:rPr>
          <w:rStyle w:val="eopscx168451355"/>
        </w:rPr>
        <w:t xml:space="preserve"> online role </w:t>
      </w:r>
      <w:proofErr w:type="spellStart"/>
      <w:r>
        <w:rPr>
          <w:rStyle w:val="eopscx168451355"/>
        </w:rPr>
        <w:t>playing</w:t>
      </w:r>
      <w:proofErr w:type="spellEnd"/>
      <w:r>
        <w:rPr>
          <w:rStyle w:val="eopscx168451355"/>
        </w:rPr>
        <w:t xml:space="preserve"> game). Známé jako Nebezpečí online komunikací vyplývá především z faktu, že mnozí uživatelé, především pokud se zaměříme na seznamovací portály, o sobě uvádí nepravdivé údaje. V tomto případě je při pozdějším osobním setkání vystaven dotyčný přinejmenším nepříjemnému zklamání, které je může být v období dospívání přinejmenším nepříjemným zážitkem. Rodiče nejen malých dětí, by měli mít přehled o tom, jak často se jejich děti ve virtuálním světě a online prostředí pohybují, kolik času takto stráví, aby nedošlo k jejich závislosti a odtržení od reality. V dnešní době existují nástroje rodičovské kontroly, ale v českém prostředí je rodiče dětí jen velmi málo využívají. Není problém se dnes připojit přes běžný prohlížeč na internetové stránky s pornografií ani na chaty a seznamky, které sexuální služby nabízejí. U dospívajících, kteří zde hledají převážně informace a zkušenosti existuje ovšem riziko nejen nevhodného seznamování, ale i riziko závislosti na </w:t>
      </w:r>
      <w:proofErr w:type="spellStart"/>
      <w:r>
        <w:rPr>
          <w:rStyle w:val="eopscx168451355"/>
        </w:rPr>
        <w:t>kybersexu</w:t>
      </w:r>
      <w:proofErr w:type="spellEnd"/>
      <w:r>
        <w:rPr>
          <w:rStyle w:val="eopscx168451355"/>
        </w:rPr>
        <w:t xml:space="preserve">. Online svět je právě díky malé kontrole pravdivosti informací podstatně anonymnější a lidé pak mohou být i v intimních oblastech mnohem otevřenější a jejich sny se mohou stávat skutečností. Na plnění snů jsou postaveny i </w:t>
      </w:r>
      <w:proofErr w:type="spellStart"/>
      <w:r>
        <w:rPr>
          <w:rStyle w:val="eopscx168451355"/>
        </w:rPr>
        <w:t>RPG</w:t>
      </w:r>
      <w:proofErr w:type="spellEnd"/>
      <w:r>
        <w:rPr>
          <w:rStyle w:val="eopscx168451355"/>
        </w:rPr>
        <w:t xml:space="preserve"> hry. Při nich se stává hráč hrdinou, </w:t>
      </w:r>
      <w:r>
        <w:rPr>
          <w:rStyle w:val="eopscx168451355"/>
        </w:rPr>
        <w:lastRenderedPageBreak/>
        <w:t>může si vybrat, kým chce být, vybrat si jaké bude mít jeho postava schopnosti a dovednosti, může se se svým “</w:t>
      </w:r>
      <w:proofErr w:type="spellStart"/>
      <w:r>
        <w:rPr>
          <w:rStyle w:val="eopscx168451355"/>
        </w:rPr>
        <w:t>avatarem</w:t>
      </w:r>
      <w:proofErr w:type="spellEnd"/>
      <w:r>
        <w:rPr>
          <w:rStyle w:val="eopscx168451355"/>
        </w:rPr>
        <w:t>” vylepšit. Uniká z reálného světa, od reálných starostí, do světa vlastní fantazie.</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 xml:space="preserve">Z dat Českého statistického úřadu vyplývá, že mezi uživateli internetu v mobilním telefonu převládají mladí lidé mezi šestnácti a </w:t>
      </w:r>
      <w:proofErr w:type="spellStart"/>
      <w:r>
        <w:rPr>
          <w:rStyle w:val="eopscx168451355"/>
        </w:rPr>
        <w:t>dvacetičtyřmi</w:t>
      </w:r>
      <w:proofErr w:type="spellEnd"/>
      <w:r>
        <w:rPr>
          <w:rStyle w:val="eopscx168451355"/>
        </w:rPr>
        <w:t xml:space="preserve"> lety. Dle statistik v tomto věku vlastní mobilní telefon 99,4% , osobní počítač 96,2% a tablet 22% populace. Pravidelně užívá internet  96,1% z nich a internet v mobilu užívalo v roce 2013_49,2%, v roce 2014_64,8% a v roce 2015_77% . Z výše uvedeného můžeme vidět zvyšující se dostupnost internetového připojení. Celkově bylo v roce 2015 připojeno 93,6% domácností s dětmi staršími šesti let. U domácností bez dětí je toto procento ještě vyšší.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 xml:space="preserve">Kopecký (2011) poukazuje na rizika spojená s </w:t>
      </w:r>
      <w:proofErr w:type="spellStart"/>
      <w:r>
        <w:rPr>
          <w:rStyle w:val="eopscx168451355"/>
        </w:rPr>
        <w:t>netolismem</w:t>
      </w:r>
      <w:proofErr w:type="spellEnd"/>
      <w:r>
        <w:rPr>
          <w:rStyle w:val="eopscx168451355"/>
        </w:rPr>
        <w:t xml:space="preserve"> podobně, jako můžeme pozorovat i u jiných závislostí. Patří sem nepochybně i zhoršení školního prospěchu a snížení výkonu, spojené například s únavou z nevyspání a špatné životosprávy. Stejně jako u jiných závislostí poukazuje na možné riziko vzniku a rozvoji dalších závislostí.</w:t>
      </w:r>
    </w:p>
    <w:p w:rsidR="0054645C" w:rsidRDefault="0054645C" w:rsidP="0054645C">
      <w:pPr>
        <w:pStyle w:val="paragraphscx168451355"/>
        <w:spacing w:before="0" w:beforeAutospacing="0" w:after="0" w:afterAutospacing="0"/>
        <w:ind w:left="780" w:firstLine="615"/>
        <w:jc w:val="both"/>
        <w:textAlignment w:val="baseline"/>
        <w:rPr>
          <w:rStyle w:val="eopscx168451355"/>
          <w:sz w:val="32"/>
          <w:szCs w:val="32"/>
        </w:rPr>
      </w:pPr>
    </w:p>
    <w:p w:rsidR="0027783F" w:rsidRDefault="0027783F" w:rsidP="0054645C">
      <w:pPr>
        <w:pStyle w:val="paragraphscx168451355"/>
        <w:spacing w:before="0" w:beforeAutospacing="0" w:after="0" w:afterAutospacing="0"/>
        <w:ind w:left="780" w:firstLine="615"/>
        <w:jc w:val="both"/>
        <w:textAlignment w:val="baseline"/>
        <w:rPr>
          <w:rStyle w:val="eopscx168451355"/>
          <w:sz w:val="32"/>
          <w:szCs w:val="32"/>
        </w:rPr>
      </w:pPr>
    </w:p>
    <w:p w:rsidR="0027783F" w:rsidRDefault="0027783F" w:rsidP="0054645C">
      <w:pPr>
        <w:pStyle w:val="paragraphscx168451355"/>
        <w:spacing w:before="0" w:beforeAutospacing="0" w:after="0" w:afterAutospacing="0"/>
        <w:ind w:left="780" w:firstLine="615"/>
        <w:jc w:val="both"/>
        <w:textAlignment w:val="baseline"/>
        <w:rPr>
          <w:rStyle w:val="eopscx168451355"/>
          <w:sz w:val="32"/>
          <w:szCs w:val="32"/>
        </w:rPr>
      </w:pPr>
    </w:p>
    <w:p w:rsidR="00655214" w:rsidRDefault="00655214" w:rsidP="0054645C">
      <w:pPr>
        <w:pStyle w:val="paragraphscx168451355"/>
        <w:spacing w:before="0" w:beforeAutospacing="0" w:after="0" w:afterAutospacing="0"/>
        <w:ind w:left="780" w:firstLine="615"/>
        <w:jc w:val="both"/>
        <w:textAlignment w:val="baseline"/>
        <w:rPr>
          <w:rStyle w:val="eopscx168451355"/>
          <w:sz w:val="32"/>
          <w:szCs w:val="32"/>
        </w:rPr>
      </w:pPr>
    </w:p>
    <w:p w:rsidR="0027783F" w:rsidRPr="00BA1FBE" w:rsidRDefault="0027783F" w:rsidP="0054645C">
      <w:pPr>
        <w:pStyle w:val="paragraphscx168451355"/>
        <w:spacing w:before="0" w:beforeAutospacing="0" w:after="0" w:afterAutospacing="0"/>
        <w:ind w:left="780" w:firstLine="615"/>
        <w:jc w:val="both"/>
        <w:textAlignment w:val="baseline"/>
        <w:rPr>
          <w:rStyle w:val="eopscx168451355"/>
          <w:sz w:val="32"/>
          <w:szCs w:val="32"/>
        </w:rPr>
      </w:pPr>
    </w:p>
    <w:p w:rsidR="005A23E5" w:rsidRDefault="0054645C" w:rsidP="00F34AA8">
      <w:pPr>
        <w:pStyle w:val="Nadpis2"/>
        <w:ind w:firstLine="708"/>
        <w:rPr>
          <w:rStyle w:val="normaltextrunscx168451355"/>
          <w:b w:val="0"/>
          <w:sz w:val="32"/>
          <w:szCs w:val="32"/>
        </w:rPr>
      </w:pPr>
      <w:bookmarkStart w:id="24" w:name="_Toc453741880"/>
      <w:r>
        <w:rPr>
          <w:rStyle w:val="normaltextrunscx168451355"/>
          <w:sz w:val="32"/>
          <w:szCs w:val="32"/>
        </w:rPr>
        <w:t>5.3</w:t>
      </w:r>
      <w:r>
        <w:rPr>
          <w:rStyle w:val="normaltextrunscx168451355"/>
          <w:sz w:val="32"/>
          <w:szCs w:val="32"/>
        </w:rPr>
        <w:tab/>
      </w:r>
      <w:r w:rsidRPr="00BA1FBE">
        <w:rPr>
          <w:rStyle w:val="normaltextrunscx168451355"/>
          <w:sz w:val="32"/>
          <w:szCs w:val="32"/>
        </w:rPr>
        <w:t>Sebepoškozování a sebevraždy</w:t>
      </w:r>
      <w:bookmarkEnd w:id="24"/>
    </w:p>
    <w:p w:rsidR="005A23E5" w:rsidRDefault="005A23E5" w:rsidP="005A23E5">
      <w:pPr>
        <w:pStyle w:val="paragraphscx168451355"/>
        <w:spacing w:before="0" w:beforeAutospacing="0" w:after="0" w:afterAutospacing="0"/>
        <w:ind w:left="780" w:firstLine="615"/>
        <w:jc w:val="both"/>
        <w:textAlignment w:val="baseline"/>
        <w:rPr>
          <w:rStyle w:val="normaltextrunscx168451355"/>
          <w:b/>
          <w:sz w:val="32"/>
          <w:szCs w:val="32"/>
        </w:rPr>
      </w:pPr>
    </w:p>
    <w:p w:rsidR="005A23E5" w:rsidRDefault="005A23E5" w:rsidP="005A23E5">
      <w:pPr>
        <w:pStyle w:val="paragraphscx168451355"/>
        <w:spacing w:before="0" w:beforeAutospacing="0" w:after="0" w:afterAutospacing="0"/>
        <w:ind w:left="780" w:firstLine="615"/>
        <w:jc w:val="both"/>
        <w:textAlignment w:val="baseline"/>
        <w:rPr>
          <w:rStyle w:val="normaltextrunscx168451355"/>
          <w:b/>
          <w:sz w:val="32"/>
          <w:szCs w:val="32"/>
        </w:rPr>
      </w:pPr>
    </w:p>
    <w:p w:rsidR="005A23E5" w:rsidRDefault="005A23E5" w:rsidP="005A23E5">
      <w:pPr>
        <w:pStyle w:val="paragraphscx168451355"/>
        <w:spacing w:before="0" w:beforeAutospacing="0" w:after="0" w:afterAutospacing="0"/>
        <w:ind w:left="780" w:firstLine="615"/>
        <w:jc w:val="both"/>
        <w:textAlignment w:val="baseline"/>
        <w:rPr>
          <w:rStyle w:val="normaltextrunscx168451355"/>
          <w:b/>
          <w:sz w:val="32"/>
          <w:szCs w:val="32"/>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2"/>
          <w:szCs w:val="32"/>
        </w:rPr>
      </w:pPr>
      <w:r>
        <w:rPr>
          <w:rStyle w:val="eopscx168451355"/>
        </w:rPr>
        <w:t>Mezi poruchy chování týkající se adolescentů patří také sebepoškozování. Při záměrném a vědomém poškození vlastního těla (nejčastěji řezné rány nebo škrábance do kůže, většinou na zápěstí nebo předloktí), bývá nejčastějším motivem pocit zlosti vůči sobě samému, úleva od napětí, někdy také přání zemřít. Jako patologický jev můžeme různé druhy sebepoškozování pozorovat u jedinců s poruchami příjmu potravy (anorexie, bulimie), a u závislých na návykových látkách.</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Data Českého statistického úřadu udávají za roky 2010 – 2015 počty sebevražd mladých od patnácti do devatenácti let z celkového počtu úmrtí v české republice okolo 20%.</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Příhoda pak popisuje sklony k sebevražednosti stejně jako sklony k asociálním činům jako důsledek nedostatečné adaptace do společnosti, protože patnáct až dvacet let života není doba ještě dost dlouhá a bohatá zkušenostmi k tomu, aby si mohli v tomto věku plně uvědomovat celoživotní perspektivu. (Příhoda, 1963, s. 74)</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firstLine="708"/>
        <w:jc w:val="both"/>
        <w:textAlignment w:val="baseline"/>
        <w:rPr>
          <w:rStyle w:val="eopscx168451355"/>
          <w:b/>
          <w:sz w:val="32"/>
          <w:szCs w:val="32"/>
        </w:rPr>
      </w:pPr>
    </w:p>
    <w:p w:rsidR="0027783F" w:rsidRDefault="0027783F" w:rsidP="005A23E5">
      <w:pPr>
        <w:pStyle w:val="paragraphscx168451355"/>
        <w:spacing w:before="0" w:beforeAutospacing="0" w:after="0" w:afterAutospacing="0"/>
        <w:ind w:firstLine="708"/>
        <w:jc w:val="both"/>
        <w:textAlignment w:val="baseline"/>
        <w:rPr>
          <w:rStyle w:val="eopscx168451355"/>
          <w:b/>
          <w:sz w:val="32"/>
          <w:szCs w:val="32"/>
        </w:rPr>
      </w:pPr>
    </w:p>
    <w:p w:rsidR="005A23E5" w:rsidRDefault="0054645C" w:rsidP="00F34AA8">
      <w:pPr>
        <w:pStyle w:val="Nadpis1"/>
        <w:ind w:firstLine="708"/>
        <w:rPr>
          <w:rStyle w:val="eopscx168451355"/>
          <w:b w:val="0"/>
          <w:szCs w:val="32"/>
        </w:rPr>
      </w:pPr>
      <w:bookmarkStart w:id="25" w:name="_Toc453741881"/>
      <w:r>
        <w:rPr>
          <w:rStyle w:val="eopscx168451355"/>
          <w:szCs w:val="32"/>
        </w:rPr>
        <w:lastRenderedPageBreak/>
        <w:t>6.</w:t>
      </w:r>
      <w:r>
        <w:rPr>
          <w:rStyle w:val="eopscx168451355"/>
          <w:szCs w:val="32"/>
        </w:rPr>
        <w:tab/>
      </w:r>
      <w:r w:rsidR="005A23E5">
        <w:rPr>
          <w:rStyle w:val="eopscx168451355"/>
          <w:szCs w:val="32"/>
        </w:rPr>
        <w:t>Školní prevence</w:t>
      </w:r>
      <w:bookmarkEnd w:id="25"/>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A23E5" w:rsidRDefault="005A23E5" w:rsidP="005A23E5">
      <w:pPr>
        <w:pStyle w:val="paragraphscx168451355"/>
        <w:spacing w:before="0" w:beforeAutospacing="0" w:after="0" w:afterAutospacing="0"/>
        <w:ind w:firstLine="708"/>
        <w:jc w:val="both"/>
        <w:textAlignment w:val="baseline"/>
        <w:rPr>
          <w:rStyle w:val="eopscx168451355"/>
          <w:b/>
          <w:sz w:val="32"/>
          <w:szCs w:val="32"/>
        </w:rPr>
      </w:pPr>
    </w:p>
    <w:p w:rsidR="0054645C" w:rsidRPr="005A23E5" w:rsidRDefault="0054645C" w:rsidP="0027783F">
      <w:pPr>
        <w:pStyle w:val="paragraphscx168451355"/>
        <w:spacing w:before="0" w:beforeAutospacing="0" w:after="0" w:afterAutospacing="0"/>
        <w:ind w:left="708" w:firstLine="708"/>
        <w:jc w:val="both"/>
        <w:textAlignment w:val="baseline"/>
        <w:rPr>
          <w:rStyle w:val="eopscx168451355"/>
          <w:b/>
          <w:sz w:val="32"/>
          <w:szCs w:val="32"/>
        </w:rPr>
      </w:pPr>
      <w:r w:rsidRPr="009E046B">
        <w:rPr>
          <w:rStyle w:val="eopscx168451355"/>
        </w:rPr>
        <w:t>K předcházení těmto nežádouc</w:t>
      </w:r>
      <w:r>
        <w:rPr>
          <w:rStyle w:val="eopscx168451355"/>
        </w:rPr>
        <w:t>í</w:t>
      </w:r>
      <w:r w:rsidRPr="009E046B">
        <w:rPr>
          <w:rStyle w:val="eopscx168451355"/>
        </w:rPr>
        <w:t>m jevům ovlivňujícím výsledky školní úspěšnosti je potřebná dobrá, kvalitní a účinná prevence. Školy České Republiky</w:t>
      </w:r>
      <w:r>
        <w:rPr>
          <w:rStyle w:val="eopscx168451355"/>
        </w:rPr>
        <w:t xml:space="preserve"> dle vyhlášk</w:t>
      </w:r>
      <w:r w:rsidRPr="009E046B">
        <w:rPr>
          <w:rStyle w:val="eopscx168451355"/>
        </w:rPr>
        <w:t>y MŠMT č.</w:t>
      </w:r>
      <w:r>
        <w:rPr>
          <w:rStyle w:val="eopscx168451355"/>
        </w:rPr>
        <w:t xml:space="preserve"> </w:t>
      </w:r>
      <w:r w:rsidRPr="009E046B">
        <w:rPr>
          <w:rStyle w:val="eopscx168451355"/>
        </w:rPr>
        <w:t>72/2005 sestavují minimální preventivní progra</w:t>
      </w:r>
      <w:r>
        <w:rPr>
          <w:rStyle w:val="eopscx168451355"/>
        </w:rPr>
        <w:t>my a uskutečňují jeho naplnění.</w:t>
      </w:r>
      <w:r w:rsidRPr="009E046B">
        <w:rPr>
          <w:rStyle w:val="eopscx168451355"/>
        </w:rPr>
        <w:t xml:space="preserve"> MŠMT vydává metodická doporučení k primární prevenci rizikového chování dětí a mládeže ve školách a školských zařízeních a doporučuje postupy škol a školských zařízení při výskytu vybraných forem rizikového chování. </w:t>
      </w:r>
    </w:p>
    <w:p w:rsidR="0054645C" w:rsidRPr="009E046B" w:rsidRDefault="0054645C" w:rsidP="0054645C">
      <w:pPr>
        <w:pStyle w:val="paragraphscx168451355"/>
        <w:ind w:left="780" w:firstLine="615"/>
        <w:textAlignment w:val="baseline"/>
      </w:pPr>
      <w:r w:rsidRPr="009E046B">
        <w:t xml:space="preserve">Primární prevence rizikového chování u žáků v  působnosti MŠMT se zaměřuje prioritně na předcházení rozvoje rizik, které směřují zejména k následujícím rizikovým projevům v chování žáků: </w:t>
      </w:r>
    </w:p>
    <w:p w:rsidR="0054645C" w:rsidRPr="009E046B" w:rsidRDefault="0054645C" w:rsidP="0054645C">
      <w:pPr>
        <w:pStyle w:val="paragraphscx168451355"/>
        <w:numPr>
          <w:ilvl w:val="0"/>
          <w:numId w:val="1"/>
        </w:numPr>
        <w:spacing w:after="0"/>
        <w:textAlignment w:val="baseline"/>
      </w:pPr>
      <w:r w:rsidRPr="009E046B">
        <w:t xml:space="preserve">agrese, šikana, </w:t>
      </w:r>
      <w:proofErr w:type="spellStart"/>
      <w:r w:rsidRPr="009E046B">
        <w:t>kyberšikana</w:t>
      </w:r>
      <w:proofErr w:type="spellEnd"/>
      <w:r w:rsidRPr="009E046B">
        <w:t xml:space="preserve"> a další rizikové formy komunikace prostřednictvím </w:t>
      </w:r>
      <w:proofErr w:type="spellStart"/>
      <w:r w:rsidRPr="009E046B">
        <w:t>multimedií</w:t>
      </w:r>
      <w:proofErr w:type="spellEnd"/>
      <w:r w:rsidRPr="009E046B">
        <w:t>, násilí, vandalismus, intolerance, antisemitismus, extremismus, rasismus a xenofobie, homofobie</w:t>
      </w:r>
    </w:p>
    <w:p w:rsidR="0054645C" w:rsidRPr="009E046B" w:rsidRDefault="0054645C" w:rsidP="0054645C">
      <w:pPr>
        <w:pStyle w:val="paragraphscx168451355"/>
        <w:numPr>
          <w:ilvl w:val="0"/>
          <w:numId w:val="1"/>
        </w:numPr>
        <w:spacing w:after="0"/>
        <w:textAlignment w:val="baseline"/>
      </w:pPr>
      <w:r w:rsidRPr="009E046B">
        <w:t xml:space="preserve">záškoláctví, </w:t>
      </w:r>
    </w:p>
    <w:p w:rsidR="0054645C" w:rsidRPr="009E046B" w:rsidRDefault="0054645C" w:rsidP="0054645C">
      <w:pPr>
        <w:pStyle w:val="paragraphscx168451355"/>
        <w:numPr>
          <w:ilvl w:val="0"/>
          <w:numId w:val="1"/>
        </w:numPr>
        <w:spacing w:after="0"/>
        <w:textAlignment w:val="baseline"/>
      </w:pPr>
      <w:r w:rsidRPr="009E046B">
        <w:t xml:space="preserve">závislostní chování, užívání všech návykových látek, </w:t>
      </w:r>
      <w:proofErr w:type="spellStart"/>
      <w:r w:rsidRPr="009E046B">
        <w:t>netolismus</w:t>
      </w:r>
      <w:proofErr w:type="spellEnd"/>
      <w:r w:rsidRPr="009E046B">
        <w:t xml:space="preserve">, </w:t>
      </w:r>
      <w:proofErr w:type="spellStart"/>
      <w:r w:rsidRPr="009E046B">
        <w:t>gambling</w:t>
      </w:r>
      <w:proofErr w:type="spellEnd"/>
    </w:p>
    <w:p w:rsidR="0054645C" w:rsidRPr="009E046B" w:rsidRDefault="0054645C" w:rsidP="0054645C">
      <w:pPr>
        <w:pStyle w:val="paragraphscx168451355"/>
        <w:numPr>
          <w:ilvl w:val="0"/>
          <w:numId w:val="1"/>
        </w:numPr>
        <w:spacing w:after="0"/>
        <w:textAlignment w:val="baseline"/>
      </w:pPr>
      <w:r w:rsidRPr="009E046B">
        <w:t>rizikové sporty a rizikové chování v dopravě, prevence úrazů</w:t>
      </w:r>
    </w:p>
    <w:p w:rsidR="0054645C" w:rsidRPr="009E046B" w:rsidRDefault="0054645C" w:rsidP="0054645C">
      <w:pPr>
        <w:pStyle w:val="paragraphscx168451355"/>
        <w:numPr>
          <w:ilvl w:val="0"/>
          <w:numId w:val="1"/>
        </w:numPr>
        <w:spacing w:after="0"/>
        <w:textAlignment w:val="baseline"/>
      </w:pPr>
      <w:r>
        <w:t>spektrum poruch příjmu potravy</w:t>
      </w:r>
    </w:p>
    <w:p w:rsidR="0054645C" w:rsidRPr="009E046B" w:rsidRDefault="0054645C" w:rsidP="0054645C">
      <w:pPr>
        <w:pStyle w:val="paragraphscx168451355"/>
        <w:numPr>
          <w:ilvl w:val="0"/>
          <w:numId w:val="1"/>
        </w:numPr>
        <w:spacing w:after="0"/>
        <w:textAlignment w:val="baseline"/>
      </w:pPr>
      <w:r>
        <w:t>negativní působení sekt</w:t>
      </w:r>
    </w:p>
    <w:p w:rsidR="0054645C" w:rsidRDefault="0054645C" w:rsidP="0054645C">
      <w:pPr>
        <w:pStyle w:val="paragraphscx168451355"/>
        <w:numPr>
          <w:ilvl w:val="0"/>
          <w:numId w:val="1"/>
        </w:numPr>
        <w:spacing w:after="0"/>
        <w:textAlignment w:val="baseline"/>
      </w:pPr>
      <w:r>
        <w:t>sexuální rizikové chování.</w:t>
      </w:r>
    </w:p>
    <w:p w:rsidR="0054645C" w:rsidRDefault="0054645C" w:rsidP="0054645C">
      <w:pPr>
        <w:pStyle w:val="paragraphscx168451355"/>
        <w:spacing w:after="0"/>
        <w:ind w:left="1080"/>
        <w:textAlignment w:val="baseline"/>
      </w:pPr>
      <w:r>
        <w:t xml:space="preserve">Pro pomoc školám při naplňování primární prevence vydalo MŠMT specifická metodická doporučení pro návykové látky, rizikové chování v dopravě, poruchy příjmu potravy, alkohol, syndrom </w:t>
      </w:r>
      <w:proofErr w:type="spellStart"/>
      <w:r>
        <w:t>CAN</w:t>
      </w:r>
      <w:proofErr w:type="spellEnd"/>
      <w:r>
        <w:t xml:space="preserve">, školní šikanu, </w:t>
      </w:r>
      <w:proofErr w:type="spellStart"/>
      <w:r>
        <w:t>kyberšikanu</w:t>
      </w:r>
      <w:proofErr w:type="spellEnd"/>
      <w:r>
        <w:t xml:space="preserve">, homofobii, extremismus rasismus xenofobii antisemitismus, vandalismus, záškoláctví, krádeže, </w:t>
      </w:r>
      <w:proofErr w:type="spellStart"/>
      <w:r>
        <w:t>tabakismus</w:t>
      </w:r>
      <w:proofErr w:type="spellEnd"/>
      <w:r>
        <w:t xml:space="preserve">, krizové situace spojené s násilím, </w:t>
      </w:r>
      <w:proofErr w:type="spellStart"/>
      <w:r>
        <w:t>netolismus</w:t>
      </w:r>
      <w:proofErr w:type="spellEnd"/>
      <w:r>
        <w:t>, sebepoškozování, nová náboženská hnutí, rizikové sexuální chování, příslušnost k subkulturám a domácí násilí.</w:t>
      </w:r>
    </w:p>
    <w:p w:rsidR="0054645C" w:rsidRPr="00052CEE" w:rsidRDefault="0054645C" w:rsidP="0054645C">
      <w:pPr>
        <w:pStyle w:val="paragraphscx168451355"/>
        <w:spacing w:after="0"/>
        <w:ind w:left="720" w:firstLine="360"/>
        <w:textAlignment w:val="baseline"/>
        <w:rPr>
          <w:rStyle w:val="eopscx168451355"/>
        </w:rPr>
      </w:pPr>
      <w:r w:rsidRPr="00D80DAC">
        <w:rPr>
          <w:rStyle w:val="eopscx168451355"/>
          <w:i/>
        </w:rPr>
        <w:t>„Základním principem primární prevence rizikového chování u žáků je výchova k předcházení a minimalizaci rizikových projevů chování, ke zdravému životnímu stylu, k rozvoji pozitivního sociálního chování a rozvoji psychosociálních dovedností a zvládání zátěžových situací osobnosti.“</w:t>
      </w:r>
      <w:r>
        <w:rPr>
          <w:rStyle w:val="eopscx168451355"/>
        </w:rPr>
        <w:t xml:space="preserve"> (MŠMT, 2010)</w:t>
      </w:r>
    </w:p>
    <w:p w:rsidR="0054645C" w:rsidRPr="009E046B" w:rsidRDefault="0054645C" w:rsidP="0054645C">
      <w:pPr>
        <w:pStyle w:val="paragraphscx168451355"/>
        <w:spacing w:after="0"/>
        <w:ind w:left="708" w:firstLine="708"/>
        <w:textAlignment w:val="baseline"/>
      </w:pPr>
      <w:r>
        <w:t>V okamžiku selhání primární prevence je potřeba včasná diagnostika k zahájení prevence sekundární. Je potřeba se na jedince ohroženého rizikovým chováním zaměřit a zabránit vzniku patologického chování.</w:t>
      </w:r>
    </w:p>
    <w:p w:rsidR="0054645C" w:rsidRDefault="0054645C" w:rsidP="0054645C">
      <w:pPr>
        <w:pStyle w:val="paragraphscx168451355"/>
        <w:spacing w:before="0" w:beforeAutospacing="0" w:after="0" w:afterAutospacing="0"/>
        <w:jc w:val="both"/>
        <w:textAlignment w:val="baseline"/>
        <w:rPr>
          <w:rStyle w:val="eopscx168451355"/>
          <w:sz w:val="30"/>
          <w:szCs w:val="30"/>
        </w:rPr>
      </w:pPr>
    </w:p>
    <w:p w:rsidR="0027783F" w:rsidRDefault="0027783F" w:rsidP="0054645C">
      <w:pPr>
        <w:pStyle w:val="paragraphscx168451355"/>
        <w:spacing w:before="0" w:beforeAutospacing="0" w:after="0" w:afterAutospacing="0"/>
        <w:jc w:val="both"/>
        <w:textAlignment w:val="baseline"/>
        <w:rPr>
          <w:rStyle w:val="eopscx168451355"/>
          <w:sz w:val="30"/>
          <w:szCs w:val="30"/>
        </w:rPr>
      </w:pPr>
    </w:p>
    <w:p w:rsidR="0027783F" w:rsidRDefault="0027783F" w:rsidP="0054645C">
      <w:pPr>
        <w:pStyle w:val="paragraphscx168451355"/>
        <w:spacing w:before="0" w:beforeAutospacing="0" w:after="0" w:afterAutospacing="0"/>
        <w:jc w:val="both"/>
        <w:textAlignment w:val="baseline"/>
        <w:rPr>
          <w:rStyle w:val="eopscx168451355"/>
          <w:sz w:val="30"/>
          <w:szCs w:val="30"/>
        </w:rPr>
      </w:pPr>
    </w:p>
    <w:p w:rsidR="0027783F" w:rsidRDefault="0027783F" w:rsidP="0054645C">
      <w:pPr>
        <w:pStyle w:val="paragraphscx168451355"/>
        <w:spacing w:before="0" w:beforeAutospacing="0" w:after="0" w:afterAutospacing="0"/>
        <w:jc w:val="both"/>
        <w:textAlignment w:val="baseline"/>
        <w:rPr>
          <w:rStyle w:val="eopscx168451355"/>
          <w:sz w:val="30"/>
          <w:szCs w:val="30"/>
        </w:rPr>
      </w:pPr>
    </w:p>
    <w:p w:rsidR="0027783F" w:rsidRPr="00FB3761" w:rsidRDefault="0027783F" w:rsidP="0054645C">
      <w:pPr>
        <w:pStyle w:val="paragraphscx168451355"/>
        <w:spacing w:before="0" w:beforeAutospacing="0" w:after="0" w:afterAutospacing="0"/>
        <w:jc w:val="both"/>
        <w:textAlignment w:val="baseline"/>
        <w:rPr>
          <w:rStyle w:val="eopscx168451355"/>
          <w:sz w:val="30"/>
          <w:szCs w:val="30"/>
        </w:rPr>
      </w:pPr>
    </w:p>
    <w:p w:rsidR="005A23E5" w:rsidRDefault="005A23E5" w:rsidP="00F34AA8">
      <w:pPr>
        <w:pStyle w:val="Nadpis2"/>
        <w:ind w:firstLine="708"/>
        <w:rPr>
          <w:rStyle w:val="eopscx168451355"/>
          <w:b w:val="0"/>
          <w:szCs w:val="30"/>
        </w:rPr>
      </w:pPr>
      <w:bookmarkStart w:id="26" w:name="_Toc453741882"/>
      <w:r>
        <w:rPr>
          <w:rStyle w:val="eopscx168451355"/>
          <w:szCs w:val="30"/>
        </w:rPr>
        <w:lastRenderedPageBreak/>
        <w:t>6.1</w:t>
      </w:r>
      <w:r>
        <w:rPr>
          <w:rStyle w:val="eopscx168451355"/>
          <w:szCs w:val="30"/>
        </w:rPr>
        <w:tab/>
        <w:t>Výchovné poradenství</w:t>
      </w:r>
      <w:bookmarkEnd w:id="26"/>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sidRPr="00A4255A">
        <w:rPr>
          <w:rStyle w:val="eopscx168451355"/>
        </w:rPr>
        <w:t>Náplň práce</w:t>
      </w:r>
      <w:r>
        <w:rPr>
          <w:rStyle w:val="eopscx168451355"/>
        </w:rPr>
        <w:t xml:space="preserve"> výchovného poradce stanovuje vyhláška</w:t>
      </w:r>
      <w:r w:rsidRPr="00A4255A">
        <w:rPr>
          <w:rStyle w:val="eopscx168451355"/>
        </w:rPr>
        <w:t xml:space="preserve"> MŠMT ČR č.</w:t>
      </w:r>
      <w:r>
        <w:rPr>
          <w:rStyle w:val="eopscx168451355"/>
        </w:rPr>
        <w:t xml:space="preserve"> 72/2005 změněna a doplněna vyhláškou č. </w:t>
      </w:r>
      <w:r w:rsidRPr="00A4255A">
        <w:rPr>
          <w:rStyle w:val="eopscx168451355"/>
        </w:rPr>
        <w:t>116/2011 Sb. o poskytování poradenských služeb ve školách a školských poradenských zařízeních</w:t>
      </w:r>
      <w:r>
        <w:rPr>
          <w:rStyle w:val="eopscx168451355"/>
        </w:rPr>
        <w:t>.</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Ve škole jsou zajišťovány poradenské služby v rozsahu odpovídajícím počtu a vzdělávacím</w:t>
      </w:r>
      <w:r>
        <w:rPr>
          <w:rStyle w:val="eopscx168451355"/>
          <w:i/>
        </w:rPr>
        <w:t xml:space="preserve"> </w:t>
      </w:r>
      <w:r w:rsidRPr="00BE064E">
        <w:rPr>
          <w:rStyle w:val="eopscx168451355"/>
          <w:i/>
        </w:rPr>
        <w:t xml:space="preserve">potřebám žáků školy zaměřené </w:t>
      </w:r>
      <w:proofErr w:type="gramStart"/>
      <w:r w:rsidRPr="00BE064E">
        <w:rPr>
          <w:rStyle w:val="eopscx168451355"/>
          <w:i/>
        </w:rPr>
        <w:t>na</w:t>
      </w:r>
      <w:proofErr w:type="gramEnd"/>
      <w:r w:rsidRPr="00BE064E">
        <w:rPr>
          <w:rStyle w:val="eopscx168451355"/>
          <w:i/>
        </w:rPr>
        <w:t>:</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a) prevenci školní neúspěšnosti,</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b) primární prevenci sociálně patologických jevů,</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c) kariérové poradenství integrující vzdělávací, informační a poradenskou podporu vhodné volbě</w:t>
      </w:r>
      <w:r>
        <w:rPr>
          <w:rStyle w:val="eopscx168451355"/>
          <w:i/>
        </w:rPr>
        <w:t xml:space="preserve"> </w:t>
      </w:r>
      <w:r w:rsidRPr="00BE064E">
        <w:rPr>
          <w:rStyle w:val="eopscx168451355"/>
          <w:i/>
        </w:rPr>
        <w:t>vzdělávací cesty a pozdějšímu profesnímu uplatnění,</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d) odbornou podporu při integraci a vzdělávání žáků se speciálními vzdělávacími potřebami, včetně žáků</w:t>
      </w:r>
      <w:r>
        <w:rPr>
          <w:rStyle w:val="eopscx168451355"/>
          <w:i/>
        </w:rPr>
        <w:t xml:space="preserve"> </w:t>
      </w:r>
      <w:r w:rsidRPr="00BE064E">
        <w:rPr>
          <w:rStyle w:val="eopscx168451355"/>
          <w:i/>
        </w:rPr>
        <w:t>z jiného kulturního prostředí a žáků se sociálním znevýhodněním,</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e) péči o vzdělávání nadaných a mimořádně nadaných žáků,</w:t>
      </w:r>
    </w:p>
    <w:p w:rsidR="0054645C" w:rsidRPr="00BE064E" w:rsidRDefault="0054645C" w:rsidP="0054645C">
      <w:pPr>
        <w:pStyle w:val="paragraphscx168451355"/>
        <w:ind w:left="780" w:firstLine="615"/>
        <w:jc w:val="both"/>
        <w:textAlignment w:val="baseline"/>
        <w:rPr>
          <w:rStyle w:val="eopscx168451355"/>
          <w:i/>
        </w:rPr>
      </w:pPr>
      <w:r w:rsidRPr="00BE064E">
        <w:rPr>
          <w:rStyle w:val="eopscx168451355"/>
          <w:i/>
        </w:rPr>
        <w:t>f) průběžnou a dlouhodobou péči o žáky s výchovnými či výukovými obtížemi a vytváření předpokladů</w:t>
      </w:r>
      <w:r>
        <w:rPr>
          <w:rStyle w:val="eopscx168451355"/>
          <w:i/>
        </w:rPr>
        <w:t xml:space="preserve"> </w:t>
      </w:r>
      <w:r w:rsidRPr="00BE064E">
        <w:rPr>
          <w:rStyle w:val="eopscx168451355"/>
          <w:i/>
        </w:rPr>
        <w:t>pro jejich snižování a</w:t>
      </w:r>
    </w:p>
    <w:p w:rsidR="0054645C" w:rsidRPr="00A95943" w:rsidRDefault="0054645C" w:rsidP="0054645C">
      <w:pPr>
        <w:pStyle w:val="paragraphscx168451355"/>
        <w:ind w:left="780" w:firstLine="615"/>
        <w:jc w:val="both"/>
        <w:textAlignment w:val="baseline"/>
        <w:rPr>
          <w:rStyle w:val="eopscx168451355"/>
          <w:i/>
        </w:rPr>
      </w:pPr>
      <w:r w:rsidRPr="00BE064E">
        <w:rPr>
          <w:rStyle w:val="eopscx168451355"/>
          <w:i/>
        </w:rPr>
        <w:t>g) metodickou podporu učitelům při aplikaci psychologických a speciálně pedagogických poznatků a</w:t>
      </w:r>
      <w:r>
        <w:rPr>
          <w:rStyle w:val="eopscx168451355"/>
          <w:i/>
        </w:rPr>
        <w:t xml:space="preserve"> </w:t>
      </w:r>
      <w:r w:rsidRPr="00BE064E">
        <w:rPr>
          <w:rStyle w:val="eopscx168451355"/>
          <w:i/>
        </w:rPr>
        <w:t>dovedností do vzdělávací činnosti školy.</w:t>
      </w:r>
      <w:r w:rsidRPr="00BE064E">
        <w:rPr>
          <w:rStyle w:val="eopscx168451355"/>
        </w:rPr>
        <w:t xml:space="preserve"> </w:t>
      </w:r>
      <w:r w:rsidRPr="00BE064E">
        <w:rPr>
          <w:rStyle w:val="eopscx168451355"/>
        </w:rPr>
        <w:cr/>
      </w:r>
      <w:r w:rsidRPr="00EC1B77">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 xml:space="preserve">Výchovné poradenství je důležitou součástí školy, řeší výchovné problémy, přispívá k individuálnímu rozvoji žáků a je významným činitelem v prevenci školní neúspěšnosti. Výchovný poradce je oporou pro vzdělávací systém, žákům, rodičům i škole nejen při řešení potíží se vzděláváním, ale také v rámci prevence. Žákům, rodičům i dalším pedagogům poskytuje informace a konzultace, koordinuje spolupráci v rámci školy i mimo ni, spolupracuje s pedagogicko-psychologickými poradnami, speciálně pedagogickými centry, podniky, kde studenti vykonávají odbornou praxi, policií a dalšími institucemi a orgány a úřady a odborníky v rámci péče o děti a dospívající. Spolupracuje na sestavování a dodržování individuálního vzdělávacího plánu, pečuje o žáky se specifickými vzdělávacími potřebami, projednává přestupky proti školnímu řádu, eviduje a řeší neomluvenou absenci a zpracovává potřebnou dokumentaci a své činnosti. Velká část práce výchovných poradců je zaměřena na předcházení školní neúspěšnosti. V rámci prevence sleduje nejen neomluvené hodiny, ale také zvýšenou omluvenou absenci. Právě absence je jednou z častých příčin školní neúspěšnosti. Žáci s neprospěchem jsou rizikovou skupinou. Úkolem výchovného poradce, je co nejdříve příčinu neúspěchu odhalit, protože opakovaná neúspěšnost vede žáka k nezájmu o školu a projevuje se negativně i v jeho chování. To může narušit klima celé skupiny a mít tak negativní dopady na </w:t>
      </w:r>
      <w:r>
        <w:rPr>
          <w:rStyle w:val="eopscx168451355"/>
        </w:rPr>
        <w:lastRenderedPageBreak/>
        <w:t xml:space="preserve">širší skupinu žáků. V případě akutního projevu patologického chování kontaktuje odpovídajíc odborné pracoviště a podílí se na nápravě a následné péči o žáka. Významnou součástí jeho práce dotýkající se přechodu žáků na střední školu je podpora a příprava na budoucí povolání. </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r>
        <w:rPr>
          <w:rStyle w:val="eopscx168451355"/>
        </w:rPr>
        <w:t>Pro kvalitní vykonávání své práce, musí mít hluboké odborné znalosti v teorii i praxi a mít pozitivní vztah k mladým lidem a k mládí. Je potřeba aby se i výchovní poradci nadále vzdělávali, stejně jako všichni ostatní pedagogičtí pracovníci. V roce 2016 nabízí blok odborných seminářů pro výchovné poradce středních škol například Filosofická fakulta University Karlovy v Praze, další možnosti vzdělávání nabízí také Asociace výchovných poradců.</w:t>
      </w: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Default="0054645C" w:rsidP="0054645C">
      <w:pPr>
        <w:pStyle w:val="paragraphscx168451355"/>
        <w:spacing w:before="0" w:beforeAutospacing="0" w:after="0" w:afterAutospacing="0"/>
        <w:ind w:left="780" w:firstLine="615"/>
        <w:jc w:val="both"/>
        <w:textAlignment w:val="baseline"/>
        <w:rPr>
          <w:rStyle w:val="eopscx168451355"/>
        </w:rPr>
      </w:pPr>
    </w:p>
    <w:p w:rsidR="0027783F" w:rsidRDefault="0027783F" w:rsidP="0054645C">
      <w:pPr>
        <w:pStyle w:val="paragraphscx168451355"/>
        <w:spacing w:before="0" w:beforeAutospacing="0" w:after="0" w:afterAutospacing="0"/>
        <w:ind w:left="780" w:firstLine="615"/>
        <w:jc w:val="both"/>
        <w:textAlignment w:val="baseline"/>
        <w:rPr>
          <w:rStyle w:val="eopscx168451355"/>
        </w:rPr>
      </w:pPr>
    </w:p>
    <w:p w:rsidR="00655214" w:rsidRDefault="00655214" w:rsidP="0054645C">
      <w:pPr>
        <w:pStyle w:val="paragraphscx168451355"/>
        <w:spacing w:before="0" w:beforeAutospacing="0" w:after="0" w:afterAutospacing="0"/>
        <w:ind w:left="780" w:firstLine="615"/>
        <w:jc w:val="both"/>
        <w:textAlignment w:val="baseline"/>
        <w:rPr>
          <w:rStyle w:val="eopscx168451355"/>
        </w:rPr>
      </w:pPr>
    </w:p>
    <w:p w:rsidR="0027783F" w:rsidRDefault="0027783F" w:rsidP="0054645C">
      <w:pPr>
        <w:pStyle w:val="paragraphscx168451355"/>
        <w:spacing w:before="0" w:beforeAutospacing="0" w:after="0" w:afterAutospacing="0"/>
        <w:ind w:left="780" w:firstLine="615"/>
        <w:jc w:val="both"/>
        <w:textAlignment w:val="baseline"/>
        <w:rPr>
          <w:rStyle w:val="eopscx168451355"/>
        </w:rPr>
      </w:pP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p>
    <w:p w:rsidR="005A23E5" w:rsidRDefault="0054645C" w:rsidP="00F34AA8">
      <w:pPr>
        <w:pStyle w:val="Nadpis2"/>
        <w:ind w:firstLine="708"/>
        <w:rPr>
          <w:rStyle w:val="eopscx168451355"/>
          <w:b w:val="0"/>
          <w:szCs w:val="30"/>
        </w:rPr>
      </w:pPr>
      <w:bookmarkStart w:id="27" w:name="_Toc453741883"/>
      <w:r w:rsidRPr="005A23E5">
        <w:rPr>
          <w:rStyle w:val="eopscx168451355"/>
          <w:szCs w:val="30"/>
        </w:rPr>
        <w:t>6.2</w:t>
      </w:r>
      <w:r w:rsidRPr="005A23E5">
        <w:rPr>
          <w:rStyle w:val="eopscx168451355"/>
          <w:szCs w:val="30"/>
        </w:rPr>
        <w:tab/>
      </w:r>
      <w:r w:rsidR="005A23E5" w:rsidRPr="005A23E5">
        <w:rPr>
          <w:rStyle w:val="eopscx168451355"/>
          <w:szCs w:val="30"/>
        </w:rPr>
        <w:t>Pedagogická diagnostika</w:t>
      </w:r>
      <w:bookmarkEnd w:id="27"/>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A23E5" w:rsidRDefault="005A23E5" w:rsidP="005A23E5">
      <w:pPr>
        <w:pStyle w:val="paragraphscx168451355"/>
        <w:spacing w:before="0" w:beforeAutospacing="0" w:after="0" w:afterAutospacing="0"/>
        <w:ind w:left="780" w:firstLine="615"/>
        <w:jc w:val="both"/>
        <w:textAlignment w:val="baseline"/>
        <w:rPr>
          <w:rStyle w:val="eopscx168451355"/>
          <w:b/>
          <w:sz w:val="30"/>
          <w:szCs w:val="30"/>
        </w:rPr>
      </w:pPr>
    </w:p>
    <w:p w:rsidR="0054645C" w:rsidRPr="005A23E5" w:rsidRDefault="0054645C" w:rsidP="005A23E5">
      <w:pPr>
        <w:pStyle w:val="paragraphscx168451355"/>
        <w:spacing w:before="0" w:beforeAutospacing="0" w:after="0" w:afterAutospacing="0"/>
        <w:ind w:left="780" w:firstLine="615"/>
        <w:jc w:val="both"/>
        <w:textAlignment w:val="baseline"/>
        <w:rPr>
          <w:rStyle w:val="eopscx168451355"/>
          <w:b/>
          <w:sz w:val="30"/>
          <w:szCs w:val="30"/>
        </w:rPr>
      </w:pPr>
      <w:r w:rsidRPr="00EC1B77">
        <w:rPr>
          <w:rStyle w:val="eopscx168451355"/>
        </w:rPr>
        <w:t xml:space="preserve">Učitel musí žáky nejen vyučovat a vychovávat, ale také je nutné provádět pedagogickou a sociálně pedagogickou </w:t>
      </w:r>
      <w:r>
        <w:rPr>
          <w:rStyle w:val="eopscx168451355"/>
        </w:rPr>
        <w:t xml:space="preserve">diagnostiku. Měl by </w:t>
      </w:r>
      <w:r w:rsidRPr="00EC1B77">
        <w:rPr>
          <w:rStyle w:val="eopscx168451355"/>
        </w:rPr>
        <w:t xml:space="preserve">včas odhalit případné ohrožení a příčinu závislostí, či jiného závadového chování žáků, pokud možno dříve, než se stane patologickým, pro </w:t>
      </w:r>
      <w:r>
        <w:rPr>
          <w:rStyle w:val="eopscx168451355"/>
        </w:rPr>
        <w:t xml:space="preserve">jeho </w:t>
      </w:r>
      <w:r w:rsidRPr="00EC1B77">
        <w:rPr>
          <w:rStyle w:val="eopscx168451355"/>
        </w:rPr>
        <w:t>včasnou prevenci a nápravu.</w:t>
      </w:r>
    </w:p>
    <w:p w:rsidR="0054645C" w:rsidRPr="00EC1B77" w:rsidRDefault="0054645C" w:rsidP="0054645C">
      <w:pPr>
        <w:pStyle w:val="paragraphscx168451355"/>
        <w:spacing w:before="0" w:beforeAutospacing="0" w:after="0" w:afterAutospacing="0"/>
        <w:ind w:left="780" w:firstLine="615"/>
        <w:jc w:val="both"/>
        <w:textAlignment w:val="baseline"/>
        <w:rPr>
          <w:rStyle w:val="eopscx168451355"/>
        </w:rPr>
      </w:pPr>
      <w:r w:rsidRPr="00EC1B77">
        <w:rPr>
          <w:rStyle w:val="eopscx168451355"/>
        </w:rPr>
        <w:t>Pedagoga může upozornit na přítomnost závislosti například únava a vyčerpanost,</w:t>
      </w:r>
      <w:r>
        <w:rPr>
          <w:rStyle w:val="eopscx168451355"/>
        </w:rPr>
        <w:t xml:space="preserve"> změna váhy, neupravenost zevnějšku, bolesti zad a zápěstí (syndrom karpálního tunelu při </w:t>
      </w:r>
      <w:proofErr w:type="spellStart"/>
      <w:r>
        <w:rPr>
          <w:rStyle w:val="eopscx168451355"/>
        </w:rPr>
        <w:t>netolismu</w:t>
      </w:r>
      <w:proofErr w:type="spellEnd"/>
      <w:r>
        <w:rPr>
          <w:rStyle w:val="eopscx168451355"/>
        </w:rPr>
        <w:t>)</w:t>
      </w:r>
      <w:r w:rsidRPr="00EC1B77">
        <w:rPr>
          <w:rStyle w:val="eopscx168451355"/>
        </w:rPr>
        <w:t xml:space="preserve"> či nápadné změny v jeho chování, zvláště pak spo</w:t>
      </w:r>
      <w:r>
        <w:rPr>
          <w:rStyle w:val="eopscx168451355"/>
        </w:rPr>
        <w:t>j</w:t>
      </w:r>
      <w:r w:rsidRPr="00EC1B77">
        <w:rPr>
          <w:rStyle w:val="eopscx168451355"/>
        </w:rPr>
        <w:t>ené se zhoršením prospěchu či docházky do školy.</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t>Drgové závislosti nejen p</w:t>
      </w:r>
      <w:r>
        <w:t>o</w:t>
      </w:r>
      <w:r w:rsidRPr="00EC1B77">
        <w:t xml:space="preserve">škozují zdraví, ale také celkovou výkonnost jedince jak po stránce fyzické, tak po stránce duševní. K závislosti na drogách se podílí především její dostupnost, podstatnou roli má také osobnost </w:t>
      </w:r>
      <w:r>
        <w:t>j</w:t>
      </w:r>
      <w:r w:rsidRPr="00EC1B77">
        <w:t xml:space="preserve">edince a v neposlední řadě prostředí, ve kterém se pohybuje. </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rPr>
          <w:rStyle w:val="eopscx168451355"/>
        </w:rPr>
        <w:t> </w:t>
      </w:r>
    </w:p>
    <w:p w:rsidR="0054645C" w:rsidRPr="00EC1B77" w:rsidRDefault="0054645C" w:rsidP="0054645C">
      <w:pPr>
        <w:pStyle w:val="paragraphscx168451355"/>
        <w:spacing w:before="0" w:beforeAutospacing="0" w:after="0" w:afterAutospacing="0"/>
        <w:ind w:left="780" w:firstLine="615"/>
        <w:jc w:val="both"/>
        <w:textAlignment w:val="baseline"/>
      </w:pPr>
      <w:r w:rsidRPr="00EC1B77">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sz w:val="12"/>
          <w:szCs w:val="12"/>
        </w:rPr>
      </w:pPr>
      <w:r w:rsidRPr="00EC1B77">
        <w:rPr>
          <w:rStyle w:val="eopscx168451355"/>
        </w:rPr>
        <w:t> </w:t>
      </w: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ind w:firstLine="708"/>
        <w:rPr>
          <w:rStyle w:val="eopscx168451355"/>
          <w:b/>
          <w:sz w:val="32"/>
          <w:szCs w:val="32"/>
        </w:rPr>
      </w:pPr>
    </w:p>
    <w:p w:rsidR="00500479" w:rsidRDefault="00500479" w:rsidP="0054645C">
      <w:pPr>
        <w:ind w:firstLine="708"/>
        <w:rPr>
          <w:b/>
          <w:sz w:val="32"/>
          <w:szCs w:val="32"/>
        </w:rPr>
      </w:pPr>
    </w:p>
    <w:p w:rsidR="00500479" w:rsidRDefault="00500479" w:rsidP="0054645C">
      <w:pPr>
        <w:ind w:firstLine="708"/>
        <w:rPr>
          <w:b/>
          <w:sz w:val="32"/>
          <w:szCs w:val="32"/>
        </w:rPr>
      </w:pPr>
    </w:p>
    <w:p w:rsidR="00500479" w:rsidRDefault="00500479" w:rsidP="006B487E">
      <w:pPr>
        <w:rPr>
          <w:rFonts w:eastAsiaTheme="majorEastAsia" w:cstheme="majorBidi"/>
          <w:b/>
          <w:bCs/>
          <w:color w:val="000000" w:themeColor="text1"/>
          <w:sz w:val="32"/>
          <w:szCs w:val="28"/>
        </w:rPr>
      </w:pPr>
    </w:p>
    <w:p w:rsidR="006B487E" w:rsidRDefault="006B487E" w:rsidP="006B487E">
      <w:pPr>
        <w:rPr>
          <w:rFonts w:eastAsiaTheme="majorEastAsia" w:cstheme="majorBidi"/>
          <w:b/>
          <w:bCs/>
          <w:color w:val="000000" w:themeColor="text1"/>
          <w:sz w:val="32"/>
          <w:szCs w:val="28"/>
        </w:rPr>
      </w:pPr>
    </w:p>
    <w:p w:rsidR="006B487E" w:rsidRDefault="006B487E" w:rsidP="006B487E">
      <w:pPr>
        <w:rPr>
          <w:b/>
          <w:sz w:val="32"/>
          <w:szCs w:val="32"/>
        </w:rPr>
      </w:pPr>
    </w:p>
    <w:p w:rsidR="00500479" w:rsidRDefault="00500479" w:rsidP="0054645C">
      <w:pPr>
        <w:ind w:firstLine="708"/>
        <w:rPr>
          <w:b/>
          <w:sz w:val="32"/>
          <w:szCs w:val="32"/>
        </w:rPr>
      </w:pPr>
    </w:p>
    <w:p w:rsidR="005A23E5" w:rsidRDefault="0054645C" w:rsidP="00F34AA8">
      <w:pPr>
        <w:pStyle w:val="Nadpis1"/>
        <w:ind w:firstLine="708"/>
      </w:pPr>
      <w:bookmarkStart w:id="28" w:name="_Toc453741884"/>
      <w:r w:rsidRPr="00262C4A">
        <w:lastRenderedPageBreak/>
        <w:t xml:space="preserve">7 </w:t>
      </w:r>
      <w:r w:rsidRPr="00262C4A">
        <w:tab/>
      </w:r>
      <w:r w:rsidRPr="006B487E">
        <w:t>PRAKTICKÁ</w:t>
      </w:r>
      <w:r w:rsidRPr="00262C4A">
        <w:t xml:space="preserve"> ČÁST</w:t>
      </w:r>
      <w:bookmarkEnd w:id="28"/>
    </w:p>
    <w:p w:rsidR="005A23E5" w:rsidRDefault="005A23E5" w:rsidP="005A23E5">
      <w:pPr>
        <w:ind w:firstLine="708"/>
        <w:rPr>
          <w:b/>
          <w:sz w:val="32"/>
          <w:szCs w:val="32"/>
        </w:rPr>
      </w:pPr>
    </w:p>
    <w:p w:rsidR="005A23E5" w:rsidRDefault="005A23E5" w:rsidP="005A23E5">
      <w:pPr>
        <w:ind w:firstLine="708"/>
        <w:rPr>
          <w:b/>
          <w:sz w:val="32"/>
          <w:szCs w:val="32"/>
        </w:rPr>
      </w:pPr>
    </w:p>
    <w:p w:rsidR="005A23E5" w:rsidRDefault="005A23E5" w:rsidP="005A23E5">
      <w:pPr>
        <w:ind w:firstLine="708"/>
        <w:rPr>
          <w:b/>
          <w:sz w:val="32"/>
          <w:szCs w:val="32"/>
        </w:rPr>
      </w:pPr>
    </w:p>
    <w:p w:rsidR="0054645C" w:rsidRPr="005A23E5" w:rsidRDefault="0054645C" w:rsidP="0027783F">
      <w:pPr>
        <w:ind w:left="708" w:firstLine="708"/>
        <w:rPr>
          <w:b/>
          <w:sz w:val="32"/>
          <w:szCs w:val="32"/>
        </w:rPr>
      </w:pPr>
      <w:r>
        <w:t xml:space="preserve">Praktickou část svého výzkumu jsem zaměřila na střední školu strojírenství, která nabízí a vzdělává v maturitních oborech </w:t>
      </w:r>
      <w:r w:rsidRPr="00393007">
        <w:t>23-43-L/51 Provozní technika</w:t>
      </w:r>
      <w:r>
        <w:t xml:space="preserve"> a </w:t>
      </w:r>
      <w:r w:rsidR="00DE2AAE">
        <w:t>23-45-L/01 </w:t>
      </w:r>
      <w:r w:rsidRPr="00393007">
        <w:t>Mechanik seřizovač</w:t>
      </w:r>
      <w:r>
        <w:t xml:space="preserve"> a učňovských oborech 23-55-H/02 Karosář, 23-52-H/01 Nástrojař, 23-56-H/01 Obráběč kovů </w:t>
      </w:r>
      <w:proofErr w:type="spellStart"/>
      <w:r>
        <w:t>CNC</w:t>
      </w:r>
      <w:proofErr w:type="spellEnd"/>
      <w:r>
        <w:t xml:space="preserve"> a 23-51-H/01 Strojní mechanik. Tyto obry nabízí škola studovat také dálkově a individuálně, aktuálně pro data z let, která jsem sesbírala, byl otevřen i nástavbový obor provozní technika. Nicméně dálkové ani nástavbové studium nebylo mým nynějším cílem a v práci jsou použita pouze data z denní formy studia žáků.</w:t>
      </w:r>
    </w:p>
    <w:p w:rsidR="0054645C" w:rsidRDefault="0054645C" w:rsidP="0027783F">
      <w:pPr>
        <w:ind w:left="708" w:firstLine="708"/>
        <w:jc w:val="both"/>
      </w:pPr>
      <w:r>
        <w:t>Z výše uvedených údajů o škole je zřejmé, že studie se týká tedy především dospívajících chlapců, jelikož procento dívek na typu této školy není nijak výrazné. Moje práce vychází z dat poskytnutých mi k tomuto účelu na vlastní žádost jednou z prestižních škol ve strojírenském oboru, která je známa v širokém okolí svou kvalitní komunikací nejen s rodinami žáků, ale také dalšími sociálními a partnery.</w:t>
      </w:r>
    </w:p>
    <w:p w:rsidR="0054645C" w:rsidRDefault="0054645C" w:rsidP="0027783F">
      <w:pPr>
        <w:ind w:left="708" w:firstLine="708"/>
        <w:jc w:val="both"/>
      </w:pPr>
      <w:r>
        <w:t>Svým studentům nabízí nejen možnost budoucího povolání u partnerů, kde mnozí mohou absolvovat už i školní praxi, ale také odměny formou různých, většinou prospěchových stipendií, pomocí kterých se své žáky snaží pozitivně motivovat. Nicméně i přes svou nepochybnou kvalitu se i tato škola, jako jistě mnohé jiné potýká se školní neúspěšností.</w:t>
      </w:r>
    </w:p>
    <w:p w:rsidR="0054645C" w:rsidRPr="00D43829" w:rsidRDefault="0054645C" w:rsidP="0027783F">
      <w:pPr>
        <w:ind w:left="708" w:firstLine="708"/>
        <w:jc w:val="both"/>
      </w:pPr>
      <w:r>
        <w:t>Podle Českého statistického úřadu bylo v České republice v roce 2011 evidováno 1,54 milionu celkem 17,6% z celkového počtu obyvatelstva pouze se základním vzděláním. Z tohoto počtu připadá 10,2 na mladé lidi mezi 20 a 24 rokem života (cca 157 tisíc obyvatel ČR). Jedná se t</w:t>
      </w:r>
      <w:r w:rsidR="00DE2AAE">
        <w:t>edy o 1,75% obyvatel ve věku 20 – 24 </w:t>
      </w:r>
      <w:r>
        <w:t xml:space="preserve">let. V Olomouckém kraji pak zaznamenává 1,4% obyvatel s nejvyšším dokončeným vzděláním základním. </w:t>
      </w:r>
    </w:p>
    <w:p w:rsidR="0054645C" w:rsidRDefault="0054645C" w:rsidP="0054645C">
      <w:pPr>
        <w:jc w:val="both"/>
      </w:pPr>
    </w:p>
    <w:p w:rsidR="0054645C" w:rsidRDefault="0054645C" w:rsidP="0054645C">
      <w:pPr>
        <w:ind w:firstLine="708"/>
        <w:jc w:val="both"/>
        <w:rPr>
          <w:b/>
          <w:sz w:val="32"/>
          <w:szCs w:val="32"/>
        </w:rPr>
      </w:pPr>
    </w:p>
    <w:p w:rsidR="0054645C" w:rsidRDefault="0054645C" w:rsidP="0054645C">
      <w:pPr>
        <w:ind w:firstLine="708"/>
        <w:jc w:val="both"/>
        <w:rPr>
          <w:b/>
          <w:sz w:val="32"/>
          <w:szCs w:val="32"/>
        </w:rPr>
      </w:pPr>
    </w:p>
    <w:p w:rsidR="00655214" w:rsidRDefault="00655214" w:rsidP="0054645C">
      <w:pPr>
        <w:ind w:firstLine="708"/>
        <w:jc w:val="both"/>
        <w:rPr>
          <w:b/>
          <w:sz w:val="32"/>
          <w:szCs w:val="32"/>
        </w:rPr>
      </w:pPr>
    </w:p>
    <w:p w:rsidR="005A23E5" w:rsidRDefault="0054645C" w:rsidP="00F34AA8">
      <w:pPr>
        <w:pStyle w:val="Nadpis2"/>
        <w:ind w:firstLine="708"/>
      </w:pPr>
      <w:bookmarkStart w:id="29" w:name="_Toc453741885"/>
      <w:r w:rsidRPr="005A23E5">
        <w:t>7.1</w:t>
      </w:r>
      <w:r w:rsidRPr="005A23E5">
        <w:tab/>
      </w:r>
      <w:r w:rsidR="005A23E5">
        <w:t>Cíl výzkumu</w:t>
      </w:r>
      <w:bookmarkEnd w:id="29"/>
    </w:p>
    <w:p w:rsidR="005A23E5" w:rsidRDefault="005A23E5" w:rsidP="005A23E5">
      <w:pPr>
        <w:ind w:firstLine="708"/>
        <w:jc w:val="both"/>
        <w:rPr>
          <w:b/>
          <w:sz w:val="30"/>
          <w:szCs w:val="30"/>
        </w:rPr>
      </w:pPr>
    </w:p>
    <w:p w:rsidR="005A23E5" w:rsidRDefault="005A23E5" w:rsidP="005A23E5">
      <w:pPr>
        <w:ind w:firstLine="708"/>
        <w:jc w:val="both"/>
        <w:rPr>
          <w:b/>
          <w:sz w:val="30"/>
          <w:szCs w:val="30"/>
        </w:rPr>
      </w:pPr>
    </w:p>
    <w:p w:rsidR="005A23E5" w:rsidRDefault="005A23E5" w:rsidP="005A23E5">
      <w:pPr>
        <w:ind w:firstLine="708"/>
        <w:jc w:val="both"/>
        <w:rPr>
          <w:b/>
          <w:sz w:val="30"/>
          <w:szCs w:val="30"/>
        </w:rPr>
      </w:pPr>
    </w:p>
    <w:p w:rsidR="0054645C" w:rsidRPr="005A23E5" w:rsidRDefault="0054645C" w:rsidP="0027783F">
      <w:pPr>
        <w:ind w:left="708" w:firstLine="708"/>
        <w:jc w:val="both"/>
        <w:rPr>
          <w:b/>
          <w:sz w:val="30"/>
          <w:szCs w:val="30"/>
        </w:rPr>
      </w:pPr>
      <w:r w:rsidRPr="00F11AAF">
        <w:t xml:space="preserve">Výzkum se zaměřuje na neúspěšnost ve školním vzdělávacím procesu na středních školách.  Cílem je získat přehled o </w:t>
      </w:r>
      <w:r>
        <w:t xml:space="preserve">množství </w:t>
      </w:r>
      <w:r w:rsidRPr="00F11AAF">
        <w:t>výskytu tohoto jevu, a o příčinných souvislostech, opakovaných pokusech</w:t>
      </w:r>
      <w:r>
        <w:t xml:space="preserve"> o dokončení středního vzdělání</w:t>
      </w:r>
      <w:r w:rsidRPr="00F11AAF">
        <w:t xml:space="preserve"> a jejich úspěšnosti. </w:t>
      </w:r>
    </w:p>
    <w:p w:rsidR="0054645C" w:rsidRPr="00F11AAF" w:rsidRDefault="0054645C" w:rsidP="0054645C">
      <w:pPr>
        <w:jc w:val="both"/>
      </w:pPr>
    </w:p>
    <w:p w:rsidR="0054645C" w:rsidRPr="00F11AAF" w:rsidRDefault="0054645C" w:rsidP="0027783F">
      <w:pPr>
        <w:ind w:left="708" w:firstLine="708"/>
        <w:jc w:val="both"/>
      </w:pPr>
      <w:r w:rsidRPr="00F11AAF">
        <w:t>Hypotézy, jejichž validitu se budu dále snažit potvrdit.</w:t>
      </w:r>
    </w:p>
    <w:p w:rsidR="0054645C" w:rsidRPr="00F11AAF" w:rsidRDefault="0054645C" w:rsidP="0027783F">
      <w:pPr>
        <w:ind w:left="708" w:firstLine="708"/>
        <w:jc w:val="both"/>
      </w:pPr>
      <w:r>
        <w:t>1</w:t>
      </w:r>
      <w:r w:rsidRPr="00F11AAF">
        <w:t xml:space="preserve">. </w:t>
      </w:r>
      <w:r w:rsidRPr="00F11AAF">
        <w:tab/>
        <w:t>Více žáků je ze škol vyloučeno, než takových, kteří zanechávají studia vlastním rozhodnutím</w:t>
      </w:r>
    </w:p>
    <w:p w:rsidR="0054645C" w:rsidRPr="00F11AAF" w:rsidRDefault="0054645C" w:rsidP="0027783F">
      <w:pPr>
        <w:ind w:left="708" w:firstLine="708"/>
        <w:jc w:val="both"/>
      </w:pPr>
      <w:r>
        <w:t>2</w:t>
      </w:r>
      <w:r w:rsidRPr="00F11AAF">
        <w:t>.</w:t>
      </w:r>
      <w:r w:rsidRPr="00F11AAF">
        <w:tab/>
        <w:t>Nedokončení studia je častější u studentů učebních oborů, než u oborů maturitních</w:t>
      </w:r>
    </w:p>
    <w:p w:rsidR="0054645C" w:rsidRPr="00F11AAF" w:rsidRDefault="0054645C" w:rsidP="0027783F">
      <w:pPr>
        <w:ind w:left="708" w:firstLine="708"/>
        <w:jc w:val="both"/>
      </w:pPr>
      <w:r>
        <w:lastRenderedPageBreak/>
        <w:t>3</w:t>
      </w:r>
      <w:r w:rsidRPr="00F11AAF">
        <w:t>.</w:t>
      </w:r>
      <w:r w:rsidRPr="00F11AAF">
        <w:tab/>
        <w:t>Přechodem na jinou školu řeší žáci svou tenzi k neúspěšnosti a snaží se školu úspěšně dokončit, alespoň na jiné škole.</w:t>
      </w:r>
    </w:p>
    <w:p w:rsidR="0054645C" w:rsidRPr="00F11AAF" w:rsidRDefault="0054645C" w:rsidP="0027783F">
      <w:pPr>
        <w:ind w:left="708" w:firstLine="708"/>
        <w:jc w:val="both"/>
      </w:pPr>
      <w:r>
        <w:t>4</w:t>
      </w:r>
      <w:r w:rsidRPr="00F11AAF">
        <w:t xml:space="preserve">. </w:t>
      </w:r>
      <w:r w:rsidRPr="00F11AAF">
        <w:tab/>
        <w:t>Nejčastěji opouští školu žáci nižších ročníků, v závěrečných ročnících již školu téměř neopouští, případné problémy řeší přestupem nebo žádostí o přerušení studia.</w:t>
      </w:r>
    </w:p>
    <w:p w:rsidR="0054645C" w:rsidRPr="00F11AAF" w:rsidRDefault="0054645C" w:rsidP="0054645C">
      <w:pPr>
        <w:jc w:val="both"/>
      </w:pPr>
    </w:p>
    <w:p w:rsidR="0054645C" w:rsidRDefault="0054645C" w:rsidP="0027783F">
      <w:pPr>
        <w:ind w:left="708" w:firstLine="708"/>
        <w:jc w:val="both"/>
      </w:pPr>
      <w:r w:rsidRPr="00F11AAF">
        <w:t xml:space="preserve">Předpokládám tedy, že můj výzkum odpoví na otázky </w:t>
      </w:r>
      <w:r>
        <w:t>týkající se studentů středního vzdělávání v oblasti jejich úspěšnosti a neúspěšnosti, případně opakované školní neúspěšnosti a jejich opakovaných pokusů studium úspěšně dokončit.</w:t>
      </w:r>
    </w:p>
    <w:p w:rsidR="0054645C" w:rsidRDefault="0054645C" w:rsidP="0054645C">
      <w:pPr>
        <w:jc w:val="both"/>
      </w:pPr>
    </w:p>
    <w:p w:rsidR="00655214" w:rsidRDefault="00655214" w:rsidP="0054645C">
      <w:pPr>
        <w:jc w:val="both"/>
      </w:pPr>
    </w:p>
    <w:p w:rsidR="0027783F" w:rsidRDefault="0027783F" w:rsidP="0027783F">
      <w:pPr>
        <w:jc w:val="both"/>
        <w:rPr>
          <w:b/>
          <w:sz w:val="32"/>
          <w:szCs w:val="32"/>
        </w:rPr>
      </w:pPr>
    </w:p>
    <w:p w:rsidR="00655214" w:rsidRDefault="00655214" w:rsidP="0027783F">
      <w:pPr>
        <w:jc w:val="both"/>
        <w:rPr>
          <w:b/>
          <w:sz w:val="32"/>
          <w:szCs w:val="32"/>
        </w:rPr>
      </w:pPr>
    </w:p>
    <w:p w:rsidR="00655214" w:rsidRDefault="00655214" w:rsidP="0027783F">
      <w:pPr>
        <w:jc w:val="both"/>
        <w:rPr>
          <w:b/>
          <w:sz w:val="32"/>
          <w:szCs w:val="32"/>
        </w:rPr>
      </w:pPr>
    </w:p>
    <w:p w:rsidR="005A23E5" w:rsidRDefault="0027783F" w:rsidP="00F34AA8">
      <w:pPr>
        <w:pStyle w:val="Nadpis2"/>
        <w:ind w:firstLine="708"/>
      </w:pPr>
      <w:bookmarkStart w:id="30" w:name="_Toc453741886"/>
      <w:r>
        <w:t>7.2</w:t>
      </w:r>
      <w:r>
        <w:tab/>
      </w:r>
      <w:r w:rsidR="005A23E5" w:rsidRPr="005A23E5">
        <w:t>Použité metody:</w:t>
      </w:r>
      <w:bookmarkEnd w:id="30"/>
    </w:p>
    <w:p w:rsidR="005A23E5" w:rsidRDefault="005A23E5" w:rsidP="005A23E5">
      <w:pPr>
        <w:ind w:firstLine="708"/>
        <w:jc w:val="both"/>
        <w:rPr>
          <w:b/>
          <w:sz w:val="30"/>
          <w:szCs w:val="30"/>
        </w:rPr>
      </w:pPr>
    </w:p>
    <w:p w:rsidR="005A23E5" w:rsidRDefault="005A23E5" w:rsidP="005A23E5">
      <w:pPr>
        <w:ind w:firstLine="708"/>
        <w:jc w:val="both"/>
        <w:rPr>
          <w:b/>
          <w:sz w:val="30"/>
          <w:szCs w:val="30"/>
        </w:rPr>
      </w:pPr>
    </w:p>
    <w:p w:rsidR="005A23E5" w:rsidRDefault="005A23E5" w:rsidP="005A23E5">
      <w:pPr>
        <w:ind w:firstLine="708"/>
        <w:jc w:val="both"/>
        <w:rPr>
          <w:b/>
          <w:sz w:val="30"/>
          <w:szCs w:val="30"/>
        </w:rPr>
      </w:pPr>
    </w:p>
    <w:p w:rsidR="0054645C" w:rsidRPr="0027783F" w:rsidRDefault="0054645C" w:rsidP="0027783F">
      <w:pPr>
        <w:ind w:left="708" w:firstLine="708"/>
        <w:jc w:val="both"/>
        <w:rPr>
          <w:b/>
          <w:sz w:val="32"/>
          <w:szCs w:val="32"/>
        </w:rPr>
      </w:pPr>
      <w:r>
        <w:t>Vzhledem k cíli výzkumu je zřejmé, že výzkum je kvalitativní.</w:t>
      </w:r>
      <w:r w:rsidR="0027783F">
        <w:rPr>
          <w:b/>
          <w:sz w:val="32"/>
          <w:szCs w:val="32"/>
        </w:rPr>
        <w:t xml:space="preserve"> </w:t>
      </w:r>
      <w:r>
        <w:t>Metodou při sběru statistických dat byl dotazník s uzavřenými otázkami. Na jejich základě poskytla škola odpovídající údaje z vlastní elektronické databáze.</w:t>
      </w:r>
    </w:p>
    <w:p w:rsidR="0054645C" w:rsidRDefault="0054645C" w:rsidP="0027783F">
      <w:pPr>
        <w:ind w:left="708" w:firstLine="708"/>
        <w:jc w:val="both"/>
      </w:pPr>
      <w:r>
        <w:t>Díky možnosti využití databáze školy, bylo možno tento statistický výzkum zpracovat i za delší časové období, což by bylo jinak velmi organizačně a časově náročné. Vzhledem k tomu, že údaje v databázi školy nejsou uzpůsobeny přímo tomuto výzkumu, není možné z důvodu nedostupnosti dat prozkoumat některé hlubší souvislosti.</w:t>
      </w:r>
    </w:p>
    <w:p w:rsidR="0027783F" w:rsidRDefault="0027783F" w:rsidP="0027783F">
      <w:pPr>
        <w:ind w:left="708" w:firstLine="708"/>
        <w:jc w:val="both"/>
      </w:pPr>
    </w:p>
    <w:p w:rsidR="0054645C" w:rsidRDefault="0054645C" w:rsidP="0027783F">
      <w:pPr>
        <w:ind w:left="708" w:firstLine="708"/>
        <w:jc w:val="both"/>
      </w:pPr>
      <w:r>
        <w:t>Dotazník byl zpracován tak, aby bylo možno zmapovat tyto oblasti:</w:t>
      </w:r>
    </w:p>
    <w:p w:rsidR="0027783F" w:rsidRDefault="0027783F" w:rsidP="0027783F">
      <w:pPr>
        <w:ind w:left="708" w:firstLine="708"/>
        <w:jc w:val="both"/>
      </w:pP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Počty žáků v jednotlivých ročnících a letech</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Počty žáků v jednotlivých oborech a letech</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Počty žáků předčasně ukončujících včetně důvodů ukončení za obory a rok</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Žáci s více jak jednou nedostatečnou za obor a rok</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Počet úspěšných absolventů za obor a rok</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Žáci dodatečně přijatí ke studiu za obor, ročník a rok</w:t>
      </w:r>
    </w:p>
    <w:p w:rsidR="0054645C"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Žáci přestupující z jiných škol za obor, ročník a rok</w:t>
      </w:r>
    </w:p>
    <w:p w:rsidR="0054645C" w:rsidRDefault="0054645C" w:rsidP="0054645C">
      <w:pPr>
        <w:pStyle w:val="Odstavecseseznamem"/>
        <w:numPr>
          <w:ilvl w:val="0"/>
          <w:numId w:val="2"/>
        </w:numPr>
        <w:jc w:val="both"/>
        <w:rPr>
          <w:rFonts w:ascii="Times New Roman" w:hAnsi="Times New Roman" w:cs="Times New Roman"/>
          <w:sz w:val="24"/>
          <w:szCs w:val="24"/>
        </w:rPr>
      </w:pPr>
      <w:r w:rsidRPr="00634F55">
        <w:rPr>
          <w:rFonts w:ascii="Times New Roman" w:hAnsi="Times New Roman" w:cs="Times New Roman"/>
          <w:sz w:val="24"/>
          <w:szCs w:val="24"/>
        </w:rPr>
        <w:t>Počty žáků opakujících</w:t>
      </w:r>
      <w:r>
        <w:rPr>
          <w:rFonts w:ascii="Times New Roman" w:hAnsi="Times New Roman" w:cs="Times New Roman"/>
          <w:sz w:val="24"/>
          <w:szCs w:val="24"/>
        </w:rPr>
        <w:t xml:space="preserve"> ročník za jednotlivé školní roky</w:t>
      </w:r>
    </w:p>
    <w:p w:rsidR="0054645C" w:rsidRPr="00634F55" w:rsidRDefault="0054645C" w:rsidP="0054645C">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Počty dívek v ročnících, oborech a letech</w:t>
      </w:r>
    </w:p>
    <w:p w:rsidR="0054645C" w:rsidRDefault="0054645C" w:rsidP="0054645C">
      <w:pPr>
        <w:pStyle w:val="Odstavecseseznamem"/>
        <w:jc w:val="both"/>
        <w:rPr>
          <w:rFonts w:ascii="Times New Roman" w:hAnsi="Times New Roman" w:cs="Times New Roman"/>
          <w:sz w:val="24"/>
          <w:szCs w:val="24"/>
        </w:rPr>
      </w:pPr>
    </w:p>
    <w:p w:rsidR="0027783F" w:rsidRDefault="0027783F" w:rsidP="0027783F">
      <w:pPr>
        <w:jc w:val="both"/>
        <w:rPr>
          <w:rFonts w:eastAsiaTheme="minorHAnsi"/>
          <w:b/>
          <w:sz w:val="32"/>
          <w:szCs w:val="32"/>
          <w:lang w:eastAsia="en-US"/>
        </w:rPr>
      </w:pPr>
    </w:p>
    <w:p w:rsidR="0027783F" w:rsidRDefault="0027783F" w:rsidP="0027783F">
      <w:pPr>
        <w:jc w:val="both"/>
        <w:rPr>
          <w:rFonts w:eastAsiaTheme="minorHAnsi"/>
          <w:b/>
          <w:sz w:val="32"/>
          <w:szCs w:val="32"/>
          <w:lang w:eastAsia="en-US"/>
        </w:rPr>
      </w:pPr>
    </w:p>
    <w:p w:rsidR="00655214" w:rsidRDefault="00655214" w:rsidP="0027783F">
      <w:pPr>
        <w:jc w:val="both"/>
        <w:rPr>
          <w:rFonts w:eastAsiaTheme="minorHAnsi"/>
          <w:b/>
          <w:sz w:val="32"/>
          <w:szCs w:val="32"/>
          <w:lang w:eastAsia="en-US"/>
        </w:rPr>
      </w:pPr>
    </w:p>
    <w:p w:rsidR="00655214" w:rsidRDefault="00655214" w:rsidP="0027783F">
      <w:pPr>
        <w:jc w:val="both"/>
        <w:rPr>
          <w:rFonts w:eastAsiaTheme="minorHAnsi"/>
          <w:b/>
          <w:sz w:val="32"/>
          <w:szCs w:val="32"/>
          <w:lang w:eastAsia="en-US"/>
        </w:rPr>
      </w:pPr>
    </w:p>
    <w:p w:rsidR="0027783F" w:rsidRDefault="0027783F" w:rsidP="0027783F">
      <w:pPr>
        <w:jc w:val="both"/>
        <w:rPr>
          <w:rFonts w:eastAsiaTheme="minorHAnsi"/>
          <w:b/>
          <w:sz w:val="32"/>
          <w:szCs w:val="32"/>
          <w:lang w:eastAsia="en-US"/>
        </w:rPr>
      </w:pPr>
    </w:p>
    <w:p w:rsidR="005A23E5" w:rsidRDefault="0027783F" w:rsidP="0027783F">
      <w:pPr>
        <w:ind w:firstLine="360"/>
        <w:jc w:val="both"/>
        <w:rPr>
          <w:b/>
          <w:sz w:val="30"/>
          <w:szCs w:val="30"/>
        </w:rPr>
      </w:pPr>
      <w:bookmarkStart w:id="31" w:name="_Toc453741887"/>
      <w:r w:rsidRPr="006B487E">
        <w:rPr>
          <w:rStyle w:val="Nadpis2Char"/>
        </w:rPr>
        <w:lastRenderedPageBreak/>
        <w:t>7.3</w:t>
      </w:r>
      <w:r w:rsidRPr="006B487E">
        <w:rPr>
          <w:rStyle w:val="Nadpis2Char"/>
        </w:rPr>
        <w:tab/>
      </w:r>
      <w:r w:rsidR="0054645C" w:rsidRPr="006B487E">
        <w:rPr>
          <w:rStyle w:val="Nadpis2Char"/>
        </w:rPr>
        <w:t>Vymezení základního a výběrového souboru</w:t>
      </w:r>
      <w:bookmarkEnd w:id="31"/>
      <w:r w:rsidR="0054645C" w:rsidRPr="005A23E5">
        <w:rPr>
          <w:b/>
          <w:sz w:val="30"/>
          <w:szCs w:val="30"/>
        </w:rPr>
        <w:t>:</w:t>
      </w:r>
    </w:p>
    <w:p w:rsidR="0027783F" w:rsidRDefault="0027783F" w:rsidP="0027783F">
      <w:pPr>
        <w:ind w:firstLine="360"/>
        <w:jc w:val="both"/>
        <w:rPr>
          <w:b/>
          <w:sz w:val="30"/>
          <w:szCs w:val="30"/>
        </w:rPr>
      </w:pPr>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A23E5" w:rsidRDefault="0027783F" w:rsidP="005A23E5">
      <w:pPr>
        <w:ind w:firstLine="360"/>
        <w:jc w:val="both"/>
        <w:rPr>
          <w:b/>
          <w:sz w:val="30"/>
          <w:szCs w:val="30"/>
        </w:rPr>
      </w:pPr>
      <w:r>
        <w:rPr>
          <w:b/>
          <w:sz w:val="30"/>
          <w:szCs w:val="30"/>
        </w:rPr>
        <w:tab/>
      </w:r>
    </w:p>
    <w:p w:rsidR="0054645C" w:rsidRPr="005A23E5" w:rsidRDefault="0054645C" w:rsidP="001944A4">
      <w:pPr>
        <w:ind w:left="360" w:firstLine="708"/>
        <w:jc w:val="both"/>
        <w:rPr>
          <w:b/>
          <w:sz w:val="30"/>
          <w:szCs w:val="30"/>
        </w:rPr>
      </w:pPr>
      <w:r>
        <w:t>Základním výběrovým soubo</w:t>
      </w:r>
      <w:r w:rsidR="00DE2AAE">
        <w:t>rem jsou dospívající ve věku 14 – 20 </w:t>
      </w:r>
      <w:r>
        <w:t>let, s ukončeným základním a nedokončeným středoškolským vzděláním.</w:t>
      </w:r>
    </w:p>
    <w:p w:rsidR="0054645C" w:rsidRDefault="0054645C" w:rsidP="001944A4">
      <w:pPr>
        <w:ind w:left="360" w:firstLine="708"/>
        <w:jc w:val="both"/>
      </w:pPr>
      <w:r>
        <w:t>Výběrový soubor se pak skládá ze studentů denního studia učňovských a maturitních oborů střední strojírenské školy, proc</w:t>
      </w:r>
      <w:r w:rsidR="00DE2AAE">
        <w:t>házejících evidencí v období od 1. 9. 2010 do 28. 2. </w:t>
      </w:r>
      <w:r>
        <w:t>2016.</w:t>
      </w:r>
    </w:p>
    <w:p w:rsidR="0054645C" w:rsidRDefault="0054645C" w:rsidP="0054645C">
      <w:pPr>
        <w:jc w:val="both"/>
      </w:pPr>
    </w:p>
    <w:p w:rsidR="0054645C" w:rsidRDefault="0054645C" w:rsidP="0054645C">
      <w:pPr>
        <w:jc w:val="both"/>
      </w:pPr>
    </w:p>
    <w:p w:rsidR="0054645C" w:rsidRDefault="0054645C" w:rsidP="0054645C">
      <w:pPr>
        <w:jc w:val="both"/>
      </w:pPr>
    </w:p>
    <w:p w:rsidR="00655214" w:rsidRDefault="00655214" w:rsidP="0054645C">
      <w:pPr>
        <w:jc w:val="both"/>
      </w:pPr>
    </w:p>
    <w:p w:rsidR="0054645C" w:rsidRDefault="0054645C" w:rsidP="0054645C">
      <w:pPr>
        <w:jc w:val="both"/>
      </w:pPr>
    </w:p>
    <w:p w:rsidR="005A23E5" w:rsidRPr="006B487E" w:rsidRDefault="0054645C" w:rsidP="00F34AA8">
      <w:pPr>
        <w:pStyle w:val="Nadpis2"/>
        <w:ind w:firstLine="360"/>
      </w:pPr>
      <w:bookmarkStart w:id="32" w:name="_Toc453741888"/>
      <w:r w:rsidRPr="006B487E">
        <w:t>7.4</w:t>
      </w:r>
      <w:r w:rsidRPr="006B487E">
        <w:tab/>
        <w:t>Výzkumné šetření</w:t>
      </w:r>
      <w:bookmarkEnd w:id="32"/>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4645C" w:rsidRPr="005A23E5" w:rsidRDefault="0054645C" w:rsidP="001944A4">
      <w:pPr>
        <w:ind w:left="360" w:firstLine="348"/>
        <w:jc w:val="both"/>
        <w:rPr>
          <w:b/>
          <w:sz w:val="30"/>
          <w:szCs w:val="30"/>
        </w:rPr>
      </w:pPr>
      <w:r>
        <w:t xml:space="preserve">V Olomouckém kraji je poměrně dobře rozvinutý strojní průmysl a je zde tedy velká poptávka po zaměstnancích vyučených v oboru. Celková zaměstnanost v technických oborech je v kraji dobrá. Na základě tohoto byly mnou vytipovány tři střední školy, nabízející v Olomouci a blízkém okolí vzdělávání v technických oborech zároveň v učebních i maturitních oborech. Z těchto jsem dvě požádala o spolupráci, jedna ze škol tuto spolupráci a poskytnutí dat razantně zamítla. Nejvhodnější školou byla vzhledem k záměru střední škola strojírenská, na základě jejíchž dat jsem tuto analýzu zpracovala. </w:t>
      </w:r>
    </w:p>
    <w:p w:rsidR="0054645C" w:rsidRDefault="0054645C" w:rsidP="0054645C">
      <w:pPr>
        <w:jc w:val="both"/>
        <w:rPr>
          <w:sz w:val="30"/>
          <w:szCs w:val="30"/>
        </w:rPr>
      </w:pPr>
    </w:p>
    <w:p w:rsidR="00655214" w:rsidRDefault="00655214" w:rsidP="0054645C">
      <w:pPr>
        <w:jc w:val="both"/>
        <w:rPr>
          <w:sz w:val="30"/>
          <w:szCs w:val="30"/>
        </w:rPr>
      </w:pPr>
    </w:p>
    <w:p w:rsidR="00655214" w:rsidRDefault="00655214" w:rsidP="0054645C">
      <w:pPr>
        <w:jc w:val="both"/>
        <w:rPr>
          <w:sz w:val="30"/>
          <w:szCs w:val="30"/>
        </w:rPr>
      </w:pPr>
    </w:p>
    <w:p w:rsidR="00655214" w:rsidRPr="005A23E5" w:rsidRDefault="00655214" w:rsidP="0054645C">
      <w:pPr>
        <w:jc w:val="both"/>
        <w:rPr>
          <w:sz w:val="30"/>
          <w:szCs w:val="30"/>
        </w:rPr>
      </w:pPr>
    </w:p>
    <w:p w:rsidR="005A23E5" w:rsidRDefault="0054645C" w:rsidP="005A23E5">
      <w:pPr>
        <w:ind w:firstLine="360"/>
        <w:jc w:val="both"/>
        <w:rPr>
          <w:b/>
          <w:sz w:val="30"/>
          <w:szCs w:val="30"/>
        </w:rPr>
      </w:pPr>
      <w:bookmarkStart w:id="33" w:name="_Toc453741889"/>
      <w:r w:rsidRPr="006B487E">
        <w:rPr>
          <w:rStyle w:val="Nadpis2Char"/>
        </w:rPr>
        <w:t>7.5</w:t>
      </w:r>
      <w:r w:rsidRPr="006B487E">
        <w:rPr>
          <w:rStyle w:val="Nadpis2Char"/>
        </w:rPr>
        <w:tab/>
        <w:t>Vymezení pojmů</w:t>
      </w:r>
      <w:bookmarkEnd w:id="33"/>
      <w:r w:rsidRPr="005A23E5">
        <w:rPr>
          <w:b/>
          <w:sz w:val="30"/>
          <w:szCs w:val="30"/>
        </w:rPr>
        <w:t>:</w:t>
      </w:r>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A23E5" w:rsidRPr="00DE2AAE" w:rsidRDefault="0054645C" w:rsidP="005A23E5">
      <w:pPr>
        <w:pStyle w:val="Odstavecseseznamem"/>
        <w:numPr>
          <w:ilvl w:val="0"/>
          <w:numId w:val="8"/>
        </w:numPr>
        <w:jc w:val="both"/>
        <w:rPr>
          <w:rFonts w:ascii="Times New Roman" w:hAnsi="Times New Roman" w:cs="Times New Roman"/>
          <w:sz w:val="24"/>
          <w:szCs w:val="24"/>
        </w:rPr>
      </w:pPr>
      <w:r w:rsidRPr="00DE2AAE">
        <w:rPr>
          <w:rFonts w:ascii="Times New Roman" w:hAnsi="Times New Roman" w:cs="Times New Roman"/>
          <w:sz w:val="24"/>
          <w:szCs w:val="24"/>
        </w:rPr>
        <w:t xml:space="preserve">Počet žáků – celkový počet žáků přijatých a </w:t>
      </w:r>
      <w:r w:rsidR="00DE2AAE">
        <w:rPr>
          <w:rFonts w:ascii="Times New Roman" w:hAnsi="Times New Roman" w:cs="Times New Roman"/>
          <w:sz w:val="24"/>
          <w:szCs w:val="24"/>
        </w:rPr>
        <w:t>řádně zapsaných do ročníků k 1. 9. p</w:t>
      </w:r>
      <w:r w:rsidRPr="00DE2AAE">
        <w:rPr>
          <w:rFonts w:ascii="Times New Roman" w:hAnsi="Times New Roman" w:cs="Times New Roman"/>
          <w:sz w:val="24"/>
          <w:szCs w:val="24"/>
        </w:rPr>
        <w:t>říslušného školního roku</w:t>
      </w: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A23E5">
      <w:pPr>
        <w:pStyle w:val="Odstavecseseznamem"/>
        <w:numPr>
          <w:ilvl w:val="0"/>
          <w:numId w:val="5"/>
        </w:numPr>
        <w:jc w:val="both"/>
        <w:rPr>
          <w:rFonts w:ascii="Times New Roman" w:hAnsi="Times New Roman" w:cs="Times New Roman"/>
          <w:sz w:val="24"/>
          <w:szCs w:val="24"/>
        </w:rPr>
      </w:pPr>
      <w:r w:rsidRPr="007608DA">
        <w:rPr>
          <w:rFonts w:ascii="Times New Roman" w:hAnsi="Times New Roman" w:cs="Times New Roman"/>
          <w:sz w:val="24"/>
          <w:szCs w:val="24"/>
        </w:rPr>
        <w:t>Žáci s nedostatečnou – žáci, jež měli v příslušném ročníku při závěrečném hodnocení na vysvědčení více než jednu nedostatečnou</w:t>
      </w:r>
    </w:p>
    <w:p w:rsidR="005A23E5" w:rsidRPr="005A23E5" w:rsidRDefault="005A23E5" w:rsidP="005A23E5">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5"/>
        </w:numPr>
        <w:jc w:val="both"/>
        <w:rPr>
          <w:rFonts w:ascii="Times New Roman" w:hAnsi="Times New Roman" w:cs="Times New Roman"/>
          <w:sz w:val="24"/>
          <w:szCs w:val="24"/>
        </w:rPr>
      </w:pPr>
      <w:r w:rsidRPr="007608DA">
        <w:rPr>
          <w:rFonts w:ascii="Times New Roman" w:hAnsi="Times New Roman" w:cs="Times New Roman"/>
          <w:sz w:val="24"/>
          <w:szCs w:val="24"/>
        </w:rPr>
        <w:t>Odchod pro neprospěch – žáci, jež byli ze studia vyloučeni pro opakovaný neprospěch</w:t>
      </w: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5"/>
        </w:numPr>
        <w:jc w:val="both"/>
        <w:rPr>
          <w:rFonts w:ascii="Times New Roman" w:hAnsi="Times New Roman" w:cs="Times New Roman"/>
          <w:sz w:val="24"/>
          <w:szCs w:val="24"/>
        </w:rPr>
      </w:pPr>
      <w:r w:rsidRPr="007608DA">
        <w:rPr>
          <w:rFonts w:ascii="Times New Roman" w:hAnsi="Times New Roman" w:cs="Times New Roman"/>
          <w:sz w:val="24"/>
          <w:szCs w:val="24"/>
        </w:rPr>
        <w:t xml:space="preserve">Zanechání studia – žáci, kteří zanechali studia, odešli ze školy, aniž by měla škola informaci </w:t>
      </w:r>
      <w:proofErr w:type="gramStart"/>
      <w:r w:rsidRPr="007608DA">
        <w:rPr>
          <w:rFonts w:ascii="Times New Roman" w:hAnsi="Times New Roman" w:cs="Times New Roman"/>
          <w:sz w:val="24"/>
          <w:szCs w:val="24"/>
        </w:rPr>
        <w:t>kam ( ÚP</w:t>
      </w:r>
      <w:proofErr w:type="gramEnd"/>
      <w:r w:rsidRPr="007608DA">
        <w:rPr>
          <w:rFonts w:ascii="Times New Roman" w:hAnsi="Times New Roman" w:cs="Times New Roman"/>
          <w:sz w:val="24"/>
          <w:szCs w:val="24"/>
        </w:rPr>
        <w:t>, zaměstnání, či jiné…)</w:t>
      </w:r>
    </w:p>
    <w:p w:rsidR="0054645C" w:rsidRPr="007608DA" w:rsidRDefault="0054645C" w:rsidP="0054645C">
      <w:pPr>
        <w:pStyle w:val="Odstavecseseznamem"/>
        <w:rPr>
          <w:rFonts w:ascii="Times New Roman" w:hAnsi="Times New Roman" w:cs="Times New Roman"/>
          <w:sz w:val="24"/>
          <w:szCs w:val="24"/>
        </w:rPr>
      </w:pP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3"/>
        </w:numPr>
        <w:jc w:val="both"/>
        <w:rPr>
          <w:rFonts w:ascii="Times New Roman" w:hAnsi="Times New Roman" w:cs="Times New Roman"/>
          <w:sz w:val="24"/>
          <w:szCs w:val="24"/>
        </w:rPr>
      </w:pPr>
      <w:r w:rsidRPr="007608DA">
        <w:rPr>
          <w:rFonts w:ascii="Times New Roman" w:hAnsi="Times New Roman" w:cs="Times New Roman"/>
          <w:sz w:val="24"/>
          <w:szCs w:val="24"/>
        </w:rPr>
        <w:t>Vyloučeni ze studia – žáci, které škola vyloučila ze studia</w:t>
      </w: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4"/>
        </w:numPr>
        <w:jc w:val="both"/>
        <w:rPr>
          <w:rFonts w:ascii="Times New Roman" w:hAnsi="Times New Roman" w:cs="Times New Roman"/>
          <w:sz w:val="24"/>
          <w:szCs w:val="24"/>
        </w:rPr>
      </w:pPr>
      <w:r w:rsidRPr="007608DA">
        <w:rPr>
          <w:rFonts w:ascii="Times New Roman" w:hAnsi="Times New Roman" w:cs="Times New Roman"/>
          <w:sz w:val="24"/>
          <w:szCs w:val="24"/>
        </w:rPr>
        <w:t>Odchod na jinou školu – žáci, kteří přestoupili v průběhu školního roku na jinou školu</w:t>
      </w: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4"/>
        </w:numPr>
        <w:jc w:val="both"/>
        <w:rPr>
          <w:rFonts w:ascii="Times New Roman" w:hAnsi="Times New Roman" w:cs="Times New Roman"/>
          <w:sz w:val="24"/>
          <w:szCs w:val="24"/>
        </w:rPr>
      </w:pPr>
      <w:r w:rsidRPr="007608DA">
        <w:rPr>
          <w:rFonts w:ascii="Times New Roman" w:hAnsi="Times New Roman" w:cs="Times New Roman"/>
          <w:sz w:val="24"/>
          <w:szCs w:val="24"/>
        </w:rPr>
        <w:t>Přestup z maturitního na učební obor – žáci, kteří v maturitním oboru neprospívali, nebo měli špatný prospěch, jimž bylo umožněno pokračovat ve vzdělávání na stejné škole a dokončit studium v učebním oboru výučním listem</w:t>
      </w:r>
    </w:p>
    <w:p w:rsidR="0054645C" w:rsidRPr="007608DA" w:rsidRDefault="0054645C" w:rsidP="0054645C">
      <w:pPr>
        <w:pStyle w:val="Odstavecseseznamem"/>
        <w:rPr>
          <w:rFonts w:ascii="Times New Roman" w:hAnsi="Times New Roman" w:cs="Times New Roman"/>
          <w:sz w:val="24"/>
          <w:szCs w:val="24"/>
        </w:rPr>
      </w:pPr>
    </w:p>
    <w:p w:rsidR="0054645C" w:rsidRPr="007608DA" w:rsidRDefault="0054645C" w:rsidP="0054645C">
      <w:pPr>
        <w:pStyle w:val="Odstavecseseznamem"/>
        <w:jc w:val="both"/>
        <w:rPr>
          <w:rFonts w:ascii="Times New Roman" w:hAnsi="Times New Roman" w:cs="Times New Roman"/>
          <w:sz w:val="24"/>
          <w:szCs w:val="24"/>
        </w:rPr>
      </w:pPr>
    </w:p>
    <w:p w:rsidR="0054645C" w:rsidRDefault="0054645C" w:rsidP="0054645C">
      <w:pPr>
        <w:pStyle w:val="Odstavecseseznamem"/>
        <w:numPr>
          <w:ilvl w:val="0"/>
          <w:numId w:val="4"/>
        </w:numPr>
        <w:jc w:val="both"/>
        <w:rPr>
          <w:rFonts w:ascii="Times New Roman" w:hAnsi="Times New Roman" w:cs="Times New Roman"/>
          <w:sz w:val="24"/>
          <w:szCs w:val="24"/>
        </w:rPr>
      </w:pPr>
      <w:r w:rsidRPr="007608DA">
        <w:rPr>
          <w:rFonts w:ascii="Times New Roman" w:hAnsi="Times New Roman" w:cs="Times New Roman"/>
          <w:sz w:val="24"/>
          <w:szCs w:val="24"/>
        </w:rPr>
        <w:t>Přestup do vyššího ročníku – žáci, u kterých shledala škola takové schopnosti, že mohli přestoupit do vyššího ročníku, nebo z nematuritního oboru na maturitní</w:t>
      </w:r>
    </w:p>
    <w:p w:rsidR="0054645C" w:rsidRPr="007608DA" w:rsidRDefault="0054645C" w:rsidP="0054645C">
      <w:pPr>
        <w:pStyle w:val="Odstavecseseznamem"/>
        <w:jc w:val="both"/>
        <w:rPr>
          <w:rFonts w:ascii="Times New Roman" w:hAnsi="Times New Roman" w:cs="Times New Roman"/>
          <w:sz w:val="24"/>
          <w:szCs w:val="24"/>
        </w:rPr>
      </w:pPr>
    </w:p>
    <w:p w:rsidR="0054645C" w:rsidRPr="007608DA" w:rsidRDefault="0054645C" w:rsidP="0054645C">
      <w:pPr>
        <w:pStyle w:val="Odstavecseseznamem"/>
        <w:numPr>
          <w:ilvl w:val="0"/>
          <w:numId w:val="4"/>
        </w:numPr>
        <w:jc w:val="both"/>
        <w:rPr>
          <w:rFonts w:ascii="Times New Roman" w:hAnsi="Times New Roman" w:cs="Times New Roman"/>
          <w:sz w:val="24"/>
          <w:szCs w:val="24"/>
        </w:rPr>
      </w:pPr>
      <w:r w:rsidRPr="007608DA">
        <w:rPr>
          <w:rFonts w:ascii="Times New Roman" w:hAnsi="Times New Roman" w:cs="Times New Roman"/>
          <w:sz w:val="24"/>
          <w:szCs w:val="24"/>
        </w:rPr>
        <w:t>Přerušení studia – žáci, kteří opustili studium po předchozí dohodě se školou, která jim tímto umožňuje ve studiu opět po přerušení pokračovat a tak jej úspěšně dokončit</w:t>
      </w:r>
    </w:p>
    <w:p w:rsidR="0054645C" w:rsidRDefault="0054645C" w:rsidP="0054645C">
      <w:pPr>
        <w:jc w:val="both"/>
      </w:pPr>
    </w:p>
    <w:p w:rsidR="0054645C" w:rsidRDefault="0054645C" w:rsidP="0054645C">
      <w:pPr>
        <w:jc w:val="both"/>
      </w:pPr>
    </w:p>
    <w:p w:rsidR="0054645C" w:rsidRDefault="0054645C" w:rsidP="0054645C">
      <w:pPr>
        <w:jc w:val="both"/>
      </w:pPr>
    </w:p>
    <w:p w:rsidR="00F34AA8" w:rsidRDefault="00F34AA8" w:rsidP="00F34AA8">
      <w:pPr>
        <w:pStyle w:val="Nadpis2"/>
        <w:rPr>
          <w:rFonts w:eastAsia="Times New Roman" w:cs="Times New Roman"/>
          <w:bCs w:val="0"/>
          <w:sz w:val="32"/>
          <w:szCs w:val="32"/>
        </w:rPr>
      </w:pPr>
    </w:p>
    <w:p w:rsidR="0054645C" w:rsidRDefault="0054645C" w:rsidP="00F34AA8">
      <w:pPr>
        <w:pStyle w:val="Nadpis2"/>
        <w:ind w:firstLine="708"/>
      </w:pPr>
      <w:bookmarkStart w:id="34" w:name="_Toc453741890"/>
      <w:r w:rsidRPr="005A23E5">
        <w:t>7.6</w:t>
      </w:r>
      <w:r w:rsidRPr="005A23E5">
        <w:tab/>
        <w:t>A</w:t>
      </w:r>
      <w:r w:rsidR="005A23E5">
        <w:t>nalýza dat, hlavní výzkum</w:t>
      </w:r>
      <w:bookmarkEnd w:id="34"/>
    </w:p>
    <w:p w:rsidR="005A23E5" w:rsidRDefault="005A23E5" w:rsidP="005A23E5">
      <w:pPr>
        <w:ind w:firstLine="360"/>
        <w:jc w:val="both"/>
        <w:rPr>
          <w:b/>
          <w:sz w:val="30"/>
          <w:szCs w:val="30"/>
        </w:rPr>
      </w:pPr>
    </w:p>
    <w:p w:rsidR="005A23E5" w:rsidRDefault="005A23E5" w:rsidP="005A23E5">
      <w:pPr>
        <w:ind w:firstLine="360"/>
        <w:jc w:val="both"/>
        <w:rPr>
          <w:b/>
          <w:sz w:val="30"/>
          <w:szCs w:val="30"/>
        </w:rPr>
      </w:pPr>
    </w:p>
    <w:p w:rsidR="005A23E5" w:rsidRPr="005A23E5" w:rsidRDefault="005A23E5" w:rsidP="005A23E5">
      <w:pPr>
        <w:ind w:firstLine="360"/>
        <w:jc w:val="both"/>
        <w:rPr>
          <w:b/>
          <w:sz w:val="30"/>
          <w:szCs w:val="30"/>
        </w:rPr>
      </w:pPr>
    </w:p>
    <w:p w:rsidR="0054645C" w:rsidRDefault="0054645C" w:rsidP="0054645C">
      <w:pPr>
        <w:jc w:val="both"/>
      </w:pPr>
      <w:r>
        <w:t>Tabulka 1. Celkový počet studujících žáků na škole od 1. 9. 2010 do</w:t>
      </w:r>
      <w:r w:rsidRPr="00A5469E">
        <w:t xml:space="preserve"> 28. 2. 2016</w:t>
      </w:r>
    </w:p>
    <w:tbl>
      <w:tblPr>
        <w:tblW w:w="9340" w:type="dxa"/>
        <w:tblInd w:w="55" w:type="dxa"/>
        <w:tblCellMar>
          <w:left w:w="70" w:type="dxa"/>
          <w:right w:w="70" w:type="dxa"/>
        </w:tblCellMar>
        <w:tblLook w:val="04A0" w:firstRow="1" w:lastRow="0" w:firstColumn="1" w:lastColumn="0" w:noHBand="0" w:noVBand="1"/>
      </w:tblPr>
      <w:tblGrid>
        <w:gridCol w:w="3720"/>
        <w:gridCol w:w="863"/>
        <w:gridCol w:w="863"/>
        <w:gridCol w:w="863"/>
        <w:gridCol w:w="863"/>
        <w:gridCol w:w="863"/>
        <w:gridCol w:w="880"/>
        <w:gridCol w:w="819"/>
      </w:tblGrid>
      <w:tr w:rsidR="0054645C" w:rsidRPr="00CC7144" w:rsidTr="00C45C44">
        <w:trPr>
          <w:trHeight w:val="255"/>
        </w:trPr>
        <w:tc>
          <w:tcPr>
            <w:tcW w:w="3720" w:type="dxa"/>
            <w:vMerge w:val="restart"/>
            <w:tcBorders>
              <w:top w:val="single" w:sz="8" w:space="0" w:color="auto"/>
              <w:left w:val="single" w:sz="8" w:space="0" w:color="auto"/>
              <w:bottom w:val="nil"/>
              <w:right w:val="nil"/>
            </w:tcBorders>
            <w:shd w:val="clear" w:color="000000" w:fill="E6B8B7"/>
            <w:noWrap/>
            <w:vAlign w:val="center"/>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celkový počet studujících žáků</w:t>
            </w:r>
          </w:p>
        </w:tc>
        <w:tc>
          <w:tcPr>
            <w:tcW w:w="800" w:type="dxa"/>
            <w:vMerge w:val="restart"/>
            <w:tcBorders>
              <w:top w:val="single" w:sz="8" w:space="0" w:color="auto"/>
              <w:left w:val="nil"/>
              <w:bottom w:val="nil"/>
              <w:right w:val="nil"/>
            </w:tcBorders>
            <w:shd w:val="clear" w:color="000000" w:fill="E6B8B7"/>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2010/11</w:t>
            </w:r>
          </w:p>
        </w:tc>
        <w:tc>
          <w:tcPr>
            <w:tcW w:w="800" w:type="dxa"/>
            <w:vMerge w:val="restart"/>
            <w:tcBorders>
              <w:top w:val="single" w:sz="8" w:space="0" w:color="auto"/>
              <w:left w:val="nil"/>
              <w:bottom w:val="nil"/>
              <w:right w:val="nil"/>
            </w:tcBorders>
            <w:shd w:val="clear" w:color="000000" w:fill="E6B8B7"/>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2011/12</w:t>
            </w:r>
          </w:p>
        </w:tc>
        <w:tc>
          <w:tcPr>
            <w:tcW w:w="800" w:type="dxa"/>
            <w:vMerge w:val="restart"/>
            <w:tcBorders>
              <w:top w:val="single" w:sz="8" w:space="0" w:color="auto"/>
              <w:left w:val="nil"/>
              <w:bottom w:val="nil"/>
              <w:right w:val="nil"/>
            </w:tcBorders>
            <w:shd w:val="clear" w:color="000000" w:fill="E6B8B7"/>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2012/13</w:t>
            </w:r>
          </w:p>
        </w:tc>
        <w:tc>
          <w:tcPr>
            <w:tcW w:w="800" w:type="dxa"/>
            <w:vMerge w:val="restart"/>
            <w:tcBorders>
              <w:top w:val="single" w:sz="8" w:space="0" w:color="auto"/>
              <w:left w:val="nil"/>
              <w:bottom w:val="nil"/>
              <w:right w:val="nil"/>
            </w:tcBorders>
            <w:shd w:val="clear" w:color="000000" w:fill="E6B8B7"/>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2013/14</w:t>
            </w:r>
          </w:p>
        </w:tc>
        <w:tc>
          <w:tcPr>
            <w:tcW w:w="800" w:type="dxa"/>
            <w:vMerge w:val="restart"/>
            <w:tcBorders>
              <w:top w:val="single" w:sz="8" w:space="0" w:color="auto"/>
              <w:left w:val="nil"/>
              <w:bottom w:val="nil"/>
              <w:right w:val="nil"/>
            </w:tcBorders>
            <w:shd w:val="clear" w:color="000000" w:fill="E6B8B7"/>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2014/15</w:t>
            </w:r>
          </w:p>
        </w:tc>
        <w:tc>
          <w:tcPr>
            <w:tcW w:w="880" w:type="dxa"/>
            <w:tcBorders>
              <w:top w:val="single" w:sz="8" w:space="0" w:color="auto"/>
              <w:left w:val="nil"/>
              <w:bottom w:val="nil"/>
              <w:right w:val="nil"/>
            </w:tcBorders>
            <w:shd w:val="clear" w:color="000000" w:fill="E6B8B7"/>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2015/16</w:t>
            </w:r>
          </w:p>
        </w:tc>
        <w:tc>
          <w:tcPr>
            <w:tcW w:w="740" w:type="dxa"/>
            <w:vMerge w:val="restart"/>
            <w:tcBorders>
              <w:top w:val="single" w:sz="8" w:space="0" w:color="auto"/>
              <w:left w:val="nil"/>
              <w:bottom w:val="nil"/>
              <w:right w:val="single" w:sz="8" w:space="0" w:color="auto"/>
            </w:tcBorders>
            <w:shd w:val="clear" w:color="000000" w:fill="E6B8B7"/>
            <w:noWrap/>
            <w:vAlign w:val="center"/>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celkem</w:t>
            </w:r>
          </w:p>
        </w:tc>
      </w:tr>
      <w:tr w:rsidR="0054645C" w:rsidRPr="00CC7144" w:rsidTr="00C45C44">
        <w:trPr>
          <w:trHeight w:val="255"/>
        </w:trPr>
        <w:tc>
          <w:tcPr>
            <w:tcW w:w="3720" w:type="dxa"/>
            <w:vMerge/>
            <w:tcBorders>
              <w:top w:val="single" w:sz="8" w:space="0" w:color="auto"/>
              <w:left w:val="single" w:sz="8" w:space="0" w:color="auto"/>
              <w:bottom w:val="nil"/>
              <w:right w:val="nil"/>
            </w:tcBorders>
            <w:vAlign w:val="center"/>
            <w:hideMark/>
          </w:tcPr>
          <w:p w:rsidR="0054645C" w:rsidRPr="00CC7144" w:rsidRDefault="0054645C" w:rsidP="00C45C44">
            <w:pPr>
              <w:jc w:val="both"/>
              <w:rPr>
                <w:rFonts w:ascii="Arial" w:hAnsi="Arial" w:cs="Arial"/>
                <w:b/>
                <w:bCs/>
                <w:sz w:val="20"/>
                <w:szCs w:val="20"/>
                <w:lang w:eastAsia="cs-CZ"/>
              </w:rPr>
            </w:pPr>
          </w:p>
        </w:tc>
        <w:tc>
          <w:tcPr>
            <w:tcW w:w="800" w:type="dxa"/>
            <w:vMerge/>
            <w:tcBorders>
              <w:top w:val="single" w:sz="8" w:space="0" w:color="auto"/>
              <w:left w:val="nil"/>
              <w:bottom w:val="nil"/>
              <w:right w:val="nil"/>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nil"/>
              <w:bottom w:val="nil"/>
              <w:right w:val="nil"/>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nil"/>
              <w:bottom w:val="nil"/>
              <w:right w:val="nil"/>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nil"/>
              <w:bottom w:val="nil"/>
              <w:right w:val="nil"/>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nil"/>
              <w:bottom w:val="nil"/>
              <w:right w:val="nil"/>
            </w:tcBorders>
            <w:vAlign w:val="center"/>
            <w:hideMark/>
          </w:tcPr>
          <w:p w:rsidR="0054645C" w:rsidRPr="00CC7144" w:rsidRDefault="0054645C" w:rsidP="00C45C44">
            <w:pPr>
              <w:jc w:val="both"/>
              <w:rPr>
                <w:rFonts w:ascii="Arial" w:hAnsi="Arial" w:cs="Arial"/>
                <w:sz w:val="20"/>
                <w:szCs w:val="20"/>
                <w:lang w:eastAsia="cs-CZ"/>
              </w:rPr>
            </w:pPr>
          </w:p>
        </w:tc>
        <w:tc>
          <w:tcPr>
            <w:tcW w:w="880" w:type="dxa"/>
            <w:tcBorders>
              <w:top w:val="nil"/>
              <w:left w:val="nil"/>
              <w:bottom w:val="nil"/>
              <w:right w:val="nil"/>
            </w:tcBorders>
            <w:shd w:val="clear" w:color="000000" w:fill="E6B8B7"/>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I. pololetí</w:t>
            </w:r>
          </w:p>
        </w:tc>
        <w:tc>
          <w:tcPr>
            <w:tcW w:w="740" w:type="dxa"/>
            <w:vMerge/>
            <w:tcBorders>
              <w:top w:val="single" w:sz="8" w:space="0" w:color="auto"/>
              <w:left w:val="nil"/>
              <w:bottom w:val="nil"/>
              <w:right w:val="single" w:sz="8" w:space="0" w:color="auto"/>
            </w:tcBorders>
            <w:vAlign w:val="center"/>
            <w:hideMark/>
          </w:tcPr>
          <w:p w:rsidR="0054645C" w:rsidRPr="00CC7144" w:rsidRDefault="0054645C" w:rsidP="00C45C44">
            <w:pPr>
              <w:jc w:val="both"/>
              <w:rPr>
                <w:rFonts w:ascii="Arial" w:hAnsi="Arial" w:cs="Arial"/>
                <w:b/>
                <w:bCs/>
                <w:sz w:val="20"/>
                <w:szCs w:val="20"/>
                <w:lang w:eastAsia="cs-CZ"/>
              </w:rPr>
            </w:pPr>
          </w:p>
        </w:tc>
      </w:tr>
      <w:tr w:rsidR="0054645C" w:rsidRPr="00CC7144" w:rsidTr="00C45C44">
        <w:trPr>
          <w:trHeight w:val="255"/>
        </w:trPr>
        <w:tc>
          <w:tcPr>
            <w:tcW w:w="37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počet žáků učební obory</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166</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160</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164</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183</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180</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190</w:t>
            </w:r>
          </w:p>
        </w:tc>
        <w:tc>
          <w:tcPr>
            <w:tcW w:w="740" w:type="dxa"/>
            <w:tcBorders>
              <w:top w:val="single" w:sz="4" w:space="0" w:color="auto"/>
              <w:left w:val="nil"/>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1043</w:t>
            </w: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Pr>
                <w:rFonts w:ascii="Arial" w:hAnsi="Arial" w:cs="Arial"/>
                <w:sz w:val="20"/>
                <w:szCs w:val="20"/>
                <w:lang w:eastAsia="cs-CZ"/>
              </w:rPr>
              <w:t>poč</w:t>
            </w:r>
            <w:r w:rsidRPr="00CC7144">
              <w:rPr>
                <w:rFonts w:ascii="Arial" w:hAnsi="Arial" w:cs="Arial"/>
                <w:sz w:val="20"/>
                <w:szCs w:val="20"/>
                <w:lang w:eastAsia="cs-CZ"/>
              </w:rPr>
              <w:t>et žáků maturitní obor</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155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160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153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183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235</w:t>
            </w:r>
          </w:p>
        </w:tc>
        <w:tc>
          <w:tcPr>
            <w:tcW w:w="88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223</w:t>
            </w:r>
          </w:p>
        </w:tc>
        <w:tc>
          <w:tcPr>
            <w:tcW w:w="740" w:type="dxa"/>
            <w:tcBorders>
              <w:top w:val="nil"/>
              <w:left w:val="nil"/>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1109</w:t>
            </w:r>
          </w:p>
        </w:tc>
      </w:tr>
      <w:tr w:rsidR="0054645C" w:rsidRPr="00CC7144" w:rsidTr="00C45C44">
        <w:trPr>
          <w:trHeight w:val="270"/>
        </w:trPr>
        <w:tc>
          <w:tcPr>
            <w:tcW w:w="3720" w:type="dxa"/>
            <w:tcBorders>
              <w:top w:val="nil"/>
              <w:left w:val="single" w:sz="8" w:space="0" w:color="auto"/>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celkem</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321</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320</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317</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366</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415</w:t>
            </w:r>
          </w:p>
        </w:tc>
        <w:tc>
          <w:tcPr>
            <w:tcW w:w="88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413</w:t>
            </w:r>
          </w:p>
        </w:tc>
        <w:tc>
          <w:tcPr>
            <w:tcW w:w="740" w:type="dxa"/>
            <w:tcBorders>
              <w:top w:val="nil"/>
              <w:left w:val="nil"/>
              <w:bottom w:val="single" w:sz="8"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2152</w:t>
            </w: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z toho počet dívek v učebních oborech</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9</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9</w:t>
            </w:r>
          </w:p>
        </w:tc>
        <w:tc>
          <w:tcPr>
            <w:tcW w:w="88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9</w:t>
            </w:r>
          </w:p>
        </w:tc>
        <w:tc>
          <w:tcPr>
            <w:tcW w:w="740" w:type="dxa"/>
            <w:tcBorders>
              <w:top w:val="nil"/>
              <w:left w:val="nil"/>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35</w:t>
            </w: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z toho počet dívek v maturit</w:t>
            </w:r>
            <w:r>
              <w:rPr>
                <w:rFonts w:ascii="Arial" w:hAnsi="Arial" w:cs="Arial"/>
                <w:sz w:val="20"/>
                <w:szCs w:val="20"/>
                <w:lang w:eastAsia="cs-CZ"/>
              </w:rPr>
              <w:t>n</w:t>
            </w:r>
            <w:r w:rsidRPr="00CC7144">
              <w:rPr>
                <w:rFonts w:ascii="Arial" w:hAnsi="Arial" w:cs="Arial"/>
                <w:sz w:val="20"/>
                <w:szCs w:val="20"/>
                <w:lang w:eastAsia="cs-CZ"/>
              </w:rPr>
              <w:t>ích oborech</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9</w:t>
            </w:r>
          </w:p>
        </w:tc>
        <w:tc>
          <w:tcPr>
            <w:tcW w:w="88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7</w:t>
            </w:r>
          </w:p>
        </w:tc>
        <w:tc>
          <w:tcPr>
            <w:tcW w:w="740" w:type="dxa"/>
            <w:tcBorders>
              <w:top w:val="nil"/>
              <w:left w:val="nil"/>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31</w:t>
            </w: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dívek celkem</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18</w:t>
            </w:r>
          </w:p>
        </w:tc>
        <w:tc>
          <w:tcPr>
            <w:tcW w:w="88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16</w:t>
            </w:r>
          </w:p>
        </w:tc>
        <w:tc>
          <w:tcPr>
            <w:tcW w:w="740" w:type="dxa"/>
            <w:tcBorders>
              <w:top w:val="nil"/>
              <w:left w:val="nil"/>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66</w:t>
            </w:r>
          </w:p>
        </w:tc>
      </w:tr>
      <w:tr w:rsidR="0054645C" w:rsidRPr="00CC7144" w:rsidTr="00C45C44">
        <w:trPr>
          <w:trHeight w:val="270"/>
        </w:trPr>
        <w:tc>
          <w:tcPr>
            <w:tcW w:w="3720" w:type="dxa"/>
            <w:tcBorders>
              <w:top w:val="nil"/>
              <w:left w:val="single" w:sz="8" w:space="0" w:color="auto"/>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procentuální poměr dívek v oborech*</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1,25%</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1,88%</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2,52%</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3,82%</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4,34%</w:t>
            </w:r>
          </w:p>
        </w:tc>
        <w:tc>
          <w:tcPr>
            <w:tcW w:w="88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3,87%</w:t>
            </w:r>
          </w:p>
        </w:tc>
        <w:tc>
          <w:tcPr>
            <w:tcW w:w="740" w:type="dxa"/>
            <w:tcBorders>
              <w:top w:val="nil"/>
              <w:left w:val="nil"/>
              <w:bottom w:val="single" w:sz="8"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3,07%</w:t>
            </w:r>
          </w:p>
        </w:tc>
      </w:tr>
      <w:tr w:rsidR="0054645C" w:rsidRPr="00CC7144" w:rsidTr="00C45C44">
        <w:trPr>
          <w:trHeight w:val="255"/>
        </w:trPr>
        <w:tc>
          <w:tcPr>
            <w:tcW w:w="3720" w:type="dxa"/>
            <w:tcBorders>
              <w:top w:val="nil"/>
              <w:left w:val="single" w:sz="4" w:space="0" w:color="auto"/>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 zaokrouhleno na dvě desetinná místa</w:t>
            </w:r>
          </w:p>
        </w:tc>
        <w:tc>
          <w:tcPr>
            <w:tcW w:w="80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88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c>
          <w:tcPr>
            <w:tcW w:w="740" w:type="dxa"/>
            <w:tcBorders>
              <w:top w:val="nil"/>
              <w:left w:val="nil"/>
              <w:bottom w:val="nil"/>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p>
        </w:tc>
      </w:tr>
    </w:tbl>
    <w:p w:rsidR="005A23E5" w:rsidRDefault="005A23E5" w:rsidP="0054645C">
      <w:pPr>
        <w:jc w:val="both"/>
      </w:pPr>
    </w:p>
    <w:p w:rsidR="005A23E5" w:rsidRDefault="005A23E5" w:rsidP="0054645C">
      <w:pPr>
        <w:jc w:val="both"/>
      </w:pPr>
    </w:p>
    <w:p w:rsidR="0054645C" w:rsidRDefault="0054645C" w:rsidP="0054645C">
      <w:pPr>
        <w:jc w:val="both"/>
      </w:pPr>
      <w:r>
        <w:t xml:space="preserve">Tabulka 1 sumarizuje celkové počty žáků za obory, ze kterých je v této  části mé práce vycházeno. Celkem tedy za zkoumané časové období eviduje škola souhrnem, v období </w:t>
      </w:r>
      <w:r w:rsidR="00DE2AAE">
        <w:t xml:space="preserve">od 1. 9. 2010 do 28. 2. 2016, každým rokem 317 až 415 studentů tj. průměrně </w:t>
      </w:r>
      <w:proofErr w:type="gramStart"/>
      <w:r w:rsidR="00DE2AAE">
        <w:t>okolo  358</w:t>
      </w:r>
      <w:proofErr w:type="gramEnd"/>
      <w:r w:rsidR="00DE2AAE">
        <w:t> </w:t>
      </w:r>
      <w:r>
        <w:t xml:space="preserve">studentů ročně. V posledních dvou letech došlo k navýšení počtu studentů v maturitních oborech oproti oborům učňovským. V loňském školním roce o 30% a v letošním okolo 17%. Celkově se počet studentů v průběhu posledních tří let navýšil o téměř 25%. Společně s tímto </w:t>
      </w:r>
      <w:r>
        <w:lastRenderedPageBreak/>
        <w:t>trendem se zvýšil i počet dívek v oborech. Ve školním roce 2010 / 2011 navštěvovalo školu 1,25% dívek, zatímco v roce 2014 / 2015 to bylo 4,34% a v prvním pololetí roku 2016 eviduje škola 3,87% dívek z celkového počtu žáků.</w:t>
      </w:r>
    </w:p>
    <w:p w:rsidR="005A23E5" w:rsidRDefault="005A23E5" w:rsidP="0054645C">
      <w:pPr>
        <w:jc w:val="both"/>
      </w:pPr>
    </w:p>
    <w:p w:rsidR="005A23E5" w:rsidRDefault="005A23E5" w:rsidP="0054645C">
      <w:pPr>
        <w:jc w:val="both"/>
      </w:pPr>
    </w:p>
    <w:p w:rsidR="0054645C" w:rsidRPr="00A5469E" w:rsidRDefault="0054645C" w:rsidP="0054645C">
      <w:pPr>
        <w:jc w:val="both"/>
      </w:pPr>
      <w:r>
        <w:t>Tabulka 2</w:t>
      </w:r>
      <w:r w:rsidRPr="00A5469E">
        <w:t>. Statistika počtu s</w:t>
      </w:r>
      <w:r>
        <w:t>tudentů I.</w:t>
      </w:r>
      <w:r w:rsidRPr="00A5469E">
        <w:t xml:space="preserve"> ročníku učebních oborů od 1. 9. 2010 – 28. 2. 2016</w:t>
      </w:r>
    </w:p>
    <w:tbl>
      <w:tblPr>
        <w:tblW w:w="9253" w:type="dxa"/>
        <w:tblInd w:w="55" w:type="dxa"/>
        <w:tblCellMar>
          <w:left w:w="70" w:type="dxa"/>
          <w:right w:w="70" w:type="dxa"/>
        </w:tblCellMar>
        <w:tblLook w:val="04A0" w:firstRow="1" w:lastRow="0" w:firstColumn="1" w:lastColumn="0" w:noHBand="0" w:noVBand="1"/>
      </w:tblPr>
      <w:tblGrid>
        <w:gridCol w:w="2680"/>
        <w:gridCol w:w="863"/>
        <w:gridCol w:w="863"/>
        <w:gridCol w:w="863"/>
        <w:gridCol w:w="863"/>
        <w:gridCol w:w="863"/>
        <w:gridCol w:w="863"/>
        <w:gridCol w:w="819"/>
        <w:gridCol w:w="1041"/>
      </w:tblGrid>
      <w:tr w:rsidR="0054645C" w:rsidRPr="00603F51" w:rsidTr="00C45C44">
        <w:trPr>
          <w:trHeight w:val="255"/>
        </w:trPr>
        <w:tc>
          <w:tcPr>
            <w:tcW w:w="2680" w:type="dxa"/>
            <w:vMerge w:val="restart"/>
            <w:tcBorders>
              <w:top w:val="single" w:sz="4" w:space="0" w:color="auto"/>
              <w:left w:val="single" w:sz="4" w:space="0" w:color="auto"/>
              <w:bottom w:val="single" w:sz="4" w:space="0" w:color="000000"/>
              <w:right w:val="nil"/>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učební obory I. ročník</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2010/11</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2011/12</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2012/13</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2013/14</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2014/15</w:t>
            </w:r>
          </w:p>
        </w:tc>
        <w:tc>
          <w:tcPr>
            <w:tcW w:w="842" w:type="dxa"/>
            <w:tcBorders>
              <w:top w:val="single" w:sz="4" w:space="0" w:color="auto"/>
              <w:left w:val="nil"/>
              <w:bottom w:val="nil"/>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2015/16</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podíl z celkového počtu</w:t>
            </w:r>
          </w:p>
        </w:tc>
      </w:tr>
      <w:tr w:rsidR="0054645C" w:rsidRPr="00603F51" w:rsidTr="00C45C44">
        <w:trPr>
          <w:trHeight w:val="255"/>
        </w:trPr>
        <w:tc>
          <w:tcPr>
            <w:tcW w:w="2680" w:type="dxa"/>
            <w:vMerge/>
            <w:tcBorders>
              <w:top w:val="single" w:sz="4" w:space="0" w:color="auto"/>
              <w:left w:val="single" w:sz="4" w:space="0" w:color="auto"/>
              <w:bottom w:val="single" w:sz="4" w:space="0" w:color="000000"/>
              <w:right w:val="nil"/>
            </w:tcBorders>
            <w:vAlign w:val="center"/>
            <w:hideMark/>
          </w:tcPr>
          <w:p w:rsidR="0054645C" w:rsidRPr="00603F51" w:rsidRDefault="0054645C" w:rsidP="00C45C44">
            <w:pPr>
              <w:jc w:val="both"/>
              <w:rPr>
                <w:rFonts w:ascii="Arial" w:hAnsi="Arial" w:cs="Arial"/>
                <w:b/>
                <w:bCs/>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single" w:sz="4" w:space="0" w:color="auto"/>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I. pololetí</w:t>
            </w: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počet žáků</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59</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373</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žáci s nedostatečnou *</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42"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12</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3,22%</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pro neprospěch</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6</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1,60%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zanechání studia</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11</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17</w:t>
            </w:r>
          </w:p>
        </w:tc>
        <w:tc>
          <w:tcPr>
            <w:tcW w:w="842"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48</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12,87%</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vyloučení ze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0,00%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na jinou školu</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42"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5,63%</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přerušení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0,80%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procento neúspěšnosti***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27,27%</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21,92%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9,52%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26,67%</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45,76%</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18,82%</w:t>
            </w:r>
          </w:p>
        </w:tc>
        <w:tc>
          <w:tcPr>
            <w:tcW w:w="173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24,12%</w:t>
            </w:r>
          </w:p>
        </w:tc>
      </w:tr>
      <w:tr w:rsidR="0054645C" w:rsidRPr="00603F51" w:rsidTr="00C45C44">
        <w:trPr>
          <w:trHeight w:val="255"/>
        </w:trPr>
        <w:tc>
          <w:tcPr>
            <w:tcW w:w="3480" w:type="dxa"/>
            <w:gridSpan w:val="2"/>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*s více jak jednou nedostatečnou</w:t>
            </w: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9253" w:type="dxa"/>
            <w:gridSpan w:val="9"/>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celková neúspěšnost vyjádřená v procentech za školní rok, zaokrouhleno na dvě desetinná místa</w:t>
            </w:r>
          </w:p>
        </w:tc>
      </w:tr>
    </w:tbl>
    <w:p w:rsidR="005A23E5" w:rsidRDefault="005A23E5" w:rsidP="005A23E5">
      <w:pPr>
        <w:ind w:firstLine="708"/>
        <w:jc w:val="both"/>
      </w:pPr>
    </w:p>
    <w:p w:rsidR="005A23E5" w:rsidRDefault="005A23E5" w:rsidP="005A23E5">
      <w:pPr>
        <w:ind w:firstLine="708"/>
        <w:jc w:val="both"/>
      </w:pPr>
    </w:p>
    <w:p w:rsidR="0054645C" w:rsidRDefault="0054645C" w:rsidP="005A23E5">
      <w:pPr>
        <w:ind w:firstLine="708"/>
        <w:jc w:val="both"/>
      </w:pPr>
      <w:r>
        <w:t xml:space="preserve">Výsledky v tabulce 2 ukazují, že průměrně v posledních pěti letech nedokončí první ročník 24,12% studentů, z čehož nejvyšší počet, tj. 12,87% žáků studia zanechá, většinou pro </w:t>
      </w:r>
      <w:proofErr w:type="spellStart"/>
      <w:r>
        <w:t>nedocházku</w:t>
      </w:r>
      <w:proofErr w:type="spellEnd"/>
      <w:r>
        <w:t>, 3,22% studentů kvůli nedostatečnému prospěchu musí opakovat ročník, nebo konat opravnou zkoušku z více než jednoho předmětu. Odchod na jinou školu v prvním ročníku učebních oborů volilo 5,63% studentů a pouze necelé 1% požádalo oficiálně o přerušení studia.</w:t>
      </w:r>
    </w:p>
    <w:p w:rsidR="005A23E5" w:rsidRDefault="005A23E5" w:rsidP="0054645C">
      <w:pPr>
        <w:jc w:val="both"/>
      </w:pPr>
    </w:p>
    <w:p w:rsidR="005A23E5" w:rsidRDefault="005A23E5" w:rsidP="0054645C">
      <w:pPr>
        <w:jc w:val="both"/>
      </w:pPr>
    </w:p>
    <w:p w:rsidR="005A23E5" w:rsidRDefault="005A23E5" w:rsidP="0054645C">
      <w:pPr>
        <w:jc w:val="both"/>
      </w:pPr>
    </w:p>
    <w:p w:rsidR="0054645C" w:rsidRPr="00A5469E" w:rsidRDefault="0054645C" w:rsidP="0054645C">
      <w:pPr>
        <w:jc w:val="both"/>
      </w:pPr>
      <w:r>
        <w:t>Tabulka 3</w:t>
      </w:r>
      <w:r w:rsidRPr="00A5469E">
        <w:t>. Statistika počtu studentů</w:t>
      </w:r>
      <w:r>
        <w:t xml:space="preserve"> II.</w:t>
      </w:r>
      <w:r w:rsidRPr="00A5469E">
        <w:t xml:space="preserve"> ročníku učebních oborů od 1. 9. 2010 – 28. 2. 2016</w:t>
      </w:r>
    </w:p>
    <w:tbl>
      <w:tblPr>
        <w:tblW w:w="9253" w:type="dxa"/>
        <w:tblInd w:w="55" w:type="dxa"/>
        <w:tblCellMar>
          <w:left w:w="70" w:type="dxa"/>
          <w:right w:w="70" w:type="dxa"/>
        </w:tblCellMar>
        <w:tblLook w:val="04A0" w:firstRow="1" w:lastRow="0" w:firstColumn="1" w:lastColumn="0" w:noHBand="0" w:noVBand="1"/>
      </w:tblPr>
      <w:tblGrid>
        <w:gridCol w:w="2680"/>
        <w:gridCol w:w="863"/>
        <w:gridCol w:w="863"/>
        <w:gridCol w:w="863"/>
        <w:gridCol w:w="863"/>
        <w:gridCol w:w="863"/>
        <w:gridCol w:w="863"/>
        <w:gridCol w:w="819"/>
        <w:gridCol w:w="1041"/>
      </w:tblGrid>
      <w:tr w:rsidR="0054645C" w:rsidRPr="00603F51" w:rsidTr="00C45C44">
        <w:trPr>
          <w:trHeight w:val="255"/>
        </w:trPr>
        <w:tc>
          <w:tcPr>
            <w:tcW w:w="268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učební obory II. ročník</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2010/11</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2011/12</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2012/13</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2013/14</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2014/15</w:t>
            </w:r>
          </w:p>
        </w:tc>
        <w:tc>
          <w:tcPr>
            <w:tcW w:w="842" w:type="dxa"/>
            <w:tcBorders>
              <w:top w:val="single" w:sz="4" w:space="0" w:color="auto"/>
              <w:left w:val="nil"/>
              <w:bottom w:val="nil"/>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2015/16</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podíl z celkového počtu</w:t>
            </w:r>
          </w:p>
        </w:tc>
      </w:tr>
      <w:tr w:rsidR="0054645C" w:rsidRPr="00603F51" w:rsidTr="00C45C44">
        <w:trPr>
          <w:trHeight w:val="255"/>
        </w:trPr>
        <w:tc>
          <w:tcPr>
            <w:tcW w:w="268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single" w:sz="4" w:space="0" w:color="auto"/>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I. pololetí</w:t>
            </w: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počet žáků</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57</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59</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311</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žáci s nedostatečnou *</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6</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1,93%</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pro neprospěch</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0,96%</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zanechání studia</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42"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14</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4,50%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vyloučení ze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0,32%</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na jinou školu</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42"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3,54%</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přerušení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0,00%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přestup do vyššího ročníku **</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0,32%**</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procento neúspěšnosti***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8,77%</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19,35%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7,69%</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18,87%</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10,17%</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6,52%</w:t>
            </w:r>
          </w:p>
        </w:tc>
        <w:tc>
          <w:tcPr>
            <w:tcW w:w="1731" w:type="dxa"/>
            <w:gridSpan w:val="2"/>
            <w:tcBorders>
              <w:top w:val="single" w:sz="4" w:space="0" w:color="auto"/>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11,25%</w:t>
            </w:r>
          </w:p>
        </w:tc>
      </w:tr>
      <w:tr w:rsidR="0054645C" w:rsidRPr="00603F51" w:rsidTr="00C45C44">
        <w:trPr>
          <w:trHeight w:val="255"/>
        </w:trPr>
        <w:tc>
          <w:tcPr>
            <w:tcW w:w="2680" w:type="dxa"/>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opakující ročník</w:t>
            </w: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nadaný žák</w:t>
            </w: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9253" w:type="dxa"/>
            <w:gridSpan w:val="9"/>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celková neúspěšnost vyjádřená v procentech za školní rok, zaokrouhleno na dvě desetinná místa</w:t>
            </w:r>
          </w:p>
        </w:tc>
      </w:tr>
    </w:tbl>
    <w:p w:rsidR="005A23E5" w:rsidRDefault="005A23E5" w:rsidP="0054645C">
      <w:pPr>
        <w:ind w:firstLine="708"/>
        <w:jc w:val="both"/>
      </w:pPr>
    </w:p>
    <w:p w:rsidR="005A23E5" w:rsidRDefault="005A23E5" w:rsidP="0054645C">
      <w:pPr>
        <w:ind w:firstLine="708"/>
        <w:jc w:val="both"/>
      </w:pPr>
    </w:p>
    <w:p w:rsidR="0054645C" w:rsidRDefault="0054645C" w:rsidP="0054645C">
      <w:pPr>
        <w:ind w:firstLine="708"/>
        <w:jc w:val="both"/>
      </w:pPr>
      <w:r>
        <w:t xml:space="preserve">Výsledky v tabulce 3 ukazují, že průměrně nedokončí druhý ročník učebních oborů 11,25% studentů, což je přibližně o polovinu méně, než u prvních ročníků </w:t>
      </w:r>
      <w:proofErr w:type="gramStart"/>
      <w:r>
        <w:t>viz.</w:t>
      </w:r>
      <w:proofErr w:type="gramEnd"/>
      <w:r>
        <w:t xml:space="preserve"> Tabulka 2. Studia pak zanechalo 4,5% z celkového počtu studujících a na jinou školu se rozhodlo odejít </w:t>
      </w:r>
      <w:r>
        <w:lastRenderedPageBreak/>
        <w:t>3,54%. Pro nedostatečný prospěch opakovalo nebo konalo opravnou zkoušku 1,93% žáků školy a necelé 1% opustilo školu pro neprospěch úplně. Za dobu pěti let byl jeden student druhého ročníku vyloučen ze studia (pro opakované hrubé porušování školního řádu) a o oficiální přerušení studia nepožádal ani jeden. Objevuje se zde jeden student s nadprůměrnými studijními výsledky, kterému byl umožněn přestup do vyššího ročníku.</w:t>
      </w:r>
    </w:p>
    <w:p w:rsidR="0054645C" w:rsidRDefault="0054645C" w:rsidP="0054645C">
      <w:pPr>
        <w:jc w:val="both"/>
      </w:pPr>
    </w:p>
    <w:p w:rsidR="005A23E5" w:rsidRDefault="005A23E5" w:rsidP="0054645C">
      <w:pPr>
        <w:jc w:val="both"/>
      </w:pPr>
    </w:p>
    <w:p w:rsidR="005A23E5" w:rsidRDefault="005A23E5" w:rsidP="0054645C">
      <w:pPr>
        <w:jc w:val="both"/>
      </w:pPr>
    </w:p>
    <w:p w:rsidR="005A23E5" w:rsidRPr="00A5469E" w:rsidRDefault="005A23E5" w:rsidP="0054645C">
      <w:pPr>
        <w:jc w:val="both"/>
      </w:pPr>
    </w:p>
    <w:p w:rsidR="0054645C" w:rsidRPr="00482614" w:rsidRDefault="0054645C" w:rsidP="0054645C">
      <w:pPr>
        <w:jc w:val="both"/>
      </w:pPr>
      <w:r>
        <w:t>Tabulka 4</w:t>
      </w:r>
      <w:r w:rsidRPr="00A5469E">
        <w:t>. Statistika počtu studentů</w:t>
      </w:r>
      <w:r>
        <w:t xml:space="preserve"> III.</w:t>
      </w:r>
      <w:r w:rsidRPr="00A5469E">
        <w:t xml:space="preserve"> ročníku učebních oborů od 1. 9. 2010 – 28. 2. 2016</w:t>
      </w:r>
    </w:p>
    <w:tbl>
      <w:tblPr>
        <w:tblW w:w="9253" w:type="dxa"/>
        <w:tblInd w:w="55" w:type="dxa"/>
        <w:tblCellMar>
          <w:left w:w="70" w:type="dxa"/>
          <w:right w:w="70" w:type="dxa"/>
        </w:tblCellMar>
        <w:tblLook w:val="04A0" w:firstRow="1" w:lastRow="0" w:firstColumn="1" w:lastColumn="0" w:noHBand="0" w:noVBand="1"/>
      </w:tblPr>
      <w:tblGrid>
        <w:gridCol w:w="2680"/>
        <w:gridCol w:w="863"/>
        <w:gridCol w:w="863"/>
        <w:gridCol w:w="863"/>
        <w:gridCol w:w="863"/>
        <w:gridCol w:w="863"/>
        <w:gridCol w:w="863"/>
        <w:gridCol w:w="819"/>
        <w:gridCol w:w="1041"/>
      </w:tblGrid>
      <w:tr w:rsidR="0054645C" w:rsidRPr="00603F51" w:rsidTr="00C45C44">
        <w:trPr>
          <w:trHeight w:val="255"/>
        </w:trPr>
        <w:tc>
          <w:tcPr>
            <w:tcW w:w="2680" w:type="dxa"/>
            <w:vMerge w:val="restart"/>
            <w:tcBorders>
              <w:top w:val="single" w:sz="4" w:space="0" w:color="auto"/>
              <w:left w:val="single" w:sz="4" w:space="0" w:color="auto"/>
              <w:bottom w:val="nil"/>
              <w:right w:val="nil"/>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učební obory III. ročník</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2010/11</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2011/12</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2012/13</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2013/14</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2014/15</w:t>
            </w:r>
          </w:p>
        </w:tc>
        <w:tc>
          <w:tcPr>
            <w:tcW w:w="842" w:type="dxa"/>
            <w:tcBorders>
              <w:top w:val="single" w:sz="4" w:space="0" w:color="auto"/>
              <w:left w:val="nil"/>
              <w:bottom w:val="nil"/>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2015/16</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C4D79B"/>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podíl z celkového počtu</w:t>
            </w:r>
          </w:p>
        </w:tc>
      </w:tr>
      <w:tr w:rsidR="0054645C" w:rsidRPr="00603F51" w:rsidTr="00C45C44">
        <w:trPr>
          <w:trHeight w:val="255"/>
        </w:trPr>
        <w:tc>
          <w:tcPr>
            <w:tcW w:w="2680" w:type="dxa"/>
            <w:vMerge/>
            <w:tcBorders>
              <w:top w:val="single" w:sz="4" w:space="0" w:color="auto"/>
              <w:left w:val="single" w:sz="4" w:space="0" w:color="auto"/>
              <w:bottom w:val="nil"/>
              <w:right w:val="nil"/>
            </w:tcBorders>
            <w:vAlign w:val="center"/>
            <w:hideMark/>
          </w:tcPr>
          <w:p w:rsidR="0054645C" w:rsidRPr="00603F51" w:rsidRDefault="0054645C" w:rsidP="00C45C44">
            <w:pPr>
              <w:jc w:val="both"/>
              <w:rPr>
                <w:rFonts w:ascii="Arial" w:hAnsi="Arial" w:cs="Arial"/>
                <w:b/>
                <w:bCs/>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nil"/>
              <w:right w:val="nil"/>
            </w:tcBorders>
            <w:shd w:val="clear" w:color="000000" w:fill="C4D79B"/>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I. pololetí</w:t>
            </w: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počet žáků</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62</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59</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355</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žáci s nedostatečnou *</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42"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9</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2,54%</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pro neprospěch</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0,00%</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zanechání studia</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9</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42"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5,92%</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vyloučení ze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0,28%</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na jinou školu</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42"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0,28%</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přerušení studia</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4</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1,12%</w:t>
            </w:r>
          </w:p>
        </w:tc>
      </w:tr>
      <w:tr w:rsidR="0054645C" w:rsidRPr="00603F51" w:rsidTr="00C45C44">
        <w:trPr>
          <w:trHeight w:val="255"/>
        </w:trPr>
        <w:tc>
          <w:tcPr>
            <w:tcW w:w="2680"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procento neúspěšnosti***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2,63%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7,14%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2,94%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16,18%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20,97%</w:t>
            </w:r>
          </w:p>
        </w:tc>
        <w:tc>
          <w:tcPr>
            <w:tcW w:w="842"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8,47%</w:t>
            </w:r>
          </w:p>
        </w:tc>
        <w:tc>
          <w:tcPr>
            <w:tcW w:w="1731" w:type="dxa"/>
            <w:gridSpan w:val="2"/>
            <w:tcBorders>
              <w:top w:val="single" w:sz="4" w:space="0" w:color="auto"/>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10,14%</w:t>
            </w:r>
          </w:p>
        </w:tc>
      </w:tr>
      <w:tr w:rsidR="0054645C" w:rsidRPr="00603F51" w:rsidTr="00C45C44">
        <w:trPr>
          <w:trHeight w:val="255"/>
        </w:trPr>
        <w:tc>
          <w:tcPr>
            <w:tcW w:w="2680" w:type="dxa"/>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opakující ročník</w:t>
            </w: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42"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00"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9253" w:type="dxa"/>
            <w:gridSpan w:val="9"/>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celková neúspěšnost vyjádřená v procentech za školní rok, zaokrouhleno na dvě desetinná místa</w:t>
            </w:r>
          </w:p>
        </w:tc>
      </w:tr>
    </w:tbl>
    <w:p w:rsidR="0054645C" w:rsidRPr="00482614" w:rsidRDefault="0054645C" w:rsidP="0054645C">
      <w:pPr>
        <w:jc w:val="both"/>
      </w:pPr>
    </w:p>
    <w:p w:rsidR="0054645C" w:rsidRDefault="0054645C" w:rsidP="0054645C">
      <w:pPr>
        <w:jc w:val="both"/>
      </w:pPr>
    </w:p>
    <w:p w:rsidR="005A23E5" w:rsidRDefault="0054645C" w:rsidP="00655214">
      <w:pPr>
        <w:ind w:firstLine="708"/>
        <w:jc w:val="both"/>
      </w:pPr>
      <w:r>
        <w:t>Výsledky v tabulce 4 ukazují opět nepatrný pokles školní neúspěšnosti a to 10,14%, kdy nejvyšším podílem na školní neúspěšnosti 5,92% z celkového počtu činní dobrovolný odchod ze studia. Následují žáci s více jak jednou nedostatečnou 2,54%. Vyloučen ze studia byl v posledních pěti letech jeden žák a jeden žák volil přestup na jinou školu. Čtyři žáci, v průběh pěti let, pak požádali ve třetím ročníku o přerušení studia, což činí 1,12% z celkového počtu studujících žáků třetích ročníků.</w:t>
      </w:r>
    </w:p>
    <w:p w:rsidR="005A23E5" w:rsidRDefault="005A23E5" w:rsidP="00500479">
      <w:pPr>
        <w:ind w:firstLine="708"/>
        <w:jc w:val="both"/>
      </w:pPr>
    </w:p>
    <w:p w:rsidR="005A23E5" w:rsidRDefault="005A23E5" w:rsidP="00500479">
      <w:pPr>
        <w:ind w:firstLine="708"/>
        <w:jc w:val="both"/>
      </w:pPr>
    </w:p>
    <w:p w:rsidR="005A23E5" w:rsidRDefault="005A23E5" w:rsidP="00500479">
      <w:pPr>
        <w:ind w:firstLine="708"/>
        <w:jc w:val="both"/>
      </w:pPr>
    </w:p>
    <w:p w:rsidR="0054645C" w:rsidRPr="00482614" w:rsidRDefault="0054645C" w:rsidP="00500479">
      <w:pPr>
        <w:jc w:val="both"/>
      </w:pPr>
      <w:r>
        <w:t>Tabulka 5</w:t>
      </w:r>
      <w:r w:rsidRPr="00A5469E">
        <w:t>. Statistika počtu studentů</w:t>
      </w:r>
      <w:r>
        <w:t xml:space="preserve"> I. ročníku maturitních</w:t>
      </w:r>
      <w:r w:rsidRPr="00A5469E">
        <w:t xml:space="preserve"> oborů od 1. 9. 2010 – 28. 2. 2016</w:t>
      </w:r>
    </w:p>
    <w:tbl>
      <w:tblPr>
        <w:tblW w:w="10363" w:type="dxa"/>
        <w:tblInd w:w="55" w:type="dxa"/>
        <w:tblLayout w:type="fixed"/>
        <w:tblCellMar>
          <w:left w:w="70" w:type="dxa"/>
          <w:right w:w="70" w:type="dxa"/>
        </w:tblCellMar>
        <w:tblLook w:val="04A0" w:firstRow="1" w:lastRow="0" w:firstColumn="1" w:lastColumn="0" w:noHBand="0" w:noVBand="1"/>
      </w:tblPr>
      <w:tblGrid>
        <w:gridCol w:w="3315"/>
        <w:gridCol w:w="863"/>
        <w:gridCol w:w="863"/>
        <w:gridCol w:w="863"/>
        <w:gridCol w:w="863"/>
        <w:gridCol w:w="863"/>
        <w:gridCol w:w="863"/>
        <w:gridCol w:w="819"/>
        <w:gridCol w:w="1051"/>
      </w:tblGrid>
      <w:tr w:rsidR="0054645C" w:rsidRPr="00603F51" w:rsidTr="00C45C44">
        <w:trPr>
          <w:trHeight w:val="255"/>
        </w:trPr>
        <w:tc>
          <w:tcPr>
            <w:tcW w:w="3315"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maturitní obor I.</w:t>
            </w:r>
            <w:r>
              <w:rPr>
                <w:rFonts w:ascii="Arial" w:hAnsi="Arial" w:cs="Arial"/>
                <w:b/>
                <w:bCs/>
                <w:sz w:val="20"/>
                <w:szCs w:val="20"/>
                <w:lang w:eastAsia="cs-CZ"/>
              </w:rPr>
              <w:t xml:space="preserve"> </w:t>
            </w:r>
            <w:r w:rsidRPr="00603F51">
              <w:rPr>
                <w:rFonts w:ascii="Arial" w:hAnsi="Arial" w:cs="Arial"/>
                <w:b/>
                <w:bCs/>
                <w:sz w:val="20"/>
                <w:szCs w:val="20"/>
                <w:lang w:eastAsia="cs-CZ"/>
              </w:rPr>
              <w:t>ročník</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2010/11</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2011/12</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2012/13</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2013/14</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2014/15</w:t>
            </w:r>
          </w:p>
        </w:tc>
        <w:tc>
          <w:tcPr>
            <w:tcW w:w="863" w:type="dxa"/>
            <w:tcBorders>
              <w:top w:val="single" w:sz="4" w:space="0" w:color="auto"/>
              <w:left w:val="nil"/>
              <w:bottom w:val="nil"/>
              <w:right w:val="nil"/>
            </w:tcBorders>
            <w:shd w:val="clear" w:color="000000" w:fill="B7DEE8"/>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2015/16</w:t>
            </w:r>
          </w:p>
        </w:tc>
        <w:tc>
          <w:tcPr>
            <w:tcW w:w="819"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celkem</w:t>
            </w:r>
          </w:p>
        </w:tc>
        <w:tc>
          <w:tcPr>
            <w:tcW w:w="10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podíl z celkového počtu</w:t>
            </w:r>
          </w:p>
        </w:tc>
      </w:tr>
      <w:tr w:rsidR="0054645C" w:rsidRPr="00603F51" w:rsidTr="00C45C44">
        <w:trPr>
          <w:trHeight w:val="255"/>
        </w:trPr>
        <w:tc>
          <w:tcPr>
            <w:tcW w:w="3315"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single" w:sz="4" w:space="0" w:color="auto"/>
              <w:right w:val="nil"/>
            </w:tcBorders>
            <w:shd w:val="clear" w:color="000000" w:fill="B7DEE8"/>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I. pololetí</w:t>
            </w: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b/>
                <w:bCs/>
                <w:sz w:val="20"/>
                <w:szCs w:val="20"/>
                <w:lang w:eastAsia="cs-CZ"/>
              </w:rPr>
            </w:pPr>
          </w:p>
        </w:tc>
        <w:tc>
          <w:tcPr>
            <w:tcW w:w="105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počet žáků</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33</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49</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56</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65</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89</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78</w:t>
            </w:r>
          </w:p>
        </w:tc>
        <w:tc>
          <w:tcPr>
            <w:tcW w:w="819"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370</w:t>
            </w:r>
          </w:p>
        </w:tc>
        <w:tc>
          <w:tcPr>
            <w:tcW w:w="1051" w:type="dxa"/>
            <w:vMerge/>
            <w:tcBorders>
              <w:top w:val="single" w:sz="4" w:space="0" w:color="auto"/>
              <w:left w:val="single" w:sz="4" w:space="0" w:color="auto"/>
              <w:bottom w:val="single" w:sz="4" w:space="0" w:color="auto"/>
              <w:right w:val="single" w:sz="4" w:space="0" w:color="auto"/>
            </w:tcBorders>
            <w:vAlign w:val="center"/>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žáci s nedostatečnou *</w:t>
            </w:r>
          </w:p>
        </w:tc>
        <w:tc>
          <w:tcPr>
            <w:tcW w:w="863"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63"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63"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63" w:type="dxa"/>
            <w:tcBorders>
              <w:top w:val="nil"/>
              <w:left w:val="nil"/>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nil"/>
            </w:tcBorders>
            <w:shd w:val="clear" w:color="000000" w:fill="FDE9D9"/>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19"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7</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1,89%</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pro neprospěch</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0,54%</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zanechání studia</w:t>
            </w:r>
          </w:p>
        </w:tc>
        <w:tc>
          <w:tcPr>
            <w:tcW w:w="863"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63"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5</w:t>
            </w:r>
          </w:p>
        </w:tc>
        <w:tc>
          <w:tcPr>
            <w:tcW w:w="863" w:type="dxa"/>
            <w:tcBorders>
              <w:top w:val="nil"/>
              <w:left w:val="nil"/>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w:t>
            </w:r>
          </w:p>
        </w:tc>
        <w:tc>
          <w:tcPr>
            <w:tcW w:w="863" w:type="dxa"/>
            <w:tcBorders>
              <w:top w:val="nil"/>
              <w:left w:val="nil"/>
              <w:bottom w:val="single" w:sz="4" w:space="0" w:color="auto"/>
              <w:right w:val="nil"/>
            </w:tcBorders>
            <w:shd w:val="clear" w:color="000000" w:fill="E4DFE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10</w:t>
            </w:r>
          </w:p>
        </w:tc>
        <w:tc>
          <w:tcPr>
            <w:tcW w:w="819"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29</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7,84%</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vyloučení ze studia</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0,27%</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odchod na jinou školu</w:t>
            </w:r>
          </w:p>
        </w:tc>
        <w:tc>
          <w:tcPr>
            <w:tcW w:w="863"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63"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w:t>
            </w:r>
          </w:p>
        </w:tc>
        <w:tc>
          <w:tcPr>
            <w:tcW w:w="863"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63" w:type="dxa"/>
            <w:tcBorders>
              <w:top w:val="nil"/>
              <w:left w:val="nil"/>
              <w:bottom w:val="single" w:sz="4" w:space="0" w:color="auto"/>
              <w:right w:val="nil"/>
            </w:tcBorders>
            <w:shd w:val="clear" w:color="000000" w:fill="EBF1DE"/>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19"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13</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3,51%</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přestup z maturitního na učební obor</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6</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10</w:t>
            </w:r>
          </w:p>
        </w:tc>
        <w:tc>
          <w:tcPr>
            <w:tcW w:w="863" w:type="dxa"/>
            <w:tcBorders>
              <w:top w:val="nil"/>
              <w:left w:val="nil"/>
              <w:bottom w:val="single" w:sz="4" w:space="0" w:color="auto"/>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11</w:t>
            </w:r>
          </w:p>
        </w:tc>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32</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8,65%</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přestup do vyššího ročníku**</w:t>
            </w:r>
          </w:p>
        </w:tc>
        <w:tc>
          <w:tcPr>
            <w:tcW w:w="863"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w:t>
            </w:r>
          </w:p>
        </w:tc>
        <w:tc>
          <w:tcPr>
            <w:tcW w:w="863" w:type="dxa"/>
            <w:tcBorders>
              <w:top w:val="nil"/>
              <w:left w:val="nil"/>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nil"/>
            </w:tcBorders>
            <w:shd w:val="clear" w:color="000000" w:fill="FFFFCC"/>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19" w:type="dxa"/>
            <w:tcBorders>
              <w:top w:val="nil"/>
              <w:left w:val="single" w:sz="4" w:space="0" w:color="auto"/>
              <w:bottom w:val="single" w:sz="4" w:space="0" w:color="auto"/>
              <w:right w:val="single" w:sz="4" w:space="0" w:color="auto"/>
            </w:tcBorders>
            <w:shd w:val="clear" w:color="000000" w:fill="FFFFCC"/>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1</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0,27%**</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přerušení studia</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4</w:t>
            </w:r>
          </w:p>
        </w:tc>
        <w:tc>
          <w:tcPr>
            <w:tcW w:w="863" w:type="dxa"/>
            <w:tcBorders>
              <w:top w:val="nil"/>
              <w:left w:val="nil"/>
              <w:bottom w:val="single" w:sz="4" w:space="0" w:color="auto"/>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0</w:t>
            </w:r>
          </w:p>
        </w:tc>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8</w:t>
            </w:r>
          </w:p>
        </w:tc>
        <w:tc>
          <w:tcPr>
            <w:tcW w:w="1051"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2,16%</w:t>
            </w:r>
          </w:p>
        </w:tc>
      </w:tr>
      <w:tr w:rsidR="0054645C" w:rsidRPr="00603F51"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procento neúspěšnosti***</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15,15%</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16,33%</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19,64%</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27,69%</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31,46%</w:t>
            </w:r>
          </w:p>
        </w:tc>
        <w:tc>
          <w:tcPr>
            <w:tcW w:w="863" w:type="dxa"/>
            <w:tcBorders>
              <w:top w:val="nil"/>
              <w:left w:val="nil"/>
              <w:bottom w:val="single" w:sz="4" w:space="0" w:color="auto"/>
              <w:right w:val="single" w:sz="4" w:space="0" w:color="auto"/>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26,92%</w:t>
            </w:r>
          </w:p>
        </w:tc>
        <w:tc>
          <w:tcPr>
            <w:tcW w:w="187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4645C" w:rsidRPr="00603F51" w:rsidRDefault="0054645C" w:rsidP="00C45C44">
            <w:pPr>
              <w:jc w:val="both"/>
              <w:rPr>
                <w:rFonts w:ascii="Arial" w:hAnsi="Arial" w:cs="Arial"/>
                <w:b/>
                <w:bCs/>
                <w:sz w:val="20"/>
                <w:szCs w:val="20"/>
                <w:lang w:eastAsia="cs-CZ"/>
              </w:rPr>
            </w:pPr>
            <w:r w:rsidRPr="00603F51">
              <w:rPr>
                <w:rFonts w:ascii="Arial" w:hAnsi="Arial" w:cs="Arial"/>
                <w:b/>
                <w:bCs/>
                <w:sz w:val="20"/>
                <w:szCs w:val="20"/>
                <w:lang w:eastAsia="cs-CZ"/>
              </w:rPr>
              <w:t>24,86%</w:t>
            </w:r>
          </w:p>
        </w:tc>
      </w:tr>
      <w:tr w:rsidR="0054645C" w:rsidRPr="00603F51"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opakující ročník</w:t>
            </w: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19"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105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nadaný žák</w:t>
            </w: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63"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819"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c>
          <w:tcPr>
            <w:tcW w:w="105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r w:rsidR="0054645C" w:rsidRPr="00603F51" w:rsidTr="00C45C44">
        <w:trPr>
          <w:trHeight w:val="255"/>
        </w:trPr>
        <w:tc>
          <w:tcPr>
            <w:tcW w:w="9312" w:type="dxa"/>
            <w:gridSpan w:val="8"/>
            <w:tcBorders>
              <w:top w:val="nil"/>
              <w:left w:val="single" w:sz="4" w:space="0" w:color="auto"/>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r w:rsidRPr="00603F51">
              <w:rPr>
                <w:rFonts w:ascii="Arial" w:hAnsi="Arial" w:cs="Arial"/>
                <w:sz w:val="20"/>
                <w:szCs w:val="20"/>
                <w:lang w:eastAsia="cs-CZ"/>
              </w:rPr>
              <w:t>*** celková neúspěšnost vyjádřená v procentech za školní rok, zaokrouhleno na dvě desetinná místa</w:t>
            </w:r>
          </w:p>
        </w:tc>
        <w:tc>
          <w:tcPr>
            <w:tcW w:w="1051" w:type="dxa"/>
            <w:tcBorders>
              <w:top w:val="nil"/>
              <w:left w:val="nil"/>
              <w:bottom w:val="nil"/>
              <w:right w:val="nil"/>
            </w:tcBorders>
            <w:shd w:val="clear" w:color="auto" w:fill="auto"/>
            <w:noWrap/>
            <w:vAlign w:val="bottom"/>
            <w:hideMark/>
          </w:tcPr>
          <w:p w:rsidR="0054645C" w:rsidRPr="00603F51" w:rsidRDefault="0054645C" w:rsidP="00C45C44">
            <w:pPr>
              <w:jc w:val="both"/>
              <w:rPr>
                <w:rFonts w:ascii="Arial" w:hAnsi="Arial" w:cs="Arial"/>
                <w:sz w:val="20"/>
                <w:szCs w:val="20"/>
                <w:lang w:eastAsia="cs-CZ"/>
              </w:rPr>
            </w:pPr>
          </w:p>
        </w:tc>
      </w:tr>
    </w:tbl>
    <w:p w:rsidR="0054645C" w:rsidRDefault="0054645C" w:rsidP="00655214">
      <w:pPr>
        <w:ind w:firstLine="708"/>
        <w:jc w:val="both"/>
      </w:pPr>
      <w:r>
        <w:lastRenderedPageBreak/>
        <w:t xml:space="preserve">Výsledky tabulky 5 ukazují téměř shodnou procentuální neúspěšnost dokončení prvních ročníků u maturitních studijních oborů 24,86%, jako výsledky neúspěšnosti prvních ročníků učebních oborů Viz. </w:t>
      </w:r>
      <w:proofErr w:type="gramStart"/>
      <w:r>
        <w:t>tabulka</w:t>
      </w:r>
      <w:proofErr w:type="gramEnd"/>
      <w:r>
        <w:t xml:space="preserve"> 1 (24,12%). Úplné zanechání studia zde vykazuje v průběhu pěti let 7,84% studentů. Na jinou školu pak odchází okolo 3,5% a pro nedostatečný prospěch ukončili studium 2 žáci za dobu pěti let. Počet žáků s více než jednou nedostatečnou opakujících ročník nebo konajících oprané zkoušky pak činí 1,89% ze všech studujících první maturitní ročník. Žáci přecházející z maturitního oboru na učební je průměrně 8,65%, přičemž je vidět v posledních letech zvyšující se tendence. O přerušení studia v pak zažádalo 2,16% žáků. Vyskytuje se zde jeden žák, s nadprůměrnými školními výsledky, kterému je umožněn přestup do vyššího ročníku.</w:t>
      </w:r>
    </w:p>
    <w:p w:rsidR="005A23E5" w:rsidRDefault="005A23E5" w:rsidP="0054645C">
      <w:pPr>
        <w:jc w:val="both"/>
      </w:pPr>
    </w:p>
    <w:p w:rsidR="005A23E5" w:rsidRDefault="005A23E5" w:rsidP="0054645C">
      <w:pPr>
        <w:jc w:val="both"/>
      </w:pPr>
    </w:p>
    <w:p w:rsidR="005A23E5" w:rsidRDefault="005A23E5" w:rsidP="0054645C">
      <w:pPr>
        <w:jc w:val="both"/>
      </w:pPr>
    </w:p>
    <w:p w:rsidR="005A23E5" w:rsidRDefault="005A23E5" w:rsidP="0054645C">
      <w:pPr>
        <w:jc w:val="both"/>
      </w:pPr>
    </w:p>
    <w:p w:rsidR="00655214" w:rsidRDefault="00655214" w:rsidP="0054645C">
      <w:pPr>
        <w:jc w:val="both"/>
      </w:pPr>
    </w:p>
    <w:p w:rsidR="00500479" w:rsidRPr="00482614" w:rsidRDefault="00500479" w:rsidP="0054645C">
      <w:pPr>
        <w:jc w:val="both"/>
      </w:pPr>
    </w:p>
    <w:p w:rsidR="0054645C" w:rsidRPr="00482614" w:rsidRDefault="0054645C" w:rsidP="0054645C">
      <w:pPr>
        <w:jc w:val="both"/>
      </w:pPr>
      <w:r>
        <w:t>Tabulka 6</w:t>
      </w:r>
      <w:r w:rsidRPr="00A5469E">
        <w:t>. Statistika počtu studentů</w:t>
      </w:r>
      <w:r>
        <w:t xml:space="preserve"> II. ročníku maturitních</w:t>
      </w:r>
      <w:r w:rsidRPr="00A5469E">
        <w:t xml:space="preserve"> oborů od 1. 9. 2010 – 28. 2. 2016</w:t>
      </w:r>
    </w:p>
    <w:tbl>
      <w:tblPr>
        <w:tblW w:w="9856" w:type="dxa"/>
        <w:tblInd w:w="55" w:type="dxa"/>
        <w:tblCellMar>
          <w:left w:w="70" w:type="dxa"/>
          <w:right w:w="70" w:type="dxa"/>
        </w:tblCellMar>
        <w:tblLook w:val="04A0" w:firstRow="1" w:lastRow="0" w:firstColumn="1" w:lastColumn="0" w:noHBand="0" w:noVBand="1"/>
      </w:tblPr>
      <w:tblGrid>
        <w:gridCol w:w="3315"/>
        <w:gridCol w:w="863"/>
        <w:gridCol w:w="863"/>
        <w:gridCol w:w="863"/>
        <w:gridCol w:w="863"/>
        <w:gridCol w:w="863"/>
        <w:gridCol w:w="863"/>
        <w:gridCol w:w="819"/>
        <w:gridCol w:w="1041"/>
      </w:tblGrid>
      <w:tr w:rsidR="0054645C" w:rsidRPr="00482614" w:rsidTr="00C45C44">
        <w:trPr>
          <w:trHeight w:val="255"/>
        </w:trPr>
        <w:tc>
          <w:tcPr>
            <w:tcW w:w="3315"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Pr>
                <w:rFonts w:ascii="Arial" w:hAnsi="Arial" w:cs="Arial"/>
                <w:b/>
                <w:bCs/>
                <w:sz w:val="20"/>
                <w:szCs w:val="20"/>
                <w:lang w:eastAsia="cs-CZ"/>
              </w:rPr>
              <w:t>maturitní obor II. r</w:t>
            </w:r>
            <w:r w:rsidRPr="00482614">
              <w:rPr>
                <w:rFonts w:ascii="Arial" w:hAnsi="Arial" w:cs="Arial"/>
                <w:b/>
                <w:bCs/>
                <w:sz w:val="20"/>
                <w:szCs w:val="20"/>
                <w:lang w:eastAsia="cs-CZ"/>
              </w:rPr>
              <w:t>očník</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2010/11</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2011/12</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2012/13</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2013/14</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2014/15</w:t>
            </w:r>
          </w:p>
        </w:tc>
        <w:tc>
          <w:tcPr>
            <w:tcW w:w="846" w:type="dxa"/>
            <w:tcBorders>
              <w:top w:val="single" w:sz="4" w:space="0" w:color="auto"/>
              <w:left w:val="nil"/>
              <w:bottom w:val="nil"/>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2015/16</w:t>
            </w:r>
          </w:p>
        </w:tc>
        <w:tc>
          <w:tcPr>
            <w:tcW w:w="74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podíl z celkového počtu</w:t>
            </w:r>
          </w:p>
        </w:tc>
      </w:tr>
      <w:tr w:rsidR="0054645C" w:rsidRPr="00482614" w:rsidTr="00C45C44">
        <w:trPr>
          <w:trHeight w:val="255"/>
        </w:trPr>
        <w:tc>
          <w:tcPr>
            <w:tcW w:w="3315"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b/>
                <w:bCs/>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single" w:sz="4" w:space="0" w:color="auto"/>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I. pololetí</w:t>
            </w:r>
          </w:p>
        </w:tc>
        <w:tc>
          <w:tcPr>
            <w:tcW w:w="74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počet žáků</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28</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48</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65</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59</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274</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žáci s nedostatečnou *</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nil"/>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744"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4</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1,46%</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pro neprospěch</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0,73%</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zanechání studia</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w:t>
            </w:r>
          </w:p>
        </w:tc>
        <w:tc>
          <w:tcPr>
            <w:tcW w:w="846" w:type="dxa"/>
            <w:tcBorders>
              <w:top w:val="nil"/>
              <w:left w:val="nil"/>
              <w:bottom w:val="single" w:sz="4" w:space="0" w:color="auto"/>
              <w:right w:val="nil"/>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13</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4,74%</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vyloučení ze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na jinou školu</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nil"/>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744"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4</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1,46%</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přestup z maturitního na učební obor</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w:t>
            </w:r>
          </w:p>
        </w:tc>
        <w:tc>
          <w:tcPr>
            <w:tcW w:w="846" w:type="dxa"/>
            <w:tcBorders>
              <w:top w:val="nil"/>
              <w:left w:val="nil"/>
              <w:bottom w:val="single" w:sz="4" w:space="0" w:color="auto"/>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w:t>
            </w:r>
          </w:p>
        </w:tc>
        <w:tc>
          <w:tcPr>
            <w:tcW w:w="744"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17</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6,20%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přestup do vyššího ročníku**</w:t>
            </w:r>
          </w:p>
        </w:tc>
        <w:tc>
          <w:tcPr>
            <w:tcW w:w="804" w:type="dxa"/>
            <w:tcBorders>
              <w:top w:val="nil"/>
              <w:left w:val="nil"/>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nil"/>
            </w:tcBorders>
            <w:shd w:val="clear" w:color="000000" w:fill="FFFFC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single" w:sz="4" w:space="0" w:color="auto"/>
              <w:bottom w:val="single" w:sz="4" w:space="0" w:color="auto"/>
              <w:right w:val="single" w:sz="4" w:space="0" w:color="auto"/>
            </w:tcBorders>
            <w:shd w:val="clear" w:color="000000" w:fill="FFFFCC"/>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0,73%**</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přerušení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744"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0,73%</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procento neúspěšnosti***</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9,38%</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17,86%</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4,76%</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18,75%</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23,08%</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13,56%</w:t>
            </w:r>
          </w:p>
        </w:tc>
        <w:tc>
          <w:tcPr>
            <w:tcW w:w="1675" w:type="dxa"/>
            <w:gridSpan w:val="2"/>
            <w:tcBorders>
              <w:top w:val="single" w:sz="4" w:space="0" w:color="auto"/>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15,32%</w:t>
            </w:r>
          </w:p>
        </w:tc>
      </w:tr>
      <w:tr w:rsidR="0054645C" w:rsidRPr="00482614"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opakující ročník</w:t>
            </w: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74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nadaný žák</w:t>
            </w: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74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8925" w:type="dxa"/>
            <w:gridSpan w:val="8"/>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celková neúspěšnost vyjádřená v procentech za školní rok, zaokrouhleno na dvě desetinná místa</w:t>
            </w: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bl>
    <w:p w:rsidR="0027783F" w:rsidRDefault="0027783F" w:rsidP="00500479">
      <w:pPr>
        <w:ind w:firstLine="708"/>
        <w:jc w:val="both"/>
      </w:pPr>
    </w:p>
    <w:p w:rsidR="0027783F" w:rsidRDefault="0027783F" w:rsidP="00500479">
      <w:pPr>
        <w:ind w:firstLine="708"/>
        <w:jc w:val="both"/>
      </w:pPr>
    </w:p>
    <w:p w:rsidR="001944A4" w:rsidRDefault="001944A4" w:rsidP="00500479">
      <w:pPr>
        <w:ind w:firstLine="708"/>
        <w:jc w:val="both"/>
      </w:pPr>
    </w:p>
    <w:p w:rsidR="0054645C" w:rsidRDefault="0054645C" w:rsidP="00500479">
      <w:pPr>
        <w:ind w:firstLine="708"/>
        <w:jc w:val="both"/>
      </w:pPr>
      <w:r>
        <w:t xml:space="preserve">Výsledky tabulky 6 ukazují průměrnou procentuální neúspěšnost ve druhých ročnících maturitních oborů 15,32%. Z těchto hodnot pak činí nejvyšší podíl 6,2% přestupy z maturitního na učební obor a 4,74% studentů zanechává studia na škole úplně. Odchodem na jinou školu řeší svoji situaci 1,46% studentů, pro neprospěch odešli za posledních pět let 2 studenti a celkem čtyři žáci tj. 1,46% v posledních pěti letec opakovali ročník nebo zkoušku s více jak jednou nedostatečnou v závěrečném hodnocení. O přerušení studia požádali dva studenti tj. 0,73%  a byli zde také 2 </w:t>
      </w:r>
      <w:proofErr w:type="gramStart"/>
      <w:r>
        <w:t>nadaní</w:t>
      </w:r>
      <w:proofErr w:type="gramEnd"/>
      <w:r>
        <w:t xml:space="preserve"> studenti jimž byl umožněn přestup do vyššího ročníku.</w:t>
      </w:r>
    </w:p>
    <w:p w:rsidR="0054645C" w:rsidRDefault="0054645C" w:rsidP="0054645C">
      <w:pPr>
        <w:jc w:val="both"/>
      </w:pPr>
    </w:p>
    <w:p w:rsidR="001944A4" w:rsidRDefault="001944A4" w:rsidP="0054645C">
      <w:pPr>
        <w:jc w:val="both"/>
      </w:pPr>
    </w:p>
    <w:p w:rsidR="001944A4" w:rsidRDefault="001944A4" w:rsidP="0054645C">
      <w:pPr>
        <w:jc w:val="both"/>
      </w:pPr>
    </w:p>
    <w:p w:rsidR="001944A4" w:rsidRDefault="001944A4" w:rsidP="0054645C">
      <w:pPr>
        <w:jc w:val="both"/>
      </w:pPr>
    </w:p>
    <w:p w:rsidR="00500479" w:rsidRDefault="00500479" w:rsidP="0054645C">
      <w:pPr>
        <w:jc w:val="both"/>
      </w:pPr>
    </w:p>
    <w:p w:rsidR="0054645C" w:rsidRPr="00482614" w:rsidRDefault="0054645C" w:rsidP="0054645C">
      <w:pPr>
        <w:jc w:val="both"/>
      </w:pPr>
    </w:p>
    <w:p w:rsidR="0054645C" w:rsidRPr="00482614" w:rsidRDefault="0054645C" w:rsidP="0054645C">
      <w:pPr>
        <w:jc w:val="both"/>
      </w:pPr>
      <w:r>
        <w:lastRenderedPageBreak/>
        <w:t>Tabulka 7</w:t>
      </w:r>
      <w:r w:rsidRPr="00A5469E">
        <w:t>. Statistika počtu studentů</w:t>
      </w:r>
      <w:r>
        <w:t xml:space="preserve"> III. ročníku maturitních</w:t>
      </w:r>
      <w:r w:rsidRPr="00A5469E">
        <w:t xml:space="preserve"> oborů od 1. 9. 2010 – 28. 2. 2016</w:t>
      </w:r>
    </w:p>
    <w:tbl>
      <w:tblPr>
        <w:tblW w:w="9856" w:type="dxa"/>
        <w:tblInd w:w="55" w:type="dxa"/>
        <w:tblCellMar>
          <w:left w:w="70" w:type="dxa"/>
          <w:right w:w="70" w:type="dxa"/>
        </w:tblCellMar>
        <w:tblLook w:val="04A0" w:firstRow="1" w:lastRow="0" w:firstColumn="1" w:lastColumn="0" w:noHBand="0" w:noVBand="1"/>
      </w:tblPr>
      <w:tblGrid>
        <w:gridCol w:w="3315"/>
        <w:gridCol w:w="863"/>
        <w:gridCol w:w="863"/>
        <w:gridCol w:w="863"/>
        <w:gridCol w:w="863"/>
        <w:gridCol w:w="863"/>
        <w:gridCol w:w="863"/>
        <w:gridCol w:w="819"/>
        <w:gridCol w:w="1041"/>
      </w:tblGrid>
      <w:tr w:rsidR="0054645C" w:rsidRPr="00482614" w:rsidTr="00C45C44">
        <w:trPr>
          <w:trHeight w:val="255"/>
        </w:trPr>
        <w:tc>
          <w:tcPr>
            <w:tcW w:w="3315" w:type="dxa"/>
            <w:vMerge w:val="restart"/>
            <w:tcBorders>
              <w:top w:val="single" w:sz="4" w:space="0" w:color="auto"/>
              <w:left w:val="single" w:sz="4" w:space="0" w:color="auto"/>
              <w:bottom w:val="nil"/>
              <w:right w:val="nil"/>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Pr>
                <w:rFonts w:ascii="Arial" w:hAnsi="Arial" w:cs="Arial"/>
                <w:b/>
                <w:bCs/>
                <w:sz w:val="20"/>
                <w:szCs w:val="20"/>
                <w:lang w:eastAsia="cs-CZ"/>
              </w:rPr>
              <w:t>maturitní obor III. r</w:t>
            </w:r>
            <w:r w:rsidRPr="00482614">
              <w:rPr>
                <w:rFonts w:ascii="Arial" w:hAnsi="Arial" w:cs="Arial"/>
                <w:b/>
                <w:bCs/>
                <w:sz w:val="20"/>
                <w:szCs w:val="20"/>
                <w:lang w:eastAsia="cs-CZ"/>
              </w:rPr>
              <w:t>očník</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2010/11</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2011/12</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2012/13</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2013/14</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2014/15</w:t>
            </w:r>
          </w:p>
        </w:tc>
        <w:tc>
          <w:tcPr>
            <w:tcW w:w="846" w:type="dxa"/>
            <w:tcBorders>
              <w:top w:val="single" w:sz="4" w:space="0" w:color="auto"/>
              <w:left w:val="nil"/>
              <w:bottom w:val="nil"/>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2015/16</w:t>
            </w:r>
          </w:p>
        </w:tc>
        <w:tc>
          <w:tcPr>
            <w:tcW w:w="74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podíl z celkového počtu</w:t>
            </w:r>
          </w:p>
        </w:tc>
      </w:tr>
      <w:tr w:rsidR="0054645C" w:rsidRPr="00482614" w:rsidTr="00C45C44">
        <w:trPr>
          <w:trHeight w:val="255"/>
        </w:trPr>
        <w:tc>
          <w:tcPr>
            <w:tcW w:w="3315" w:type="dxa"/>
            <w:vMerge/>
            <w:tcBorders>
              <w:top w:val="single" w:sz="4" w:space="0" w:color="auto"/>
              <w:left w:val="single" w:sz="4" w:space="0" w:color="auto"/>
              <w:bottom w:val="nil"/>
              <w:right w:val="nil"/>
            </w:tcBorders>
            <w:vAlign w:val="center"/>
            <w:hideMark/>
          </w:tcPr>
          <w:p w:rsidR="0054645C" w:rsidRPr="00482614" w:rsidRDefault="0054645C" w:rsidP="00C45C44">
            <w:pPr>
              <w:jc w:val="both"/>
              <w:rPr>
                <w:rFonts w:ascii="Arial" w:hAnsi="Arial" w:cs="Arial"/>
                <w:b/>
                <w:bCs/>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I. pololetí</w:t>
            </w:r>
          </w:p>
        </w:tc>
        <w:tc>
          <w:tcPr>
            <w:tcW w:w="74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počet žáků</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25</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45</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40</w:t>
            </w:r>
          </w:p>
        </w:tc>
        <w:tc>
          <w:tcPr>
            <w:tcW w:w="846" w:type="dxa"/>
            <w:tcBorders>
              <w:top w:val="single" w:sz="4" w:space="0" w:color="auto"/>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242</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žáci s nedostatečnou *</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46"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74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7</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2,89%</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pro neprospěch</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zanechání studia</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74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6</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2,48%</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vyloučení ze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na jinou školu</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0,83%</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přestup z maturitního na učební obor</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8</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3,30%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přerušení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procento neúspěšnosti***</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5,88%</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19,35%</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6,67%</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7,50%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10%</w:t>
            </w:r>
          </w:p>
        </w:tc>
        <w:tc>
          <w:tcPr>
            <w:tcW w:w="1675" w:type="dxa"/>
            <w:gridSpan w:val="2"/>
            <w:tcBorders>
              <w:top w:val="single" w:sz="4" w:space="0" w:color="auto"/>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9,50%</w:t>
            </w:r>
          </w:p>
        </w:tc>
      </w:tr>
      <w:tr w:rsidR="0054645C" w:rsidRPr="00482614"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opakující ročník</w:t>
            </w: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74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8925" w:type="dxa"/>
            <w:gridSpan w:val="8"/>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celková neúspěšnost vyjádřená v procentech za školní rok, zaokrouhleno na dvě desetinná místa</w:t>
            </w: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bl>
    <w:p w:rsidR="0054645C" w:rsidRDefault="0054645C" w:rsidP="0054645C">
      <w:pPr>
        <w:jc w:val="both"/>
      </w:pPr>
    </w:p>
    <w:p w:rsidR="00500479" w:rsidRPr="00482614" w:rsidRDefault="00500479" w:rsidP="0054645C">
      <w:pPr>
        <w:jc w:val="both"/>
      </w:pPr>
    </w:p>
    <w:p w:rsidR="0054645C" w:rsidRDefault="0054645C" w:rsidP="0054645C">
      <w:pPr>
        <w:jc w:val="both"/>
      </w:pPr>
    </w:p>
    <w:p w:rsidR="0054645C" w:rsidRPr="00482614" w:rsidRDefault="0054645C" w:rsidP="0054645C">
      <w:pPr>
        <w:jc w:val="both"/>
      </w:pPr>
      <w:r>
        <w:tab/>
        <w:t>Výsledky tabulky 7 ukazují procento celkové školní neúspěšnosti v nedokončení třetího maturitního ročníku za posledních pět let průměrně 9,5%, z čehož 3,3% studentů přešlo z maturitního oboru na učební, 2,89% mělo více jak jednu nedostatečnou, 2,48% žáků zanechalo studia a 0,83% přestoupilo na jinou školu. Pro neprospěch neodešel ze školy za posledních pět let ze třetího maturitního ročníku ani jeden student, taktéž žádný nebyl vyloučen a ani jeden ze studentů třetího ročníku maturitních oborů nepožádal za posledních pět let o přerušení studia.</w:t>
      </w:r>
    </w:p>
    <w:p w:rsidR="00500479" w:rsidRDefault="00500479" w:rsidP="0054645C">
      <w:pPr>
        <w:jc w:val="both"/>
      </w:pPr>
    </w:p>
    <w:p w:rsidR="00500479" w:rsidRPr="00482614" w:rsidRDefault="00500479" w:rsidP="0054645C">
      <w:pPr>
        <w:jc w:val="both"/>
      </w:pPr>
    </w:p>
    <w:p w:rsidR="0054645C" w:rsidRPr="001F4FA3" w:rsidRDefault="0054645C" w:rsidP="0054645C">
      <w:pPr>
        <w:jc w:val="both"/>
      </w:pPr>
      <w:r>
        <w:t>Tabulka 8</w:t>
      </w:r>
      <w:r w:rsidRPr="00A5469E">
        <w:t>. Statistika počtu studentů</w:t>
      </w:r>
      <w:r>
        <w:t xml:space="preserve"> III. ročníku maturitních oborů od 1. 9. 2010 - </w:t>
      </w:r>
      <w:r w:rsidRPr="00A5469E">
        <w:t>28. 2. 2016</w:t>
      </w:r>
    </w:p>
    <w:tbl>
      <w:tblPr>
        <w:tblW w:w="9856" w:type="dxa"/>
        <w:tblInd w:w="55" w:type="dxa"/>
        <w:tblCellMar>
          <w:left w:w="70" w:type="dxa"/>
          <w:right w:w="70" w:type="dxa"/>
        </w:tblCellMar>
        <w:tblLook w:val="04A0" w:firstRow="1" w:lastRow="0" w:firstColumn="1" w:lastColumn="0" w:noHBand="0" w:noVBand="1"/>
      </w:tblPr>
      <w:tblGrid>
        <w:gridCol w:w="3315"/>
        <w:gridCol w:w="863"/>
        <w:gridCol w:w="863"/>
        <w:gridCol w:w="863"/>
        <w:gridCol w:w="863"/>
        <w:gridCol w:w="863"/>
        <w:gridCol w:w="863"/>
        <w:gridCol w:w="819"/>
        <w:gridCol w:w="1041"/>
      </w:tblGrid>
      <w:tr w:rsidR="0054645C" w:rsidRPr="00482614" w:rsidTr="00C45C44">
        <w:trPr>
          <w:trHeight w:val="255"/>
        </w:trPr>
        <w:tc>
          <w:tcPr>
            <w:tcW w:w="3315" w:type="dxa"/>
            <w:vMerge w:val="restart"/>
            <w:tcBorders>
              <w:top w:val="single" w:sz="4" w:space="0" w:color="auto"/>
              <w:left w:val="single" w:sz="4" w:space="0" w:color="auto"/>
              <w:bottom w:val="nil"/>
              <w:right w:val="nil"/>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 xml:space="preserve">maturitní </w:t>
            </w:r>
            <w:r>
              <w:rPr>
                <w:rFonts w:ascii="Arial" w:hAnsi="Arial" w:cs="Arial"/>
                <w:b/>
                <w:bCs/>
                <w:sz w:val="20"/>
                <w:szCs w:val="20"/>
                <w:lang w:eastAsia="cs-CZ"/>
              </w:rPr>
              <w:t>obor IV. r</w:t>
            </w:r>
            <w:r w:rsidRPr="00482614">
              <w:rPr>
                <w:rFonts w:ascii="Arial" w:hAnsi="Arial" w:cs="Arial"/>
                <w:b/>
                <w:bCs/>
                <w:sz w:val="20"/>
                <w:szCs w:val="20"/>
                <w:lang w:eastAsia="cs-CZ"/>
              </w:rPr>
              <w:t>očník</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2010/11</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2011/12</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2012/13</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2013/14</w:t>
            </w:r>
          </w:p>
        </w:tc>
        <w:tc>
          <w:tcPr>
            <w:tcW w:w="80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2014/15</w:t>
            </w:r>
          </w:p>
        </w:tc>
        <w:tc>
          <w:tcPr>
            <w:tcW w:w="846" w:type="dxa"/>
            <w:tcBorders>
              <w:top w:val="single" w:sz="4" w:space="0" w:color="auto"/>
              <w:left w:val="nil"/>
              <w:bottom w:val="nil"/>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2015/16</w:t>
            </w:r>
          </w:p>
        </w:tc>
        <w:tc>
          <w:tcPr>
            <w:tcW w:w="744" w:type="dxa"/>
            <w:vMerge w:val="restart"/>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celkem</w:t>
            </w:r>
          </w:p>
        </w:tc>
        <w:tc>
          <w:tcPr>
            <w:tcW w:w="9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podíl z celkového počtu</w:t>
            </w:r>
          </w:p>
        </w:tc>
      </w:tr>
      <w:tr w:rsidR="0054645C" w:rsidRPr="00482614" w:rsidTr="00C45C44">
        <w:trPr>
          <w:trHeight w:val="255"/>
        </w:trPr>
        <w:tc>
          <w:tcPr>
            <w:tcW w:w="3315" w:type="dxa"/>
            <w:vMerge/>
            <w:tcBorders>
              <w:top w:val="single" w:sz="4" w:space="0" w:color="auto"/>
              <w:left w:val="single" w:sz="4" w:space="0" w:color="auto"/>
              <w:bottom w:val="nil"/>
              <w:right w:val="nil"/>
            </w:tcBorders>
            <w:vAlign w:val="center"/>
            <w:hideMark/>
          </w:tcPr>
          <w:p w:rsidR="0054645C" w:rsidRPr="00482614" w:rsidRDefault="0054645C" w:rsidP="00C45C44">
            <w:pPr>
              <w:jc w:val="both"/>
              <w:rPr>
                <w:rFonts w:ascii="Arial" w:hAnsi="Arial" w:cs="Arial"/>
                <w:b/>
                <w:bCs/>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000000" w:fill="B7DEE8"/>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I. pololetí</w:t>
            </w:r>
          </w:p>
        </w:tc>
        <w:tc>
          <w:tcPr>
            <w:tcW w:w="744"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b/>
                <w:bCs/>
                <w:sz w:val="20"/>
                <w:szCs w:val="20"/>
                <w:lang w:eastAsia="cs-CZ"/>
              </w:rPr>
            </w:pP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počet žáků</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39</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52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27</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41</w:t>
            </w:r>
          </w:p>
        </w:tc>
        <w:tc>
          <w:tcPr>
            <w:tcW w:w="846" w:type="dxa"/>
            <w:tcBorders>
              <w:top w:val="single" w:sz="4" w:space="0" w:color="auto"/>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36</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227</w:t>
            </w:r>
          </w:p>
        </w:tc>
        <w:tc>
          <w:tcPr>
            <w:tcW w:w="931" w:type="dxa"/>
            <w:vMerge/>
            <w:tcBorders>
              <w:top w:val="single" w:sz="4" w:space="0" w:color="auto"/>
              <w:left w:val="single" w:sz="4" w:space="0" w:color="auto"/>
              <w:bottom w:val="single" w:sz="4" w:space="0" w:color="auto"/>
              <w:right w:val="single" w:sz="4" w:space="0" w:color="auto"/>
            </w:tcBorders>
            <w:vAlign w:val="center"/>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žáci s nedostatečnou *</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3</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744" w:type="dxa"/>
            <w:tcBorders>
              <w:top w:val="nil"/>
              <w:left w:val="nil"/>
              <w:bottom w:val="single" w:sz="4" w:space="0" w:color="auto"/>
              <w:right w:val="single" w:sz="4" w:space="0" w:color="auto"/>
            </w:tcBorders>
            <w:shd w:val="clear" w:color="000000" w:fill="FDE9D9"/>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4</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1,76%</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pro neprospěch</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zanechání studia</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744" w:type="dxa"/>
            <w:tcBorders>
              <w:top w:val="nil"/>
              <w:left w:val="nil"/>
              <w:bottom w:val="single" w:sz="4" w:space="0" w:color="auto"/>
              <w:right w:val="single" w:sz="4" w:space="0" w:color="auto"/>
            </w:tcBorders>
            <w:shd w:val="clear" w:color="000000" w:fill="E4DFEC"/>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8</w:t>
            </w:r>
          </w:p>
        </w:tc>
        <w:tc>
          <w:tcPr>
            <w:tcW w:w="931" w:type="dxa"/>
            <w:tcBorders>
              <w:top w:val="nil"/>
              <w:left w:val="nil"/>
              <w:bottom w:val="single" w:sz="4" w:space="0" w:color="auto"/>
              <w:right w:val="single" w:sz="4" w:space="0" w:color="auto"/>
            </w:tcBorders>
            <w:shd w:val="clear" w:color="000000" w:fill="FFFFFF"/>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3,52%</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vyloučení ze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0</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0,00%</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odchod na jinou školu</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000000" w:fill="EBF1DE"/>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0,44%</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přestup z maturitního na učební obor</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3</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15</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6,61%</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přerušení studia</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3</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1,32%</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návrat po přerušení</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w:t>
            </w:r>
          </w:p>
        </w:tc>
        <w:tc>
          <w:tcPr>
            <w:tcW w:w="74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w:t>
            </w:r>
          </w:p>
        </w:tc>
        <w:tc>
          <w:tcPr>
            <w:tcW w:w="931"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0,44%</w:t>
            </w:r>
          </w:p>
        </w:tc>
      </w:tr>
      <w:tr w:rsidR="0054645C" w:rsidRPr="00482614" w:rsidTr="00C45C44">
        <w:trPr>
          <w:trHeight w:val="255"/>
        </w:trPr>
        <w:tc>
          <w:tcPr>
            <w:tcW w:w="3315" w:type="dxa"/>
            <w:tcBorders>
              <w:top w:val="nil"/>
              <w:left w:val="single" w:sz="4" w:space="0" w:color="auto"/>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procento neúspěšnosti***</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20,51%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17,31%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9,38%</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7,41%</w:t>
            </w:r>
          </w:p>
        </w:tc>
        <w:tc>
          <w:tcPr>
            <w:tcW w:w="804"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12,20%</w:t>
            </w:r>
          </w:p>
        </w:tc>
        <w:tc>
          <w:tcPr>
            <w:tcW w:w="846" w:type="dxa"/>
            <w:tcBorders>
              <w:top w:val="nil"/>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13,89%</w:t>
            </w:r>
          </w:p>
        </w:tc>
        <w:tc>
          <w:tcPr>
            <w:tcW w:w="1675" w:type="dxa"/>
            <w:gridSpan w:val="2"/>
            <w:tcBorders>
              <w:top w:val="single" w:sz="4" w:space="0" w:color="auto"/>
              <w:left w:val="nil"/>
              <w:bottom w:val="single" w:sz="4" w:space="0" w:color="auto"/>
              <w:right w:val="single" w:sz="4" w:space="0" w:color="auto"/>
            </w:tcBorders>
            <w:shd w:val="clear" w:color="auto" w:fill="auto"/>
            <w:noWrap/>
            <w:vAlign w:val="bottom"/>
            <w:hideMark/>
          </w:tcPr>
          <w:p w:rsidR="0054645C" w:rsidRPr="00482614" w:rsidRDefault="0054645C" w:rsidP="00C45C44">
            <w:pPr>
              <w:jc w:val="both"/>
              <w:rPr>
                <w:rFonts w:ascii="Arial" w:hAnsi="Arial" w:cs="Arial"/>
                <w:b/>
                <w:bCs/>
                <w:sz w:val="20"/>
                <w:szCs w:val="20"/>
                <w:lang w:eastAsia="cs-CZ"/>
              </w:rPr>
            </w:pPr>
            <w:r w:rsidRPr="00482614">
              <w:rPr>
                <w:rFonts w:ascii="Arial" w:hAnsi="Arial" w:cs="Arial"/>
                <w:b/>
                <w:bCs/>
                <w:sz w:val="20"/>
                <w:szCs w:val="20"/>
                <w:lang w:eastAsia="cs-CZ"/>
              </w:rPr>
              <w:t>14,09%</w:t>
            </w:r>
          </w:p>
        </w:tc>
      </w:tr>
      <w:tr w:rsidR="0054645C" w:rsidRPr="00482614" w:rsidTr="00C45C44">
        <w:trPr>
          <w:trHeight w:val="255"/>
        </w:trPr>
        <w:tc>
          <w:tcPr>
            <w:tcW w:w="3315" w:type="dxa"/>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opakující ročník</w:t>
            </w: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0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846"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744"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r w:rsidR="0054645C" w:rsidRPr="00482614" w:rsidTr="00C45C44">
        <w:trPr>
          <w:trHeight w:val="255"/>
        </w:trPr>
        <w:tc>
          <w:tcPr>
            <w:tcW w:w="8925" w:type="dxa"/>
            <w:gridSpan w:val="8"/>
            <w:tcBorders>
              <w:top w:val="nil"/>
              <w:left w:val="single" w:sz="4" w:space="0" w:color="auto"/>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r w:rsidRPr="00482614">
              <w:rPr>
                <w:rFonts w:ascii="Arial" w:hAnsi="Arial" w:cs="Arial"/>
                <w:sz w:val="20"/>
                <w:szCs w:val="20"/>
                <w:lang w:eastAsia="cs-CZ"/>
              </w:rPr>
              <w:t>*** celková neúspěšnost vyjádřená v procentech za školní rok, zaokrouhleno na dvě desetinná místa</w:t>
            </w:r>
          </w:p>
        </w:tc>
        <w:tc>
          <w:tcPr>
            <w:tcW w:w="931" w:type="dxa"/>
            <w:tcBorders>
              <w:top w:val="nil"/>
              <w:left w:val="nil"/>
              <w:bottom w:val="nil"/>
              <w:right w:val="nil"/>
            </w:tcBorders>
            <w:shd w:val="clear" w:color="auto" w:fill="auto"/>
            <w:noWrap/>
            <w:vAlign w:val="bottom"/>
            <w:hideMark/>
          </w:tcPr>
          <w:p w:rsidR="0054645C" w:rsidRPr="00482614" w:rsidRDefault="0054645C" w:rsidP="00C45C44">
            <w:pPr>
              <w:jc w:val="both"/>
              <w:rPr>
                <w:rFonts w:ascii="Arial" w:hAnsi="Arial" w:cs="Arial"/>
                <w:sz w:val="20"/>
                <w:szCs w:val="20"/>
                <w:lang w:eastAsia="cs-CZ"/>
              </w:rPr>
            </w:pPr>
          </w:p>
        </w:tc>
      </w:tr>
    </w:tbl>
    <w:p w:rsidR="0054645C" w:rsidRPr="00482614" w:rsidRDefault="0054645C" w:rsidP="0054645C">
      <w:pPr>
        <w:jc w:val="both"/>
      </w:pPr>
    </w:p>
    <w:p w:rsidR="0054645C" w:rsidRPr="00482614" w:rsidRDefault="0054645C" w:rsidP="0054645C">
      <w:pPr>
        <w:jc w:val="both"/>
      </w:pPr>
    </w:p>
    <w:p w:rsidR="0054645C" w:rsidRPr="00482614" w:rsidRDefault="0054645C" w:rsidP="0054645C">
      <w:pPr>
        <w:jc w:val="both"/>
      </w:pPr>
      <w:r>
        <w:tab/>
        <w:t xml:space="preserve">Tabulka č. 8 udává výsledky celkového počtu žáků a procentuální průměry školní neúspěšnosti IV., tedy závěrečných maturitních ročníků. Celková neúspěšnost dokončení závěrečného ročníku zde činí v průměru 14,09%, z čehož 6,61% studentů přestupuje na učební obor a ukončuje své vzdělání složením závěrečných zkoušek a získáním výučního listu namísto vykonání maturitní zkoušky. Průměrně 3,52% studentů v posledních pěti letech </w:t>
      </w:r>
      <w:r>
        <w:lastRenderedPageBreak/>
        <w:t>zanechalo studia ve čtvrtém ročníku úplně, 1,76% opakovalo ročník a jeden žák přestoupil na jinou školu. 1,32% studentů požádalo ve čtvrtém ročníku o přerušení, kdy z celkového počtu studujících se jednalo o tři žáky za dobu pěti let, z nichž je zdokumentován pouze jeden návrat a úspěšné dokončení (v následujícím roce po přerušení).</w:t>
      </w:r>
    </w:p>
    <w:p w:rsidR="0054645C" w:rsidRPr="00482614" w:rsidRDefault="0054645C" w:rsidP="0054645C">
      <w:pPr>
        <w:jc w:val="both"/>
      </w:pPr>
    </w:p>
    <w:p w:rsidR="0054645C" w:rsidRPr="00482614" w:rsidRDefault="0054645C" w:rsidP="0054645C">
      <w:pPr>
        <w:jc w:val="both"/>
      </w:pPr>
    </w:p>
    <w:p w:rsidR="0054645C" w:rsidRDefault="0054645C" w:rsidP="0054645C">
      <w:pPr>
        <w:jc w:val="both"/>
      </w:pPr>
    </w:p>
    <w:p w:rsidR="0054645C" w:rsidRDefault="0054645C" w:rsidP="0054645C">
      <w:pPr>
        <w:jc w:val="both"/>
      </w:pPr>
      <w:r>
        <w:t xml:space="preserve">Tabulka 9. Počty studentů přijatých ke vzdělávání do vyšších ročníků </w:t>
      </w:r>
      <w:r w:rsidRPr="00A5469E">
        <w:t>1. 9. 2010 – 28. 2. 2016</w:t>
      </w:r>
    </w:p>
    <w:tbl>
      <w:tblPr>
        <w:tblW w:w="9360" w:type="dxa"/>
        <w:tblInd w:w="55" w:type="dxa"/>
        <w:tblCellMar>
          <w:left w:w="70" w:type="dxa"/>
          <w:right w:w="70" w:type="dxa"/>
        </w:tblCellMar>
        <w:tblLook w:val="04A0" w:firstRow="1" w:lastRow="0" w:firstColumn="1" w:lastColumn="0" w:noHBand="0" w:noVBand="1"/>
      </w:tblPr>
      <w:tblGrid>
        <w:gridCol w:w="3720"/>
        <w:gridCol w:w="863"/>
        <w:gridCol w:w="863"/>
        <w:gridCol w:w="863"/>
        <w:gridCol w:w="863"/>
        <w:gridCol w:w="863"/>
        <w:gridCol w:w="880"/>
        <w:gridCol w:w="819"/>
      </w:tblGrid>
      <w:tr w:rsidR="0054645C" w:rsidRPr="00CC7144" w:rsidTr="00C45C44">
        <w:trPr>
          <w:trHeight w:val="255"/>
        </w:trPr>
        <w:tc>
          <w:tcPr>
            <w:tcW w:w="3720" w:type="dxa"/>
            <w:vMerge w:val="restart"/>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nástup do vyššího ročníku</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D9D9D9"/>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2010/11</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D9D9D9"/>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2011/12</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D9D9D9"/>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2012/13</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D9D9D9"/>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2013/14</w:t>
            </w:r>
          </w:p>
        </w:tc>
        <w:tc>
          <w:tcPr>
            <w:tcW w:w="800" w:type="dxa"/>
            <w:vMerge w:val="restart"/>
            <w:tcBorders>
              <w:top w:val="single" w:sz="8" w:space="0" w:color="auto"/>
              <w:left w:val="single" w:sz="4" w:space="0" w:color="auto"/>
              <w:bottom w:val="single" w:sz="4" w:space="0" w:color="auto"/>
              <w:right w:val="nil"/>
            </w:tcBorders>
            <w:shd w:val="clear" w:color="000000" w:fill="D9D9D9"/>
            <w:noWrap/>
            <w:vAlign w:val="center"/>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2014/15</w:t>
            </w:r>
          </w:p>
        </w:tc>
        <w:tc>
          <w:tcPr>
            <w:tcW w:w="880" w:type="dxa"/>
            <w:tcBorders>
              <w:top w:val="single" w:sz="8" w:space="0" w:color="auto"/>
              <w:left w:val="single" w:sz="4" w:space="0" w:color="auto"/>
              <w:bottom w:val="nil"/>
              <w:right w:val="nil"/>
            </w:tcBorders>
            <w:shd w:val="clear" w:color="000000" w:fill="D9D9D9"/>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2015/16</w:t>
            </w:r>
          </w:p>
        </w:tc>
        <w:tc>
          <w:tcPr>
            <w:tcW w:w="760" w:type="dxa"/>
            <w:vMerge w:val="restart"/>
            <w:tcBorders>
              <w:top w:val="single" w:sz="8" w:space="0" w:color="auto"/>
              <w:left w:val="single" w:sz="4" w:space="0" w:color="auto"/>
              <w:bottom w:val="single" w:sz="4" w:space="0" w:color="000000"/>
              <w:right w:val="single" w:sz="8" w:space="0" w:color="auto"/>
            </w:tcBorders>
            <w:shd w:val="clear" w:color="000000" w:fill="D9D9D9"/>
            <w:noWrap/>
            <w:vAlign w:val="center"/>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celkem</w:t>
            </w:r>
          </w:p>
        </w:tc>
      </w:tr>
      <w:tr w:rsidR="0054645C" w:rsidRPr="00CC7144" w:rsidTr="00C45C44">
        <w:trPr>
          <w:trHeight w:val="255"/>
        </w:trPr>
        <w:tc>
          <w:tcPr>
            <w:tcW w:w="3720" w:type="dxa"/>
            <w:vMerge/>
            <w:tcBorders>
              <w:top w:val="single" w:sz="8" w:space="0" w:color="auto"/>
              <w:left w:val="single" w:sz="8" w:space="0" w:color="auto"/>
              <w:bottom w:val="single" w:sz="4" w:space="0" w:color="auto"/>
              <w:right w:val="single" w:sz="4" w:space="0" w:color="auto"/>
            </w:tcBorders>
            <w:vAlign w:val="center"/>
            <w:hideMark/>
          </w:tcPr>
          <w:p w:rsidR="0054645C" w:rsidRPr="00CC7144" w:rsidRDefault="0054645C" w:rsidP="00C45C44">
            <w:pPr>
              <w:jc w:val="both"/>
              <w:rPr>
                <w:rFonts w:ascii="Arial" w:hAnsi="Arial" w:cs="Arial"/>
                <w:b/>
                <w:bCs/>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C7144"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nil"/>
            </w:tcBorders>
            <w:vAlign w:val="center"/>
            <w:hideMark/>
          </w:tcPr>
          <w:p w:rsidR="0054645C" w:rsidRPr="00CC7144" w:rsidRDefault="0054645C" w:rsidP="00C45C44">
            <w:pPr>
              <w:jc w:val="both"/>
              <w:rPr>
                <w:rFonts w:ascii="Arial" w:hAnsi="Arial" w:cs="Arial"/>
                <w:sz w:val="20"/>
                <w:szCs w:val="20"/>
                <w:lang w:eastAsia="cs-CZ"/>
              </w:rPr>
            </w:pPr>
          </w:p>
        </w:tc>
        <w:tc>
          <w:tcPr>
            <w:tcW w:w="880" w:type="dxa"/>
            <w:tcBorders>
              <w:top w:val="nil"/>
              <w:left w:val="single" w:sz="4" w:space="0" w:color="auto"/>
              <w:bottom w:val="single" w:sz="4" w:space="0" w:color="auto"/>
              <w:right w:val="nil"/>
            </w:tcBorders>
            <w:shd w:val="clear" w:color="000000" w:fill="D9D9D9"/>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I.</w:t>
            </w:r>
            <w:r>
              <w:rPr>
                <w:rFonts w:ascii="Arial" w:hAnsi="Arial" w:cs="Arial"/>
                <w:sz w:val="20"/>
                <w:szCs w:val="20"/>
                <w:lang w:eastAsia="cs-CZ"/>
              </w:rPr>
              <w:t xml:space="preserve"> </w:t>
            </w:r>
            <w:r w:rsidRPr="00CC7144">
              <w:rPr>
                <w:rFonts w:ascii="Arial" w:hAnsi="Arial" w:cs="Arial"/>
                <w:sz w:val="20"/>
                <w:szCs w:val="20"/>
                <w:lang w:eastAsia="cs-CZ"/>
              </w:rPr>
              <w:t>pololetí</w:t>
            </w:r>
          </w:p>
        </w:tc>
        <w:tc>
          <w:tcPr>
            <w:tcW w:w="760" w:type="dxa"/>
            <w:vMerge/>
            <w:tcBorders>
              <w:top w:val="single" w:sz="8" w:space="0" w:color="auto"/>
              <w:left w:val="single" w:sz="4" w:space="0" w:color="auto"/>
              <w:bottom w:val="single" w:sz="4" w:space="0" w:color="000000"/>
              <w:right w:val="single" w:sz="8" w:space="0" w:color="auto"/>
            </w:tcBorders>
            <w:vAlign w:val="center"/>
            <w:hideMark/>
          </w:tcPr>
          <w:p w:rsidR="0054645C" w:rsidRPr="00CC7144" w:rsidRDefault="0054645C" w:rsidP="00C45C44">
            <w:pPr>
              <w:jc w:val="both"/>
              <w:rPr>
                <w:rFonts w:ascii="Arial" w:hAnsi="Arial" w:cs="Arial"/>
                <w:b/>
                <w:bCs/>
                <w:sz w:val="20"/>
                <w:szCs w:val="20"/>
                <w:lang w:eastAsia="cs-CZ"/>
              </w:rPr>
            </w:pP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přijato do vyššího ročníku</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25</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38</w:t>
            </w:r>
          </w:p>
        </w:tc>
        <w:tc>
          <w:tcPr>
            <w:tcW w:w="880" w:type="dxa"/>
            <w:tcBorders>
              <w:top w:val="nil"/>
              <w:left w:val="nil"/>
              <w:bottom w:val="single" w:sz="4" w:space="0" w:color="auto"/>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18</w:t>
            </w:r>
          </w:p>
        </w:tc>
        <w:tc>
          <w:tcPr>
            <w:tcW w:w="760" w:type="dxa"/>
            <w:tcBorders>
              <w:top w:val="nil"/>
              <w:left w:val="single" w:sz="4" w:space="0" w:color="auto"/>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129</w:t>
            </w:r>
          </w:p>
        </w:tc>
      </w:tr>
      <w:tr w:rsidR="0054645C" w:rsidRPr="00CC7144" w:rsidTr="00C45C44">
        <w:trPr>
          <w:trHeight w:val="255"/>
        </w:trPr>
        <w:tc>
          <w:tcPr>
            <w:tcW w:w="372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z toho nedokončilo šk</w:t>
            </w:r>
            <w:r>
              <w:rPr>
                <w:rFonts w:ascii="Arial" w:hAnsi="Arial" w:cs="Arial"/>
                <w:sz w:val="20"/>
                <w:szCs w:val="20"/>
                <w:lang w:eastAsia="cs-CZ"/>
              </w:rPr>
              <w:t>olní</w:t>
            </w:r>
            <w:r w:rsidRPr="00CC7144">
              <w:rPr>
                <w:rFonts w:ascii="Arial" w:hAnsi="Arial" w:cs="Arial"/>
                <w:sz w:val="20"/>
                <w:szCs w:val="20"/>
                <w:lang w:eastAsia="cs-CZ"/>
              </w:rPr>
              <w:t xml:space="preserve"> rok</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6</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10</w:t>
            </w:r>
          </w:p>
        </w:tc>
        <w:tc>
          <w:tcPr>
            <w:tcW w:w="880" w:type="dxa"/>
            <w:tcBorders>
              <w:top w:val="nil"/>
              <w:left w:val="nil"/>
              <w:bottom w:val="single" w:sz="4" w:space="0" w:color="auto"/>
              <w:right w:val="nil"/>
            </w:tcBorders>
            <w:shd w:val="clear" w:color="auto" w:fill="auto"/>
            <w:noWrap/>
            <w:vAlign w:val="bottom"/>
            <w:hideMark/>
          </w:tcPr>
          <w:p w:rsidR="0054645C" w:rsidRPr="00CC7144" w:rsidRDefault="0054645C" w:rsidP="00C45C44">
            <w:pPr>
              <w:jc w:val="both"/>
              <w:rPr>
                <w:rFonts w:ascii="Arial" w:hAnsi="Arial" w:cs="Arial"/>
                <w:sz w:val="20"/>
                <w:szCs w:val="20"/>
                <w:lang w:eastAsia="cs-CZ"/>
              </w:rPr>
            </w:pPr>
            <w:r w:rsidRPr="00CC7144">
              <w:rPr>
                <w:rFonts w:ascii="Arial" w:hAnsi="Arial" w:cs="Arial"/>
                <w:sz w:val="20"/>
                <w:szCs w:val="20"/>
                <w:lang w:eastAsia="cs-CZ"/>
              </w:rPr>
              <w:t>11</w:t>
            </w:r>
          </w:p>
        </w:tc>
        <w:tc>
          <w:tcPr>
            <w:tcW w:w="760" w:type="dxa"/>
            <w:tcBorders>
              <w:top w:val="nil"/>
              <w:left w:val="single" w:sz="4" w:space="0" w:color="auto"/>
              <w:bottom w:val="single" w:sz="4"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47</w:t>
            </w:r>
          </w:p>
        </w:tc>
      </w:tr>
      <w:tr w:rsidR="0054645C" w:rsidRPr="00CC7144" w:rsidTr="00C45C44">
        <w:trPr>
          <w:trHeight w:val="270"/>
        </w:trPr>
        <w:tc>
          <w:tcPr>
            <w:tcW w:w="3720" w:type="dxa"/>
            <w:tcBorders>
              <w:top w:val="nil"/>
              <w:left w:val="single" w:sz="8" w:space="0" w:color="auto"/>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procento neúspěšnosti</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37,50%</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32%</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50%</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35,71%</w:t>
            </w:r>
          </w:p>
        </w:tc>
        <w:tc>
          <w:tcPr>
            <w:tcW w:w="800" w:type="dxa"/>
            <w:tcBorders>
              <w:top w:val="nil"/>
              <w:left w:val="nil"/>
              <w:bottom w:val="single" w:sz="8" w:space="0" w:color="auto"/>
              <w:right w:val="single" w:sz="4"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26,32%</w:t>
            </w:r>
          </w:p>
        </w:tc>
        <w:tc>
          <w:tcPr>
            <w:tcW w:w="880" w:type="dxa"/>
            <w:tcBorders>
              <w:top w:val="nil"/>
              <w:left w:val="nil"/>
              <w:bottom w:val="single" w:sz="8" w:space="0" w:color="auto"/>
              <w:right w:val="nil"/>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61,11%</w:t>
            </w:r>
          </w:p>
        </w:tc>
        <w:tc>
          <w:tcPr>
            <w:tcW w:w="760" w:type="dxa"/>
            <w:tcBorders>
              <w:top w:val="nil"/>
              <w:left w:val="single" w:sz="4" w:space="0" w:color="auto"/>
              <w:bottom w:val="single" w:sz="8" w:space="0" w:color="auto"/>
              <w:right w:val="single" w:sz="8" w:space="0" w:color="auto"/>
            </w:tcBorders>
            <w:shd w:val="clear" w:color="auto" w:fill="auto"/>
            <w:noWrap/>
            <w:vAlign w:val="bottom"/>
            <w:hideMark/>
          </w:tcPr>
          <w:p w:rsidR="0054645C" w:rsidRPr="00CC7144" w:rsidRDefault="0054645C" w:rsidP="00C45C44">
            <w:pPr>
              <w:jc w:val="both"/>
              <w:rPr>
                <w:rFonts w:ascii="Arial" w:hAnsi="Arial" w:cs="Arial"/>
                <w:b/>
                <w:bCs/>
                <w:sz w:val="20"/>
                <w:szCs w:val="20"/>
                <w:lang w:eastAsia="cs-CZ"/>
              </w:rPr>
            </w:pPr>
            <w:r w:rsidRPr="00CC7144">
              <w:rPr>
                <w:rFonts w:ascii="Arial" w:hAnsi="Arial" w:cs="Arial"/>
                <w:b/>
                <w:bCs/>
                <w:sz w:val="20"/>
                <w:szCs w:val="20"/>
                <w:lang w:eastAsia="cs-CZ"/>
              </w:rPr>
              <w:t>36,43%</w:t>
            </w:r>
          </w:p>
        </w:tc>
      </w:tr>
    </w:tbl>
    <w:p w:rsidR="0054645C" w:rsidRDefault="0054645C" w:rsidP="0054645C">
      <w:pPr>
        <w:jc w:val="both"/>
      </w:pPr>
    </w:p>
    <w:p w:rsidR="0054645C" w:rsidRDefault="0054645C" w:rsidP="0054645C">
      <w:pPr>
        <w:jc w:val="both"/>
      </w:pPr>
    </w:p>
    <w:p w:rsidR="0054645C" w:rsidRDefault="0054645C" w:rsidP="0054645C">
      <w:pPr>
        <w:jc w:val="both"/>
      </w:pPr>
      <w:r>
        <w:tab/>
        <w:t>Tabulka 9 znázorňuje počty přijatých studentů ke vzdělávání do vyšších než prvních ročníků, tedy studentů, kteří přecházejí z jiné školy, nebo se vracejí po přerušení či zanechání studia na stejné škole nebo na jiných školách a jsou jim uznány předchozí ročníky. Z tabulky vyplývá, že procento opětovného nedokončení studia těchto studentů je značně vysoké a můžeme z toho vyvodit závěr, že zde dochází k opakované školní neúspěšnosti, která v mnoha případech vede k neúspěšnosti absolutní, tedy k takové, kdy dospívající studium na střední škole ani do budoucna nedokončí a zůstane mu tak pouze základní vzdělání.</w:t>
      </w:r>
    </w:p>
    <w:p w:rsidR="0054645C" w:rsidRDefault="0054645C" w:rsidP="0054645C">
      <w:pPr>
        <w:jc w:val="both"/>
      </w:pPr>
    </w:p>
    <w:p w:rsidR="0054645C" w:rsidRDefault="0054645C" w:rsidP="0054645C">
      <w:pPr>
        <w:jc w:val="both"/>
      </w:pPr>
    </w:p>
    <w:p w:rsidR="0054645C" w:rsidRDefault="0054645C" w:rsidP="0054645C">
      <w:pPr>
        <w:jc w:val="both"/>
      </w:pPr>
    </w:p>
    <w:p w:rsidR="0054645C" w:rsidRDefault="0054645C" w:rsidP="0054645C">
      <w:pPr>
        <w:jc w:val="both"/>
      </w:pPr>
      <w:r>
        <w:t xml:space="preserve">Tabulka 10. Dodatečná přijetí ke studiu, včetně dodatečných přijetí do 1. ročníků po řádné době zápisu bez přestupu z jiných škol </w:t>
      </w:r>
      <w:r w:rsidRPr="00A5469E">
        <w:t>1. 9. 2010 – 28. 2. 2016</w:t>
      </w:r>
    </w:p>
    <w:tbl>
      <w:tblPr>
        <w:tblW w:w="9700" w:type="dxa"/>
        <w:tblInd w:w="55" w:type="dxa"/>
        <w:tblCellMar>
          <w:left w:w="70" w:type="dxa"/>
          <w:right w:w="70" w:type="dxa"/>
        </w:tblCellMar>
        <w:tblLook w:val="04A0" w:firstRow="1" w:lastRow="0" w:firstColumn="1" w:lastColumn="0" w:noHBand="0" w:noVBand="1"/>
      </w:tblPr>
      <w:tblGrid>
        <w:gridCol w:w="2300"/>
        <w:gridCol w:w="863"/>
        <w:gridCol w:w="863"/>
        <w:gridCol w:w="863"/>
        <w:gridCol w:w="863"/>
        <w:gridCol w:w="863"/>
        <w:gridCol w:w="863"/>
        <w:gridCol w:w="819"/>
        <w:gridCol w:w="1780"/>
      </w:tblGrid>
      <w:tr w:rsidR="0054645C" w:rsidRPr="00CD3562" w:rsidTr="00C45C44">
        <w:trPr>
          <w:trHeight w:val="255"/>
        </w:trPr>
        <w:tc>
          <w:tcPr>
            <w:tcW w:w="2300" w:type="dxa"/>
            <w:vMerge w:val="restart"/>
            <w:tcBorders>
              <w:top w:val="single" w:sz="8" w:space="0" w:color="auto"/>
              <w:left w:val="single" w:sz="8"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dodatečná přijetí včetně 1. ročníku</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2010/11</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2011/12</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2012/13</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2013/14</w:t>
            </w:r>
          </w:p>
        </w:tc>
        <w:tc>
          <w:tcPr>
            <w:tcW w:w="800" w:type="dxa"/>
            <w:vMerge w:val="restart"/>
            <w:tcBorders>
              <w:top w:val="single" w:sz="8" w:space="0" w:color="auto"/>
              <w:left w:val="single" w:sz="4" w:space="0" w:color="auto"/>
              <w:bottom w:val="single" w:sz="4" w:space="0" w:color="auto"/>
              <w:right w:val="single" w:sz="4" w:space="0" w:color="auto"/>
            </w:tcBorders>
            <w:shd w:val="clear" w:color="000000" w:fill="F2F2F2"/>
            <w:noWrap/>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2014/15</w:t>
            </w:r>
          </w:p>
        </w:tc>
        <w:tc>
          <w:tcPr>
            <w:tcW w:w="820" w:type="dxa"/>
            <w:tcBorders>
              <w:top w:val="single" w:sz="8" w:space="0" w:color="auto"/>
              <w:left w:val="nil"/>
              <w:bottom w:val="nil"/>
              <w:right w:val="nil"/>
            </w:tcBorders>
            <w:shd w:val="clear" w:color="000000" w:fill="F2F2F2"/>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2015/16</w:t>
            </w:r>
          </w:p>
        </w:tc>
        <w:tc>
          <w:tcPr>
            <w:tcW w:w="800" w:type="dxa"/>
            <w:vMerge w:val="restart"/>
            <w:tcBorders>
              <w:top w:val="single" w:sz="8" w:space="0" w:color="auto"/>
              <w:left w:val="single" w:sz="8" w:space="0" w:color="auto"/>
              <w:bottom w:val="single" w:sz="4" w:space="0" w:color="auto"/>
              <w:right w:val="single" w:sz="8" w:space="0" w:color="auto"/>
            </w:tcBorders>
            <w:shd w:val="clear" w:color="000000" w:fill="F2F2F2"/>
            <w:noWrap/>
            <w:vAlign w:val="center"/>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celkem</w:t>
            </w:r>
          </w:p>
        </w:tc>
        <w:tc>
          <w:tcPr>
            <w:tcW w:w="1780" w:type="dxa"/>
            <w:vMerge w:val="restart"/>
            <w:tcBorders>
              <w:top w:val="single" w:sz="8" w:space="0" w:color="auto"/>
              <w:left w:val="nil"/>
              <w:bottom w:val="single" w:sz="4" w:space="0" w:color="auto"/>
              <w:right w:val="single" w:sz="8" w:space="0" w:color="auto"/>
            </w:tcBorders>
            <w:shd w:val="clear" w:color="000000" w:fill="F2F2F2"/>
            <w:vAlign w:val="center"/>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procentuální poměr</w:t>
            </w:r>
          </w:p>
        </w:tc>
      </w:tr>
      <w:tr w:rsidR="0054645C" w:rsidRPr="00CD3562" w:rsidTr="00C45C44">
        <w:trPr>
          <w:trHeight w:val="270"/>
        </w:trPr>
        <w:tc>
          <w:tcPr>
            <w:tcW w:w="2300" w:type="dxa"/>
            <w:vMerge/>
            <w:tcBorders>
              <w:top w:val="single" w:sz="8" w:space="0" w:color="auto"/>
              <w:left w:val="single" w:sz="8"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b/>
                <w:bCs/>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sz w:val="20"/>
                <w:szCs w:val="20"/>
                <w:lang w:eastAsia="cs-CZ"/>
              </w:rPr>
            </w:pPr>
          </w:p>
        </w:tc>
        <w:tc>
          <w:tcPr>
            <w:tcW w:w="800" w:type="dxa"/>
            <w:vMerge/>
            <w:tcBorders>
              <w:top w:val="single" w:sz="8" w:space="0" w:color="auto"/>
              <w:left w:val="single" w:sz="4" w:space="0" w:color="auto"/>
              <w:bottom w:val="single" w:sz="4" w:space="0" w:color="auto"/>
              <w:right w:val="single" w:sz="4" w:space="0" w:color="auto"/>
            </w:tcBorders>
            <w:vAlign w:val="center"/>
            <w:hideMark/>
          </w:tcPr>
          <w:p w:rsidR="0054645C" w:rsidRPr="00CD3562" w:rsidRDefault="0054645C" w:rsidP="00C45C44">
            <w:pPr>
              <w:jc w:val="both"/>
              <w:rPr>
                <w:rFonts w:ascii="Arial" w:hAnsi="Arial" w:cs="Arial"/>
                <w:sz w:val="20"/>
                <w:szCs w:val="20"/>
                <w:lang w:eastAsia="cs-CZ"/>
              </w:rPr>
            </w:pPr>
          </w:p>
        </w:tc>
        <w:tc>
          <w:tcPr>
            <w:tcW w:w="820" w:type="dxa"/>
            <w:tcBorders>
              <w:top w:val="nil"/>
              <w:left w:val="nil"/>
              <w:bottom w:val="nil"/>
              <w:right w:val="nil"/>
            </w:tcBorders>
            <w:shd w:val="clear" w:color="000000" w:fill="F2F2F2"/>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I.</w:t>
            </w:r>
            <w:r>
              <w:rPr>
                <w:rFonts w:ascii="Arial" w:hAnsi="Arial" w:cs="Arial"/>
                <w:sz w:val="20"/>
                <w:szCs w:val="20"/>
                <w:lang w:eastAsia="cs-CZ"/>
              </w:rPr>
              <w:t xml:space="preserve"> </w:t>
            </w:r>
            <w:r w:rsidRPr="00CD3562">
              <w:rPr>
                <w:rFonts w:ascii="Arial" w:hAnsi="Arial" w:cs="Arial"/>
                <w:sz w:val="20"/>
                <w:szCs w:val="20"/>
                <w:lang w:eastAsia="cs-CZ"/>
              </w:rPr>
              <w:t>pololetí</w:t>
            </w:r>
          </w:p>
        </w:tc>
        <w:tc>
          <w:tcPr>
            <w:tcW w:w="800" w:type="dxa"/>
            <w:vMerge/>
            <w:tcBorders>
              <w:top w:val="single" w:sz="8" w:space="0" w:color="auto"/>
              <w:left w:val="single" w:sz="8" w:space="0" w:color="auto"/>
              <w:bottom w:val="single" w:sz="4" w:space="0" w:color="auto"/>
              <w:right w:val="single" w:sz="8" w:space="0" w:color="auto"/>
            </w:tcBorders>
            <w:vAlign w:val="center"/>
            <w:hideMark/>
          </w:tcPr>
          <w:p w:rsidR="0054645C" w:rsidRPr="00CD3562" w:rsidRDefault="0054645C" w:rsidP="00C45C44">
            <w:pPr>
              <w:jc w:val="both"/>
              <w:rPr>
                <w:rFonts w:ascii="Arial" w:hAnsi="Arial" w:cs="Arial"/>
                <w:b/>
                <w:bCs/>
                <w:sz w:val="20"/>
                <w:szCs w:val="20"/>
                <w:lang w:eastAsia="cs-CZ"/>
              </w:rPr>
            </w:pPr>
          </w:p>
        </w:tc>
        <w:tc>
          <w:tcPr>
            <w:tcW w:w="1780" w:type="dxa"/>
            <w:vMerge/>
            <w:tcBorders>
              <w:top w:val="single" w:sz="8" w:space="0" w:color="auto"/>
              <w:left w:val="nil"/>
              <w:bottom w:val="single" w:sz="4" w:space="0" w:color="auto"/>
              <w:right w:val="single" w:sz="8" w:space="0" w:color="auto"/>
            </w:tcBorders>
            <w:vAlign w:val="center"/>
            <w:hideMark/>
          </w:tcPr>
          <w:p w:rsidR="0054645C" w:rsidRPr="00CD3562" w:rsidRDefault="0054645C" w:rsidP="00C45C44">
            <w:pPr>
              <w:jc w:val="both"/>
              <w:rPr>
                <w:rFonts w:ascii="Arial" w:hAnsi="Arial" w:cs="Arial"/>
                <w:sz w:val="20"/>
                <w:szCs w:val="20"/>
                <w:lang w:eastAsia="cs-CZ"/>
              </w:rPr>
            </w:pPr>
          </w:p>
        </w:tc>
      </w:tr>
      <w:tr w:rsidR="0054645C" w:rsidRPr="00CD3562" w:rsidTr="00C45C44">
        <w:trPr>
          <w:trHeight w:val="255"/>
        </w:trPr>
        <w:tc>
          <w:tcPr>
            <w:tcW w:w="230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přijato</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13</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22</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28</w:t>
            </w:r>
          </w:p>
        </w:tc>
        <w:tc>
          <w:tcPr>
            <w:tcW w:w="820" w:type="dxa"/>
            <w:tcBorders>
              <w:top w:val="single" w:sz="4" w:space="0" w:color="auto"/>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14</w:t>
            </w:r>
          </w:p>
        </w:tc>
        <w:tc>
          <w:tcPr>
            <w:tcW w:w="800" w:type="dxa"/>
            <w:tcBorders>
              <w:top w:val="nil"/>
              <w:left w:val="single" w:sz="8" w:space="0" w:color="auto"/>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89</w:t>
            </w:r>
          </w:p>
        </w:tc>
        <w:tc>
          <w:tcPr>
            <w:tcW w:w="1780" w:type="dxa"/>
            <w:tcBorders>
              <w:top w:val="nil"/>
              <w:left w:val="nil"/>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100</w:t>
            </w:r>
            <w:r>
              <w:rPr>
                <w:rFonts w:ascii="Arial" w:hAnsi="Arial" w:cs="Arial"/>
                <w:b/>
                <w:bCs/>
                <w:sz w:val="20"/>
                <w:szCs w:val="20"/>
                <w:lang w:eastAsia="cs-CZ"/>
              </w:rPr>
              <w:t>,00</w:t>
            </w:r>
            <w:r w:rsidRPr="00CD3562">
              <w:rPr>
                <w:rFonts w:ascii="Arial" w:hAnsi="Arial" w:cs="Arial"/>
                <w:b/>
                <w:bCs/>
                <w:sz w:val="20"/>
                <w:szCs w:val="20"/>
                <w:lang w:eastAsia="cs-CZ"/>
              </w:rPr>
              <w:t>%</w:t>
            </w:r>
          </w:p>
        </w:tc>
      </w:tr>
      <w:tr w:rsidR="0054645C" w:rsidRPr="00CD3562" w:rsidTr="00C45C44">
        <w:trPr>
          <w:trHeight w:val="255"/>
        </w:trPr>
        <w:tc>
          <w:tcPr>
            <w:tcW w:w="230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zanechali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4</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8</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9</w:t>
            </w:r>
          </w:p>
        </w:tc>
        <w:tc>
          <w:tcPr>
            <w:tcW w:w="820" w:type="dxa"/>
            <w:tcBorders>
              <w:top w:val="nil"/>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10</w:t>
            </w:r>
          </w:p>
        </w:tc>
        <w:tc>
          <w:tcPr>
            <w:tcW w:w="800" w:type="dxa"/>
            <w:tcBorders>
              <w:top w:val="nil"/>
              <w:left w:val="single" w:sz="8" w:space="0" w:color="auto"/>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42</w:t>
            </w:r>
          </w:p>
        </w:tc>
        <w:tc>
          <w:tcPr>
            <w:tcW w:w="1780" w:type="dxa"/>
            <w:tcBorders>
              <w:top w:val="nil"/>
              <w:left w:val="nil"/>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47,19%</w:t>
            </w:r>
          </w:p>
        </w:tc>
      </w:tr>
      <w:tr w:rsidR="0054645C" w:rsidRPr="00CD3562" w:rsidTr="00C45C44">
        <w:trPr>
          <w:trHeight w:val="255"/>
        </w:trPr>
        <w:tc>
          <w:tcPr>
            <w:tcW w:w="230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přerušili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20" w:type="dxa"/>
            <w:tcBorders>
              <w:top w:val="nil"/>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w:t>
            </w:r>
          </w:p>
        </w:tc>
        <w:tc>
          <w:tcPr>
            <w:tcW w:w="800" w:type="dxa"/>
            <w:tcBorders>
              <w:top w:val="nil"/>
              <w:left w:val="single" w:sz="8" w:space="0" w:color="auto"/>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2</w:t>
            </w:r>
          </w:p>
        </w:tc>
        <w:tc>
          <w:tcPr>
            <w:tcW w:w="1780" w:type="dxa"/>
            <w:tcBorders>
              <w:top w:val="nil"/>
              <w:left w:val="nil"/>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2,25%</w:t>
            </w:r>
          </w:p>
        </w:tc>
      </w:tr>
      <w:tr w:rsidR="0054645C" w:rsidRPr="00CD3562" w:rsidTr="00C45C44">
        <w:trPr>
          <w:trHeight w:val="255"/>
        </w:trPr>
        <w:tc>
          <w:tcPr>
            <w:tcW w:w="230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nedostatečnost</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1</w:t>
            </w:r>
          </w:p>
        </w:tc>
        <w:tc>
          <w:tcPr>
            <w:tcW w:w="820" w:type="dxa"/>
            <w:tcBorders>
              <w:top w:val="nil"/>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single" w:sz="8" w:space="0" w:color="auto"/>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3</w:t>
            </w:r>
          </w:p>
        </w:tc>
        <w:tc>
          <w:tcPr>
            <w:tcW w:w="1780" w:type="dxa"/>
            <w:tcBorders>
              <w:top w:val="nil"/>
              <w:left w:val="nil"/>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3,37%</w:t>
            </w:r>
          </w:p>
        </w:tc>
      </w:tr>
      <w:tr w:rsidR="0054645C" w:rsidRPr="00CD3562" w:rsidTr="00C45C44">
        <w:trPr>
          <w:trHeight w:val="270"/>
        </w:trPr>
        <w:tc>
          <w:tcPr>
            <w:tcW w:w="2300" w:type="dxa"/>
            <w:tcBorders>
              <w:top w:val="nil"/>
              <w:left w:val="single" w:sz="8" w:space="0" w:color="auto"/>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vyloučeni</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20" w:type="dxa"/>
            <w:tcBorders>
              <w:top w:val="nil"/>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single" w:sz="8" w:space="0" w:color="auto"/>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0</w:t>
            </w:r>
          </w:p>
        </w:tc>
        <w:tc>
          <w:tcPr>
            <w:tcW w:w="1780" w:type="dxa"/>
            <w:tcBorders>
              <w:top w:val="nil"/>
              <w:left w:val="nil"/>
              <w:bottom w:val="single" w:sz="4"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0,00%</w:t>
            </w:r>
          </w:p>
        </w:tc>
      </w:tr>
      <w:tr w:rsidR="0054645C" w:rsidRPr="00CD3562" w:rsidTr="00C45C44">
        <w:trPr>
          <w:trHeight w:val="255"/>
        </w:trPr>
        <w:tc>
          <w:tcPr>
            <w:tcW w:w="2300" w:type="dxa"/>
            <w:tcBorders>
              <w:top w:val="nil"/>
              <w:left w:val="single" w:sz="8" w:space="0" w:color="auto"/>
              <w:bottom w:val="nil"/>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odchod na jinou školu</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nil"/>
              <w:bottom w:val="single" w:sz="4" w:space="0" w:color="auto"/>
              <w:right w:val="single" w:sz="4" w:space="0" w:color="auto"/>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2</w:t>
            </w:r>
          </w:p>
        </w:tc>
        <w:tc>
          <w:tcPr>
            <w:tcW w:w="820" w:type="dxa"/>
            <w:tcBorders>
              <w:top w:val="nil"/>
              <w:left w:val="nil"/>
              <w:bottom w:val="single" w:sz="4"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0</w:t>
            </w:r>
          </w:p>
        </w:tc>
        <w:tc>
          <w:tcPr>
            <w:tcW w:w="800" w:type="dxa"/>
            <w:tcBorders>
              <w:top w:val="nil"/>
              <w:left w:val="single" w:sz="8" w:space="0" w:color="auto"/>
              <w:bottom w:val="nil"/>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2</w:t>
            </w:r>
          </w:p>
        </w:tc>
        <w:tc>
          <w:tcPr>
            <w:tcW w:w="1780" w:type="dxa"/>
            <w:tcBorders>
              <w:top w:val="nil"/>
              <w:left w:val="nil"/>
              <w:bottom w:val="nil"/>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2,25%</w:t>
            </w:r>
          </w:p>
        </w:tc>
      </w:tr>
      <w:tr w:rsidR="0054645C" w:rsidRPr="00CD3562" w:rsidTr="00C45C44">
        <w:trPr>
          <w:trHeight w:val="270"/>
        </w:trPr>
        <w:tc>
          <w:tcPr>
            <w:tcW w:w="2300" w:type="dxa"/>
            <w:tcBorders>
              <w:top w:val="single" w:sz="4" w:space="0" w:color="auto"/>
              <w:left w:val="single" w:sz="8" w:space="0" w:color="auto"/>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celkem nedokončili</w:t>
            </w:r>
          </w:p>
        </w:tc>
        <w:tc>
          <w:tcPr>
            <w:tcW w:w="80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0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0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0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0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20" w:type="dxa"/>
            <w:tcBorders>
              <w:top w:val="nil"/>
              <w:left w:val="nil"/>
              <w:bottom w:val="single" w:sz="8" w:space="0" w:color="auto"/>
              <w:right w:val="nil"/>
            </w:tcBorders>
            <w:shd w:val="clear" w:color="auto" w:fill="auto"/>
            <w:noWrap/>
            <w:vAlign w:val="bottom"/>
            <w:hideMark/>
          </w:tcPr>
          <w:p w:rsidR="0054645C" w:rsidRPr="00CD3562" w:rsidRDefault="0054645C" w:rsidP="00C45C44">
            <w:pPr>
              <w:jc w:val="both"/>
              <w:rPr>
                <w:rFonts w:ascii="Arial" w:hAnsi="Arial" w:cs="Arial"/>
                <w:sz w:val="20"/>
                <w:szCs w:val="20"/>
                <w:lang w:eastAsia="cs-CZ"/>
              </w:rPr>
            </w:pPr>
            <w:r w:rsidRPr="00CD3562">
              <w:rPr>
                <w:rFonts w:ascii="Arial" w:hAnsi="Arial" w:cs="Arial"/>
                <w:sz w:val="20"/>
                <w:szCs w:val="20"/>
                <w:lang w:eastAsia="cs-CZ"/>
              </w:rPr>
              <w:t> </w:t>
            </w:r>
          </w:p>
        </w:tc>
        <w:tc>
          <w:tcPr>
            <w:tcW w:w="80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49</w:t>
            </w:r>
          </w:p>
        </w:tc>
        <w:tc>
          <w:tcPr>
            <w:tcW w:w="1780" w:type="dxa"/>
            <w:tcBorders>
              <w:top w:val="single" w:sz="4" w:space="0" w:color="auto"/>
              <w:left w:val="nil"/>
              <w:bottom w:val="single" w:sz="8" w:space="0" w:color="auto"/>
              <w:right w:val="single" w:sz="8" w:space="0" w:color="auto"/>
            </w:tcBorders>
            <w:shd w:val="clear" w:color="000000" w:fill="F2F2F2"/>
            <w:noWrap/>
            <w:vAlign w:val="bottom"/>
            <w:hideMark/>
          </w:tcPr>
          <w:p w:rsidR="0054645C" w:rsidRPr="00CD3562" w:rsidRDefault="0054645C" w:rsidP="00C45C44">
            <w:pPr>
              <w:jc w:val="both"/>
              <w:rPr>
                <w:rFonts w:ascii="Arial" w:hAnsi="Arial" w:cs="Arial"/>
                <w:b/>
                <w:bCs/>
                <w:sz w:val="20"/>
                <w:szCs w:val="20"/>
                <w:lang w:eastAsia="cs-CZ"/>
              </w:rPr>
            </w:pPr>
            <w:r w:rsidRPr="00CD3562">
              <w:rPr>
                <w:rFonts w:ascii="Arial" w:hAnsi="Arial" w:cs="Arial"/>
                <w:b/>
                <w:bCs/>
                <w:sz w:val="20"/>
                <w:szCs w:val="20"/>
                <w:lang w:eastAsia="cs-CZ"/>
              </w:rPr>
              <w:t>55,06%</w:t>
            </w:r>
          </w:p>
        </w:tc>
      </w:tr>
    </w:tbl>
    <w:p w:rsidR="0054645C" w:rsidRDefault="0054645C" w:rsidP="0054645C">
      <w:pPr>
        <w:jc w:val="both"/>
      </w:pPr>
    </w:p>
    <w:p w:rsidR="0054645C" w:rsidRDefault="0054645C" w:rsidP="0054645C">
      <w:pPr>
        <w:jc w:val="both"/>
      </w:pPr>
    </w:p>
    <w:p w:rsidR="0054645C" w:rsidRDefault="0054645C" w:rsidP="0054645C">
      <w:pPr>
        <w:jc w:val="both"/>
      </w:pPr>
      <w:r>
        <w:tab/>
        <w:t xml:space="preserve">Tabulka 10 znázorňuje počty a procentuální vyjádření školní neúspěšnosti studentů, jež nezahájili řádně a včas své studium v ročnících. Byli tedy přijati po 1. 9. Příslušného školního roku a to nikoliv v rámci dohodnutého přestupu z jiné školy. Vzhledem k vysokému procentu 55,06% nedokončení studia je zjevné, že se s největší pravděpodobností jedná o studenty, s nedostatečným zájmem o studium jako takové, nebo nedostatečnou motivací k němu. 47,19% studentů zanechává studia z vlastní vůle, aniž by byli vyloučeni, nebo propadali. K odchodu na jinou školu se rozhodlo 2,25% těchto studentů 3,37% pak odešli pro nedostatečnost studijních výsledků. O řádné přerušení studia požádali pouze dva studenti tj. 2,25% z celkového počtu za pět let. </w:t>
      </w:r>
    </w:p>
    <w:p w:rsidR="0054645C" w:rsidRDefault="0054645C" w:rsidP="0054645C">
      <w:pPr>
        <w:jc w:val="both"/>
      </w:pPr>
    </w:p>
    <w:p w:rsidR="0054645C" w:rsidRDefault="0054645C" w:rsidP="0054645C">
      <w:pPr>
        <w:jc w:val="both"/>
      </w:pPr>
    </w:p>
    <w:p w:rsidR="0054645C" w:rsidRDefault="0054645C" w:rsidP="0054645C">
      <w:pPr>
        <w:jc w:val="both"/>
      </w:pPr>
    </w:p>
    <w:p w:rsidR="0054645C" w:rsidRDefault="0054645C" w:rsidP="0054645C">
      <w:pPr>
        <w:jc w:val="both"/>
      </w:pPr>
      <w:r>
        <w:t xml:space="preserve">Tabulka 11. Studenti přijatí ke studiu přestupem z jiné školy </w:t>
      </w:r>
      <w:r w:rsidRPr="00A5469E">
        <w:t>1. 9. 2010 – 28. 2. 2016</w:t>
      </w:r>
    </w:p>
    <w:tbl>
      <w:tblPr>
        <w:tblW w:w="9229" w:type="dxa"/>
        <w:tblInd w:w="55" w:type="dxa"/>
        <w:tblCellMar>
          <w:left w:w="70" w:type="dxa"/>
          <w:right w:w="70" w:type="dxa"/>
        </w:tblCellMar>
        <w:tblLook w:val="04A0" w:firstRow="1" w:lastRow="0" w:firstColumn="1" w:lastColumn="0" w:noHBand="0" w:noVBand="1"/>
      </w:tblPr>
      <w:tblGrid>
        <w:gridCol w:w="2049"/>
        <w:gridCol w:w="863"/>
        <w:gridCol w:w="863"/>
        <w:gridCol w:w="863"/>
        <w:gridCol w:w="863"/>
        <w:gridCol w:w="863"/>
        <w:gridCol w:w="906"/>
        <w:gridCol w:w="819"/>
        <w:gridCol w:w="1278"/>
      </w:tblGrid>
      <w:tr w:rsidR="0054645C" w:rsidRPr="004603C5" w:rsidTr="00C45C44">
        <w:trPr>
          <w:trHeight w:val="255"/>
        </w:trPr>
        <w:tc>
          <w:tcPr>
            <w:tcW w:w="2049" w:type="dxa"/>
            <w:vMerge w:val="restart"/>
            <w:tcBorders>
              <w:top w:val="single" w:sz="8" w:space="0" w:color="auto"/>
              <w:left w:val="single" w:sz="8"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Přestupy z jiných škol</w:t>
            </w:r>
          </w:p>
        </w:tc>
        <w:tc>
          <w:tcPr>
            <w:tcW w:w="839" w:type="dxa"/>
            <w:vMerge w:val="restart"/>
            <w:tcBorders>
              <w:top w:val="single" w:sz="8" w:space="0" w:color="auto"/>
              <w:left w:val="single" w:sz="4"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2010/11</w:t>
            </w:r>
          </w:p>
        </w:tc>
        <w:tc>
          <w:tcPr>
            <w:tcW w:w="840" w:type="dxa"/>
            <w:vMerge w:val="restart"/>
            <w:tcBorders>
              <w:top w:val="single" w:sz="8" w:space="0" w:color="auto"/>
              <w:left w:val="single" w:sz="4"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2011/12</w:t>
            </w:r>
          </w:p>
        </w:tc>
        <w:tc>
          <w:tcPr>
            <w:tcW w:w="840" w:type="dxa"/>
            <w:vMerge w:val="restart"/>
            <w:tcBorders>
              <w:top w:val="single" w:sz="8" w:space="0" w:color="auto"/>
              <w:left w:val="single" w:sz="4"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2012/13</w:t>
            </w:r>
          </w:p>
        </w:tc>
        <w:tc>
          <w:tcPr>
            <w:tcW w:w="840" w:type="dxa"/>
            <w:vMerge w:val="restart"/>
            <w:tcBorders>
              <w:top w:val="single" w:sz="8" w:space="0" w:color="auto"/>
              <w:left w:val="single" w:sz="4"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2013/14</w:t>
            </w:r>
          </w:p>
        </w:tc>
        <w:tc>
          <w:tcPr>
            <w:tcW w:w="840" w:type="dxa"/>
            <w:vMerge w:val="restart"/>
            <w:tcBorders>
              <w:top w:val="single" w:sz="8" w:space="0" w:color="auto"/>
              <w:left w:val="single" w:sz="4" w:space="0" w:color="auto"/>
              <w:bottom w:val="single" w:sz="8" w:space="0" w:color="000000"/>
              <w:right w:val="single" w:sz="4" w:space="0" w:color="auto"/>
            </w:tcBorders>
            <w:shd w:val="clear" w:color="000000" w:fill="F2F2F2"/>
            <w:noWrap/>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2014/15</w:t>
            </w:r>
          </w:p>
        </w:tc>
        <w:tc>
          <w:tcPr>
            <w:tcW w:w="906" w:type="dxa"/>
            <w:tcBorders>
              <w:top w:val="single" w:sz="8" w:space="0" w:color="auto"/>
              <w:left w:val="nil"/>
              <w:bottom w:val="nil"/>
              <w:right w:val="nil"/>
            </w:tcBorders>
            <w:shd w:val="clear" w:color="000000" w:fill="F2F2F2"/>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2015/16</w:t>
            </w:r>
          </w:p>
        </w:tc>
        <w:tc>
          <w:tcPr>
            <w:tcW w:w="797"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celkem</w:t>
            </w:r>
          </w:p>
        </w:tc>
        <w:tc>
          <w:tcPr>
            <w:tcW w:w="1278" w:type="dxa"/>
            <w:vMerge w:val="restart"/>
            <w:tcBorders>
              <w:top w:val="single" w:sz="8" w:space="0" w:color="auto"/>
              <w:left w:val="nil"/>
              <w:bottom w:val="single" w:sz="8" w:space="0" w:color="000000"/>
              <w:right w:val="single" w:sz="8" w:space="0" w:color="auto"/>
            </w:tcBorders>
            <w:shd w:val="clear" w:color="000000" w:fill="F2F2F2"/>
            <w:vAlign w:val="center"/>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procentuální poměr</w:t>
            </w:r>
          </w:p>
        </w:tc>
      </w:tr>
      <w:tr w:rsidR="0054645C" w:rsidRPr="004603C5" w:rsidTr="00C45C44">
        <w:trPr>
          <w:trHeight w:val="270"/>
        </w:trPr>
        <w:tc>
          <w:tcPr>
            <w:tcW w:w="2049" w:type="dxa"/>
            <w:vMerge/>
            <w:tcBorders>
              <w:top w:val="single" w:sz="8" w:space="0" w:color="auto"/>
              <w:left w:val="single" w:sz="8"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b/>
                <w:bCs/>
                <w:sz w:val="20"/>
                <w:szCs w:val="20"/>
                <w:lang w:eastAsia="cs-CZ"/>
              </w:rPr>
            </w:pPr>
          </w:p>
        </w:tc>
        <w:tc>
          <w:tcPr>
            <w:tcW w:w="839" w:type="dxa"/>
            <w:vMerge/>
            <w:tcBorders>
              <w:top w:val="single" w:sz="8" w:space="0" w:color="auto"/>
              <w:left w:val="single" w:sz="4"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sz w:val="20"/>
                <w:szCs w:val="20"/>
                <w:lang w:eastAsia="cs-CZ"/>
              </w:rPr>
            </w:pPr>
          </w:p>
        </w:tc>
        <w:tc>
          <w:tcPr>
            <w:tcW w:w="840" w:type="dxa"/>
            <w:vMerge/>
            <w:tcBorders>
              <w:top w:val="single" w:sz="8" w:space="0" w:color="auto"/>
              <w:left w:val="single" w:sz="4"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sz w:val="20"/>
                <w:szCs w:val="20"/>
                <w:lang w:eastAsia="cs-CZ"/>
              </w:rPr>
            </w:pPr>
          </w:p>
        </w:tc>
        <w:tc>
          <w:tcPr>
            <w:tcW w:w="840" w:type="dxa"/>
            <w:vMerge/>
            <w:tcBorders>
              <w:top w:val="single" w:sz="8" w:space="0" w:color="auto"/>
              <w:left w:val="single" w:sz="4"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sz w:val="20"/>
                <w:szCs w:val="20"/>
                <w:lang w:eastAsia="cs-CZ"/>
              </w:rPr>
            </w:pPr>
          </w:p>
        </w:tc>
        <w:tc>
          <w:tcPr>
            <w:tcW w:w="840" w:type="dxa"/>
            <w:vMerge/>
            <w:tcBorders>
              <w:top w:val="single" w:sz="8" w:space="0" w:color="auto"/>
              <w:left w:val="single" w:sz="4"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sz w:val="20"/>
                <w:szCs w:val="20"/>
                <w:lang w:eastAsia="cs-CZ"/>
              </w:rPr>
            </w:pPr>
          </w:p>
        </w:tc>
        <w:tc>
          <w:tcPr>
            <w:tcW w:w="840" w:type="dxa"/>
            <w:vMerge/>
            <w:tcBorders>
              <w:top w:val="single" w:sz="8" w:space="0" w:color="auto"/>
              <w:left w:val="single" w:sz="4" w:space="0" w:color="auto"/>
              <w:bottom w:val="single" w:sz="8" w:space="0" w:color="000000"/>
              <w:right w:val="single" w:sz="4" w:space="0" w:color="auto"/>
            </w:tcBorders>
            <w:vAlign w:val="center"/>
            <w:hideMark/>
          </w:tcPr>
          <w:p w:rsidR="0054645C" w:rsidRPr="004603C5" w:rsidRDefault="0054645C" w:rsidP="00C45C44">
            <w:pPr>
              <w:jc w:val="both"/>
              <w:rPr>
                <w:rFonts w:ascii="Arial" w:hAnsi="Arial" w:cs="Arial"/>
                <w:sz w:val="20"/>
                <w:szCs w:val="20"/>
                <w:lang w:eastAsia="cs-CZ"/>
              </w:rPr>
            </w:pPr>
          </w:p>
        </w:tc>
        <w:tc>
          <w:tcPr>
            <w:tcW w:w="906" w:type="dxa"/>
            <w:tcBorders>
              <w:top w:val="nil"/>
              <w:left w:val="nil"/>
              <w:bottom w:val="single" w:sz="8" w:space="0" w:color="auto"/>
              <w:right w:val="nil"/>
            </w:tcBorders>
            <w:shd w:val="clear" w:color="000000" w:fill="F2F2F2"/>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I.</w:t>
            </w:r>
            <w:r>
              <w:rPr>
                <w:rFonts w:ascii="Arial" w:hAnsi="Arial" w:cs="Arial"/>
                <w:sz w:val="20"/>
                <w:szCs w:val="20"/>
                <w:lang w:eastAsia="cs-CZ"/>
              </w:rPr>
              <w:t xml:space="preserve"> </w:t>
            </w:r>
            <w:r w:rsidRPr="004603C5">
              <w:rPr>
                <w:rFonts w:ascii="Arial" w:hAnsi="Arial" w:cs="Arial"/>
                <w:sz w:val="20"/>
                <w:szCs w:val="20"/>
                <w:lang w:eastAsia="cs-CZ"/>
              </w:rPr>
              <w:t>pololetí</w:t>
            </w:r>
          </w:p>
        </w:tc>
        <w:tc>
          <w:tcPr>
            <w:tcW w:w="797" w:type="dxa"/>
            <w:vMerge/>
            <w:tcBorders>
              <w:top w:val="single" w:sz="8" w:space="0" w:color="auto"/>
              <w:left w:val="single" w:sz="8" w:space="0" w:color="auto"/>
              <w:bottom w:val="single" w:sz="8" w:space="0" w:color="000000"/>
              <w:right w:val="single" w:sz="8" w:space="0" w:color="auto"/>
            </w:tcBorders>
            <w:vAlign w:val="center"/>
            <w:hideMark/>
          </w:tcPr>
          <w:p w:rsidR="0054645C" w:rsidRPr="004603C5" w:rsidRDefault="0054645C" w:rsidP="00C45C44">
            <w:pPr>
              <w:jc w:val="both"/>
              <w:rPr>
                <w:rFonts w:ascii="Arial" w:hAnsi="Arial" w:cs="Arial"/>
                <w:b/>
                <w:bCs/>
                <w:sz w:val="20"/>
                <w:szCs w:val="20"/>
                <w:lang w:eastAsia="cs-CZ"/>
              </w:rPr>
            </w:pPr>
          </w:p>
        </w:tc>
        <w:tc>
          <w:tcPr>
            <w:tcW w:w="1278" w:type="dxa"/>
            <w:vMerge/>
            <w:tcBorders>
              <w:top w:val="single" w:sz="8" w:space="0" w:color="auto"/>
              <w:left w:val="nil"/>
              <w:bottom w:val="single" w:sz="8" w:space="0" w:color="000000"/>
              <w:right w:val="single" w:sz="8" w:space="0" w:color="auto"/>
            </w:tcBorders>
            <w:vAlign w:val="center"/>
            <w:hideMark/>
          </w:tcPr>
          <w:p w:rsidR="0054645C" w:rsidRPr="004603C5" w:rsidRDefault="0054645C" w:rsidP="00C45C44">
            <w:pPr>
              <w:jc w:val="both"/>
              <w:rPr>
                <w:rFonts w:ascii="Arial" w:hAnsi="Arial" w:cs="Arial"/>
                <w:sz w:val="20"/>
                <w:szCs w:val="20"/>
                <w:lang w:eastAsia="cs-CZ"/>
              </w:rPr>
            </w:pPr>
          </w:p>
        </w:tc>
      </w:tr>
      <w:tr w:rsidR="0054645C" w:rsidRPr="004603C5" w:rsidTr="00C45C44">
        <w:trPr>
          <w:trHeight w:val="255"/>
        </w:trPr>
        <w:tc>
          <w:tcPr>
            <w:tcW w:w="2049" w:type="dxa"/>
            <w:tcBorders>
              <w:top w:val="nil"/>
              <w:left w:val="single" w:sz="8" w:space="0" w:color="auto"/>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přijato</w:t>
            </w:r>
          </w:p>
        </w:tc>
        <w:tc>
          <w:tcPr>
            <w:tcW w:w="839"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4</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12</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4</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6</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10</w:t>
            </w:r>
          </w:p>
        </w:tc>
        <w:tc>
          <w:tcPr>
            <w:tcW w:w="906" w:type="dxa"/>
            <w:tcBorders>
              <w:top w:val="nil"/>
              <w:left w:val="nil"/>
              <w:bottom w:val="single" w:sz="4"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4</w:t>
            </w:r>
          </w:p>
        </w:tc>
        <w:tc>
          <w:tcPr>
            <w:tcW w:w="797" w:type="dxa"/>
            <w:tcBorders>
              <w:top w:val="nil"/>
              <w:left w:val="single" w:sz="8" w:space="0" w:color="auto"/>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40</w:t>
            </w:r>
          </w:p>
        </w:tc>
        <w:tc>
          <w:tcPr>
            <w:tcW w:w="1278" w:type="dxa"/>
            <w:tcBorders>
              <w:top w:val="nil"/>
              <w:left w:val="nil"/>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100,00%</w:t>
            </w:r>
          </w:p>
        </w:tc>
      </w:tr>
      <w:tr w:rsidR="0054645C" w:rsidRPr="004603C5" w:rsidTr="00C45C44">
        <w:trPr>
          <w:trHeight w:val="255"/>
        </w:trPr>
        <w:tc>
          <w:tcPr>
            <w:tcW w:w="2049" w:type="dxa"/>
            <w:tcBorders>
              <w:top w:val="nil"/>
              <w:left w:val="single" w:sz="8" w:space="0" w:color="auto"/>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zanechali</w:t>
            </w:r>
          </w:p>
        </w:tc>
        <w:tc>
          <w:tcPr>
            <w:tcW w:w="839"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4</w:t>
            </w:r>
          </w:p>
        </w:tc>
        <w:tc>
          <w:tcPr>
            <w:tcW w:w="906" w:type="dxa"/>
            <w:tcBorders>
              <w:top w:val="nil"/>
              <w:left w:val="nil"/>
              <w:bottom w:val="single" w:sz="4"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w:t>
            </w:r>
          </w:p>
        </w:tc>
        <w:tc>
          <w:tcPr>
            <w:tcW w:w="797" w:type="dxa"/>
            <w:tcBorders>
              <w:top w:val="nil"/>
              <w:left w:val="single" w:sz="8" w:space="0" w:color="auto"/>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8</w:t>
            </w:r>
          </w:p>
        </w:tc>
        <w:tc>
          <w:tcPr>
            <w:tcW w:w="1278" w:type="dxa"/>
            <w:tcBorders>
              <w:top w:val="nil"/>
              <w:left w:val="nil"/>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20,00%</w:t>
            </w:r>
          </w:p>
        </w:tc>
      </w:tr>
      <w:tr w:rsidR="0054645C" w:rsidRPr="004603C5" w:rsidTr="00C45C44">
        <w:trPr>
          <w:trHeight w:val="255"/>
        </w:trPr>
        <w:tc>
          <w:tcPr>
            <w:tcW w:w="2049" w:type="dxa"/>
            <w:tcBorders>
              <w:top w:val="nil"/>
              <w:left w:val="single" w:sz="8" w:space="0" w:color="auto"/>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přerušili</w:t>
            </w:r>
          </w:p>
        </w:tc>
        <w:tc>
          <w:tcPr>
            <w:tcW w:w="839"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906" w:type="dxa"/>
            <w:tcBorders>
              <w:top w:val="nil"/>
              <w:left w:val="nil"/>
              <w:bottom w:val="single" w:sz="4"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797" w:type="dxa"/>
            <w:tcBorders>
              <w:top w:val="nil"/>
              <w:left w:val="single" w:sz="8" w:space="0" w:color="auto"/>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0</w:t>
            </w:r>
          </w:p>
        </w:tc>
        <w:tc>
          <w:tcPr>
            <w:tcW w:w="1278" w:type="dxa"/>
            <w:tcBorders>
              <w:top w:val="nil"/>
              <w:left w:val="nil"/>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0,00%</w:t>
            </w:r>
          </w:p>
        </w:tc>
      </w:tr>
      <w:tr w:rsidR="0054645C" w:rsidRPr="004603C5" w:rsidTr="00C45C44">
        <w:trPr>
          <w:trHeight w:val="255"/>
        </w:trPr>
        <w:tc>
          <w:tcPr>
            <w:tcW w:w="2049" w:type="dxa"/>
            <w:tcBorders>
              <w:top w:val="nil"/>
              <w:left w:val="single" w:sz="8" w:space="0" w:color="auto"/>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nedostatečnost</w:t>
            </w:r>
          </w:p>
        </w:tc>
        <w:tc>
          <w:tcPr>
            <w:tcW w:w="839"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906" w:type="dxa"/>
            <w:tcBorders>
              <w:top w:val="nil"/>
              <w:left w:val="nil"/>
              <w:bottom w:val="single" w:sz="4"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797" w:type="dxa"/>
            <w:tcBorders>
              <w:top w:val="nil"/>
              <w:left w:val="single" w:sz="8" w:space="0" w:color="auto"/>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0</w:t>
            </w:r>
          </w:p>
        </w:tc>
        <w:tc>
          <w:tcPr>
            <w:tcW w:w="1278" w:type="dxa"/>
            <w:tcBorders>
              <w:top w:val="nil"/>
              <w:left w:val="nil"/>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0,00%</w:t>
            </w:r>
          </w:p>
        </w:tc>
      </w:tr>
      <w:tr w:rsidR="0054645C" w:rsidRPr="004603C5" w:rsidTr="00C45C44">
        <w:trPr>
          <w:trHeight w:val="255"/>
        </w:trPr>
        <w:tc>
          <w:tcPr>
            <w:tcW w:w="2049" w:type="dxa"/>
            <w:tcBorders>
              <w:top w:val="nil"/>
              <w:left w:val="single" w:sz="8" w:space="0" w:color="auto"/>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vyloučeni</w:t>
            </w:r>
          </w:p>
        </w:tc>
        <w:tc>
          <w:tcPr>
            <w:tcW w:w="839"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4"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906" w:type="dxa"/>
            <w:tcBorders>
              <w:top w:val="nil"/>
              <w:left w:val="nil"/>
              <w:bottom w:val="single" w:sz="4"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797" w:type="dxa"/>
            <w:tcBorders>
              <w:top w:val="nil"/>
              <w:left w:val="single" w:sz="8" w:space="0" w:color="auto"/>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1</w:t>
            </w:r>
          </w:p>
        </w:tc>
        <w:tc>
          <w:tcPr>
            <w:tcW w:w="1278" w:type="dxa"/>
            <w:tcBorders>
              <w:top w:val="nil"/>
              <w:left w:val="nil"/>
              <w:bottom w:val="single" w:sz="4"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2,50%</w:t>
            </w:r>
          </w:p>
        </w:tc>
      </w:tr>
      <w:tr w:rsidR="0054645C" w:rsidRPr="004603C5" w:rsidTr="00C45C44">
        <w:trPr>
          <w:trHeight w:val="270"/>
        </w:trPr>
        <w:tc>
          <w:tcPr>
            <w:tcW w:w="2049" w:type="dxa"/>
            <w:tcBorders>
              <w:top w:val="nil"/>
              <w:left w:val="single" w:sz="8" w:space="0" w:color="auto"/>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odchod na jinou školu</w:t>
            </w:r>
          </w:p>
        </w:tc>
        <w:tc>
          <w:tcPr>
            <w:tcW w:w="839" w:type="dxa"/>
            <w:tcBorders>
              <w:top w:val="nil"/>
              <w:left w:val="nil"/>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w:t>
            </w:r>
          </w:p>
        </w:tc>
        <w:tc>
          <w:tcPr>
            <w:tcW w:w="840" w:type="dxa"/>
            <w:tcBorders>
              <w:top w:val="nil"/>
              <w:left w:val="nil"/>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840" w:type="dxa"/>
            <w:tcBorders>
              <w:top w:val="nil"/>
              <w:left w:val="nil"/>
              <w:bottom w:val="single" w:sz="8" w:space="0" w:color="auto"/>
              <w:right w:val="single" w:sz="4"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2</w:t>
            </w:r>
          </w:p>
        </w:tc>
        <w:tc>
          <w:tcPr>
            <w:tcW w:w="906"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0</w:t>
            </w:r>
          </w:p>
        </w:tc>
        <w:tc>
          <w:tcPr>
            <w:tcW w:w="797" w:type="dxa"/>
            <w:tcBorders>
              <w:top w:val="nil"/>
              <w:left w:val="single" w:sz="8" w:space="0" w:color="auto"/>
              <w:bottom w:val="single" w:sz="8"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4</w:t>
            </w:r>
          </w:p>
        </w:tc>
        <w:tc>
          <w:tcPr>
            <w:tcW w:w="1278" w:type="dxa"/>
            <w:tcBorders>
              <w:top w:val="nil"/>
              <w:left w:val="nil"/>
              <w:bottom w:val="single" w:sz="8"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10,00%</w:t>
            </w:r>
          </w:p>
        </w:tc>
      </w:tr>
      <w:tr w:rsidR="0054645C" w:rsidRPr="004603C5" w:rsidTr="00C45C44">
        <w:trPr>
          <w:trHeight w:val="270"/>
        </w:trPr>
        <w:tc>
          <w:tcPr>
            <w:tcW w:w="2049" w:type="dxa"/>
            <w:tcBorders>
              <w:top w:val="single" w:sz="4" w:space="0" w:color="auto"/>
              <w:left w:val="single" w:sz="8" w:space="0" w:color="auto"/>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celkem nedokončili</w:t>
            </w:r>
          </w:p>
        </w:tc>
        <w:tc>
          <w:tcPr>
            <w:tcW w:w="839"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840"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840"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840"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840"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906" w:type="dxa"/>
            <w:tcBorders>
              <w:top w:val="nil"/>
              <w:left w:val="nil"/>
              <w:bottom w:val="single" w:sz="8" w:space="0" w:color="auto"/>
              <w:right w:val="nil"/>
            </w:tcBorders>
            <w:shd w:val="clear" w:color="auto" w:fill="auto"/>
            <w:noWrap/>
            <w:vAlign w:val="bottom"/>
            <w:hideMark/>
          </w:tcPr>
          <w:p w:rsidR="0054645C" w:rsidRPr="004603C5" w:rsidRDefault="0054645C" w:rsidP="00C45C44">
            <w:pPr>
              <w:jc w:val="both"/>
              <w:rPr>
                <w:rFonts w:ascii="Arial" w:hAnsi="Arial" w:cs="Arial"/>
                <w:sz w:val="20"/>
                <w:szCs w:val="20"/>
                <w:lang w:eastAsia="cs-CZ"/>
              </w:rPr>
            </w:pPr>
            <w:r w:rsidRPr="004603C5">
              <w:rPr>
                <w:rFonts w:ascii="Arial" w:hAnsi="Arial" w:cs="Arial"/>
                <w:sz w:val="20"/>
                <w:szCs w:val="20"/>
                <w:lang w:eastAsia="cs-CZ"/>
              </w:rPr>
              <w:t> </w:t>
            </w:r>
          </w:p>
        </w:tc>
        <w:tc>
          <w:tcPr>
            <w:tcW w:w="797"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13</w:t>
            </w:r>
          </w:p>
        </w:tc>
        <w:tc>
          <w:tcPr>
            <w:tcW w:w="1278" w:type="dxa"/>
            <w:tcBorders>
              <w:top w:val="single" w:sz="4" w:space="0" w:color="auto"/>
              <w:left w:val="nil"/>
              <w:bottom w:val="single" w:sz="8" w:space="0" w:color="auto"/>
              <w:right w:val="single" w:sz="8" w:space="0" w:color="auto"/>
            </w:tcBorders>
            <w:shd w:val="clear" w:color="000000" w:fill="F2F2F2"/>
            <w:noWrap/>
            <w:vAlign w:val="bottom"/>
            <w:hideMark/>
          </w:tcPr>
          <w:p w:rsidR="0054645C" w:rsidRPr="004603C5" w:rsidRDefault="0054645C" w:rsidP="00C45C44">
            <w:pPr>
              <w:jc w:val="both"/>
              <w:rPr>
                <w:rFonts w:ascii="Arial" w:hAnsi="Arial" w:cs="Arial"/>
                <w:b/>
                <w:bCs/>
                <w:sz w:val="20"/>
                <w:szCs w:val="20"/>
                <w:lang w:eastAsia="cs-CZ"/>
              </w:rPr>
            </w:pPr>
            <w:r w:rsidRPr="004603C5">
              <w:rPr>
                <w:rFonts w:ascii="Arial" w:hAnsi="Arial" w:cs="Arial"/>
                <w:b/>
                <w:bCs/>
                <w:sz w:val="20"/>
                <w:szCs w:val="20"/>
                <w:lang w:eastAsia="cs-CZ"/>
              </w:rPr>
              <w:t>32,50%</w:t>
            </w:r>
          </w:p>
        </w:tc>
      </w:tr>
    </w:tbl>
    <w:p w:rsidR="0054645C" w:rsidRDefault="0054645C" w:rsidP="0054645C">
      <w:pPr>
        <w:jc w:val="both"/>
      </w:pPr>
    </w:p>
    <w:p w:rsidR="0027783F" w:rsidRDefault="0027783F" w:rsidP="0054645C">
      <w:pPr>
        <w:jc w:val="both"/>
      </w:pPr>
    </w:p>
    <w:p w:rsidR="001944A4" w:rsidRDefault="0054645C" w:rsidP="001944A4">
      <w:pPr>
        <w:jc w:val="both"/>
      </w:pPr>
      <w:r>
        <w:tab/>
        <w:t>Tabulka 11 vyjadřuje počty a procentuální neúspěšnost studia u žáků přicházejících z jiné školy, kde již započali studium. Z uvedených dat vyčteme stále ještě vysoké procento neúspěšných dokončení, avšak je o něco nižší, než u studujících, kteří byli přijati dodatečně, po řádném zápisu, bez řádného přestupu. Z 32,5% studentů, kteří studium nedokončili, jich 10% opět přestoupilo na jinou školu (je zde možnost, že se vrátili na školu původní) a 20% školy zanechalo bez žádosti o přerušení.</w:t>
      </w:r>
      <w:r w:rsidR="001944A4">
        <w:t xml:space="preserve"> Jeden žák byl školou vyloučen.</w:t>
      </w:r>
    </w:p>
    <w:p w:rsidR="001944A4" w:rsidRDefault="001944A4" w:rsidP="001944A4">
      <w:pPr>
        <w:jc w:val="both"/>
      </w:pPr>
    </w:p>
    <w:p w:rsidR="001944A4" w:rsidRDefault="001944A4" w:rsidP="001944A4">
      <w:pPr>
        <w:jc w:val="both"/>
      </w:pPr>
    </w:p>
    <w:p w:rsidR="001944A4" w:rsidRDefault="001944A4" w:rsidP="001944A4">
      <w:pPr>
        <w:jc w:val="both"/>
      </w:pPr>
    </w:p>
    <w:p w:rsidR="001944A4" w:rsidRDefault="001944A4" w:rsidP="001944A4">
      <w:pPr>
        <w:jc w:val="both"/>
      </w:pPr>
    </w:p>
    <w:p w:rsidR="00655214" w:rsidRDefault="00655214" w:rsidP="001944A4">
      <w:pPr>
        <w:jc w:val="both"/>
      </w:pPr>
    </w:p>
    <w:p w:rsidR="001944A4" w:rsidRDefault="001944A4" w:rsidP="001944A4">
      <w:pPr>
        <w:jc w:val="both"/>
      </w:pPr>
    </w:p>
    <w:p w:rsidR="001944A4" w:rsidRDefault="001944A4" w:rsidP="001944A4">
      <w:pPr>
        <w:jc w:val="both"/>
      </w:pPr>
    </w:p>
    <w:p w:rsidR="0027783F" w:rsidRPr="001944A4" w:rsidRDefault="0027783F" w:rsidP="006B487E">
      <w:pPr>
        <w:pStyle w:val="Nadpis2"/>
      </w:pPr>
      <w:bookmarkStart w:id="35" w:name="_Toc453741891"/>
      <w:r>
        <w:t>7.7</w:t>
      </w:r>
      <w:r>
        <w:tab/>
        <w:t>Závěr výzkumu</w:t>
      </w:r>
      <w:bookmarkEnd w:id="35"/>
    </w:p>
    <w:p w:rsidR="0027783F" w:rsidRDefault="0027783F" w:rsidP="0027783F">
      <w:pPr>
        <w:ind w:firstLine="360"/>
        <w:jc w:val="both"/>
        <w:rPr>
          <w:b/>
          <w:sz w:val="30"/>
          <w:szCs w:val="30"/>
        </w:rPr>
      </w:pPr>
    </w:p>
    <w:p w:rsidR="0027783F" w:rsidRDefault="0027783F" w:rsidP="0027783F">
      <w:pPr>
        <w:ind w:firstLine="360"/>
        <w:jc w:val="both"/>
        <w:rPr>
          <w:b/>
          <w:sz w:val="30"/>
          <w:szCs w:val="30"/>
        </w:rPr>
      </w:pPr>
    </w:p>
    <w:p w:rsidR="0027783F" w:rsidRDefault="0027783F" w:rsidP="0027783F">
      <w:pPr>
        <w:ind w:firstLine="360"/>
        <w:jc w:val="both"/>
        <w:rPr>
          <w:b/>
          <w:sz w:val="30"/>
          <w:szCs w:val="30"/>
        </w:rPr>
      </w:pPr>
    </w:p>
    <w:p w:rsidR="0054645C" w:rsidRPr="0027783F" w:rsidRDefault="0054645C" w:rsidP="0027783F">
      <w:pPr>
        <w:ind w:firstLine="360"/>
        <w:jc w:val="both"/>
        <w:rPr>
          <w:b/>
          <w:sz w:val="30"/>
          <w:szCs w:val="30"/>
        </w:rPr>
      </w:pPr>
      <w:r>
        <w:t>Procentuální poměr nedokončeného studia učebních a maturitních oborů se liší. Studenti maturitních ročníků opouštějí školu méně často, než studenti učebních oborů. V průměru okolo 6% řeší školní neúspěšnost přestupem do učebních oborů, kde ve většině případů své studium úspěšně dokončí.</w:t>
      </w:r>
    </w:p>
    <w:p w:rsidR="0054645C" w:rsidRDefault="0054645C" w:rsidP="0054645C">
      <w:pPr>
        <w:jc w:val="both"/>
      </w:pPr>
    </w:p>
    <w:p w:rsidR="0054645C" w:rsidRDefault="0054645C" w:rsidP="0054645C">
      <w:pPr>
        <w:jc w:val="both"/>
      </w:pPr>
      <w:r>
        <w:tab/>
        <w:t>Co se týká přestupů do a z jiných škol, nemám k dispozici data o studentech, kteří školu opustili a na jinou přestoupili. Mohu však vycházet z dat, která poukazují na příchozí z jiné školy, která vykazují poměrně vysoké procento opakované neúspěšnosti v dokončení vzdělání. U přicházejících do vyšších ročníků průměrně 32,5% studentů opět školu opouští.</w:t>
      </w:r>
    </w:p>
    <w:p w:rsidR="0054645C" w:rsidRDefault="0054645C" w:rsidP="0054645C">
      <w:pPr>
        <w:jc w:val="both"/>
      </w:pPr>
    </w:p>
    <w:p w:rsidR="0054645C" w:rsidRDefault="0054645C" w:rsidP="0054645C">
      <w:pPr>
        <w:jc w:val="both"/>
      </w:pPr>
      <w:r>
        <w:tab/>
        <w:t>Odchody a přestupy jsou častější u nižších ročníků, převážně 1. Je pravděpodobné, že někteří žáci ještě nebyli při volbě budoucího povolání dostatečně vyzrálí a jimi vybraný obor studia, do nějž byli přijati, nenaplňoval jejich očekávání, jelikož i procento odchodů na jinou školu je v prvních ročnících nejvyšší.</w:t>
      </w:r>
    </w:p>
    <w:p w:rsidR="0054645C" w:rsidRDefault="0054645C" w:rsidP="0054645C">
      <w:pPr>
        <w:jc w:val="both"/>
      </w:pPr>
    </w:p>
    <w:p w:rsidR="0054645C" w:rsidRPr="007608DA" w:rsidRDefault="0054645C" w:rsidP="0054645C">
      <w:pPr>
        <w:ind w:firstLine="708"/>
        <w:jc w:val="both"/>
      </w:pPr>
      <w:r>
        <w:t xml:space="preserve">Výsledky výzkumu nepotvrzují, že by žáci středních škol opouštěli studium nedobrovolně, kvůli vyloučení ze studia ze strany školy. Nicméně toto může být dáno i tím, </w:t>
      </w:r>
      <w:r>
        <w:lastRenderedPageBreak/>
        <w:t>že vyloučené žáky již škola zpět nepřijímá, zatímco žáky po svévolném odchodu ze studia za určitých podmínek ano. Toto může souviset s dnešním nastavením státních dotací dle počtu žáků, kdy si školy nemohou dovolit z ekonomických důvodů spojených s nezájmem o učební obory žáky striktně vybírat. To může být následně i důvodem, proč se žáci s požádáním školy o povolení přerušení studia ani neobtěžují. S tímto pak souvisí i vysoké procento nedokončení studia dodatečně přijatých studentů, jež si na škole nezajistili ani přestup, ani řádné a včasné přijetí. U studentů přijatých dodatečně, tedy po 1. 9. Příslušného školního roku do vyššího ročníku se pohybujeme v průměru 36,43% neúspěšnosti a u studentů dodatečně přijatých ke vzdělávání je procento ještě vyšší. Celkově pak tato skupina dosahuje 55,06% neúspěšnosti.</w:t>
      </w: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4645C" w:rsidRDefault="0054645C" w:rsidP="0054645C">
      <w:pPr>
        <w:pStyle w:val="paragraphscx168451355"/>
        <w:spacing w:before="0" w:beforeAutospacing="0" w:after="0" w:afterAutospacing="0"/>
        <w:ind w:left="780" w:firstLine="615"/>
        <w:jc w:val="both"/>
        <w:textAlignment w:val="baseline"/>
        <w:rPr>
          <w:rStyle w:val="eopscx168451355"/>
          <w:b/>
          <w:sz w:val="32"/>
          <w:szCs w:val="32"/>
        </w:rPr>
      </w:pPr>
    </w:p>
    <w:p w:rsidR="00500479" w:rsidRDefault="00500479" w:rsidP="0054645C">
      <w:pPr>
        <w:pStyle w:val="paragraphscx168451355"/>
        <w:spacing w:before="0" w:beforeAutospacing="0" w:after="0" w:afterAutospacing="0"/>
        <w:ind w:left="780" w:firstLine="615"/>
        <w:jc w:val="both"/>
        <w:textAlignment w:val="baseline"/>
        <w:rPr>
          <w:rStyle w:val="eopscx168451355"/>
          <w:b/>
          <w:sz w:val="32"/>
          <w:szCs w:val="32"/>
        </w:rPr>
      </w:pPr>
    </w:p>
    <w:p w:rsidR="0027783F" w:rsidRDefault="0027783F" w:rsidP="0054645C">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1944A4" w:rsidRDefault="001944A4" w:rsidP="0027783F">
      <w:pPr>
        <w:pStyle w:val="paragraphscx168451355"/>
        <w:spacing w:before="0" w:beforeAutospacing="0" w:after="0" w:afterAutospacing="0"/>
        <w:ind w:left="780" w:firstLine="615"/>
        <w:jc w:val="both"/>
        <w:textAlignment w:val="baseline"/>
        <w:rPr>
          <w:rStyle w:val="eopscx168451355"/>
          <w:b/>
          <w:sz w:val="32"/>
          <w:szCs w:val="32"/>
        </w:rPr>
      </w:pPr>
    </w:p>
    <w:p w:rsidR="0027783F" w:rsidRDefault="0054645C" w:rsidP="00F34AA8">
      <w:pPr>
        <w:pStyle w:val="Nadpis1"/>
        <w:ind w:firstLine="708"/>
        <w:rPr>
          <w:rStyle w:val="eopscx168451355"/>
          <w:b w:val="0"/>
          <w:szCs w:val="32"/>
        </w:rPr>
      </w:pPr>
      <w:bookmarkStart w:id="36" w:name="_Toc453741892"/>
      <w:r>
        <w:rPr>
          <w:rStyle w:val="eopscx168451355"/>
          <w:szCs w:val="32"/>
        </w:rPr>
        <w:lastRenderedPageBreak/>
        <w:t>8.</w:t>
      </w:r>
      <w:r>
        <w:rPr>
          <w:rStyle w:val="eopscx168451355"/>
          <w:szCs w:val="32"/>
        </w:rPr>
        <w:tab/>
        <w:t>Seznam použité</w:t>
      </w:r>
      <w:r w:rsidR="0027783F">
        <w:rPr>
          <w:rStyle w:val="eopscx168451355"/>
          <w:szCs w:val="32"/>
        </w:rPr>
        <w:t xml:space="preserve"> literatury:</w:t>
      </w:r>
      <w:bookmarkEnd w:id="36"/>
    </w:p>
    <w:p w:rsidR="0027783F" w:rsidRDefault="0027783F" w:rsidP="0027783F">
      <w:pPr>
        <w:pStyle w:val="paragraphscx168451355"/>
        <w:spacing w:before="0" w:beforeAutospacing="0" w:after="0" w:afterAutospacing="0"/>
        <w:ind w:left="780" w:firstLine="615"/>
        <w:jc w:val="both"/>
        <w:textAlignment w:val="baseline"/>
        <w:rPr>
          <w:rStyle w:val="eopscx168451355"/>
          <w:b/>
          <w:sz w:val="32"/>
          <w:szCs w:val="32"/>
        </w:rPr>
      </w:pPr>
    </w:p>
    <w:p w:rsidR="0027783F" w:rsidRDefault="0027783F" w:rsidP="0027783F">
      <w:pPr>
        <w:pStyle w:val="paragraphscx168451355"/>
        <w:spacing w:before="0" w:beforeAutospacing="0" w:after="0" w:afterAutospacing="0"/>
        <w:ind w:left="780" w:firstLine="615"/>
        <w:jc w:val="both"/>
        <w:textAlignment w:val="baseline"/>
        <w:rPr>
          <w:rStyle w:val="eopscx168451355"/>
          <w:b/>
          <w:sz w:val="32"/>
          <w:szCs w:val="32"/>
        </w:rPr>
      </w:pPr>
    </w:p>
    <w:p w:rsidR="0027783F" w:rsidRDefault="0027783F" w:rsidP="0027783F">
      <w:pPr>
        <w:pStyle w:val="paragraphscx168451355"/>
        <w:spacing w:before="0" w:beforeAutospacing="0" w:after="0" w:afterAutospacing="0"/>
        <w:ind w:left="780" w:firstLine="615"/>
        <w:jc w:val="both"/>
        <w:textAlignment w:val="baseline"/>
        <w:rPr>
          <w:rStyle w:val="eopscx168451355"/>
          <w:b/>
          <w:sz w:val="32"/>
          <w:szCs w:val="32"/>
        </w:rPr>
      </w:pPr>
    </w:p>
    <w:p w:rsidR="0054645C" w:rsidRPr="0027783F" w:rsidRDefault="0054645C" w:rsidP="0027783F">
      <w:pPr>
        <w:pStyle w:val="paragraphscx168451355"/>
        <w:spacing w:before="0" w:beforeAutospacing="0" w:after="0" w:afterAutospacing="0"/>
        <w:ind w:left="780" w:firstLine="615"/>
        <w:jc w:val="both"/>
        <w:textAlignment w:val="baseline"/>
        <w:rPr>
          <w:rStyle w:val="eopscx168451355"/>
          <w:sz w:val="12"/>
          <w:szCs w:val="12"/>
        </w:rPr>
      </w:pPr>
      <w:r w:rsidRPr="00F842CE">
        <w:rPr>
          <w:rStyle w:val="eopscx168451355"/>
        </w:rPr>
        <w:t> </w:t>
      </w:r>
      <w:proofErr w:type="spellStart"/>
      <w:r w:rsidRPr="00F842CE">
        <w:rPr>
          <w:rStyle w:val="eopscx168451355"/>
        </w:rPr>
        <w:t>BAUMRIND</w:t>
      </w:r>
      <w:proofErr w:type="spellEnd"/>
      <w:r w:rsidRPr="00F842CE">
        <w:rPr>
          <w:rStyle w:val="eopscx168451355"/>
        </w:rPr>
        <w:t xml:space="preserve">, D.: </w:t>
      </w:r>
      <w:proofErr w:type="spellStart"/>
      <w:r w:rsidRPr="00F842CE">
        <w:rPr>
          <w:rStyle w:val="eopscx168451355"/>
        </w:rPr>
        <w:t>Effective</w:t>
      </w:r>
      <w:proofErr w:type="spellEnd"/>
      <w:r w:rsidRPr="00F842CE">
        <w:rPr>
          <w:rStyle w:val="eopscx168451355"/>
        </w:rPr>
        <w:t xml:space="preserve"> </w:t>
      </w:r>
      <w:proofErr w:type="spellStart"/>
      <w:r w:rsidRPr="00F842CE">
        <w:rPr>
          <w:rStyle w:val="eopscx168451355"/>
        </w:rPr>
        <w:t>parenting</w:t>
      </w:r>
      <w:proofErr w:type="spellEnd"/>
      <w:r w:rsidRPr="00F842CE">
        <w:rPr>
          <w:rStyle w:val="eopscx168451355"/>
        </w:rPr>
        <w:t xml:space="preserve"> </w:t>
      </w:r>
      <w:proofErr w:type="spellStart"/>
      <w:r w:rsidRPr="00F842CE">
        <w:rPr>
          <w:rStyle w:val="eopscx168451355"/>
        </w:rPr>
        <w:t>During</w:t>
      </w:r>
      <w:proofErr w:type="spellEnd"/>
      <w:r w:rsidRPr="00F842CE">
        <w:rPr>
          <w:rStyle w:val="eopscx168451355"/>
        </w:rPr>
        <w:t xml:space="preserve"> </w:t>
      </w:r>
      <w:proofErr w:type="spellStart"/>
      <w:r w:rsidRPr="00F842CE">
        <w:rPr>
          <w:rStyle w:val="eopscx168451355"/>
        </w:rPr>
        <w:t>the</w:t>
      </w:r>
      <w:proofErr w:type="spellEnd"/>
      <w:r w:rsidRPr="00F842CE">
        <w:rPr>
          <w:rStyle w:val="eopscx168451355"/>
        </w:rPr>
        <w:t xml:space="preserve"> Early Adolescent </w:t>
      </w:r>
      <w:proofErr w:type="spellStart"/>
      <w:r w:rsidRPr="00F842CE">
        <w:rPr>
          <w:rStyle w:val="eopscx168451355"/>
        </w:rPr>
        <w:t>Transition</w:t>
      </w:r>
      <w:proofErr w:type="spellEnd"/>
      <w:r w:rsidRPr="00F842CE">
        <w:rPr>
          <w:rStyle w:val="eopscx168451355"/>
        </w:rPr>
        <w:t xml:space="preserve">. In: </w:t>
      </w:r>
      <w:proofErr w:type="spellStart"/>
      <w:r w:rsidRPr="00F842CE">
        <w:rPr>
          <w:rStyle w:val="eopscx168451355"/>
        </w:rPr>
        <w:t>Cowan</w:t>
      </w:r>
      <w:proofErr w:type="spellEnd"/>
      <w:r w:rsidRPr="00F842CE">
        <w:rPr>
          <w:rStyle w:val="eopscx168451355"/>
        </w:rPr>
        <w:t xml:space="preserve">, P. A., </w:t>
      </w:r>
      <w:proofErr w:type="spellStart"/>
      <w:r w:rsidRPr="00F842CE">
        <w:rPr>
          <w:rStyle w:val="eopscx168451355"/>
        </w:rPr>
        <w:t>Hetherington</w:t>
      </w:r>
      <w:proofErr w:type="spellEnd"/>
      <w:r w:rsidRPr="00F842CE">
        <w:rPr>
          <w:rStyle w:val="eopscx168451355"/>
        </w:rPr>
        <w:t>, M. (</w:t>
      </w:r>
      <w:proofErr w:type="spellStart"/>
      <w:r w:rsidRPr="00F842CE">
        <w:rPr>
          <w:rStyle w:val="eopscx168451355"/>
        </w:rPr>
        <w:t>eds</w:t>
      </w:r>
      <w:proofErr w:type="spellEnd"/>
      <w:r w:rsidRPr="00F842CE">
        <w:rPr>
          <w:rStyle w:val="eopscx168451355"/>
        </w:rPr>
        <w:t xml:space="preserve">.): </w:t>
      </w:r>
      <w:proofErr w:type="spellStart"/>
      <w:r w:rsidRPr="00F842CE">
        <w:rPr>
          <w:rStyle w:val="eopscx168451355"/>
        </w:rPr>
        <w:t>Family</w:t>
      </w:r>
      <w:proofErr w:type="spellEnd"/>
      <w:r w:rsidRPr="00F842CE">
        <w:rPr>
          <w:rStyle w:val="eopscx168451355"/>
        </w:rPr>
        <w:t xml:space="preserve"> </w:t>
      </w:r>
      <w:proofErr w:type="spellStart"/>
      <w:r w:rsidRPr="00F842CE">
        <w:rPr>
          <w:rStyle w:val="eopscx168451355"/>
        </w:rPr>
        <w:t>Transitions</w:t>
      </w:r>
      <w:proofErr w:type="spellEnd"/>
      <w:r w:rsidRPr="00F842CE">
        <w:rPr>
          <w:rStyle w:val="eopscx168451355"/>
        </w:rPr>
        <w:t xml:space="preserve">, </w:t>
      </w:r>
      <w:proofErr w:type="spellStart"/>
      <w:r w:rsidRPr="00F842CE">
        <w:rPr>
          <w:rStyle w:val="eopscx168451355"/>
        </w:rPr>
        <w:t>Erlbaum</w:t>
      </w:r>
      <w:proofErr w:type="spellEnd"/>
      <w:r w:rsidRPr="00F842CE">
        <w:rPr>
          <w:rStyle w:val="eopscx168451355"/>
        </w:rPr>
        <w:t xml:space="preserve">, </w:t>
      </w:r>
      <w:proofErr w:type="spellStart"/>
      <w:r w:rsidRPr="00F842CE">
        <w:rPr>
          <w:rStyle w:val="eopscx168451355"/>
        </w:rPr>
        <w:t>Hillsdale</w:t>
      </w:r>
      <w:proofErr w:type="spellEnd"/>
      <w:r w:rsidRPr="00F842CE">
        <w:rPr>
          <w:rStyle w:val="eopscx168451355"/>
        </w:rPr>
        <w:t xml:space="preserve"> 1991, s. 111-163. ISBN 0-805-80784-5.</w:t>
      </w:r>
    </w:p>
    <w:p w:rsidR="0054645C" w:rsidRPr="00F842CE" w:rsidRDefault="0054645C" w:rsidP="0054645C">
      <w:pPr>
        <w:pStyle w:val="Normlnweb"/>
        <w:shd w:val="clear" w:color="auto" w:fill="FFFFFF"/>
        <w:ind w:left="708" w:firstLine="708"/>
      </w:pPr>
      <w:r w:rsidRPr="00F842CE">
        <w:t>BLATNÝ, Marek a Alena PLHÁKOVÁ.</w:t>
      </w:r>
      <w:r w:rsidRPr="00F842CE">
        <w:rPr>
          <w:rStyle w:val="apple-converted-space"/>
        </w:rPr>
        <w:t> </w:t>
      </w:r>
      <w:r w:rsidRPr="00F842CE">
        <w:rPr>
          <w:i/>
          <w:iCs/>
        </w:rPr>
        <w:t>Temperament, inteligence, sebepojetí: nové pohledy na tradiční témata psychologického výzkumu</w:t>
      </w:r>
      <w:r w:rsidRPr="00F842CE">
        <w:t>. Brno: Psychologický ústav Akademie věd ČR, 2003. ISBN 80-86620-05-0.</w:t>
      </w:r>
    </w:p>
    <w:p w:rsidR="0054645C" w:rsidRPr="00F842CE" w:rsidRDefault="0054645C" w:rsidP="0054645C">
      <w:pPr>
        <w:pStyle w:val="paragraphscx168451355"/>
        <w:spacing w:before="0" w:beforeAutospacing="0" w:after="0" w:afterAutospacing="0"/>
        <w:ind w:left="708" w:firstLine="708"/>
        <w:jc w:val="both"/>
        <w:textAlignment w:val="baseline"/>
      </w:pPr>
      <w:proofErr w:type="spellStart"/>
      <w:r w:rsidRPr="00F842CE">
        <w:t>CHESS</w:t>
      </w:r>
      <w:proofErr w:type="spellEnd"/>
      <w:r w:rsidRPr="00F842CE">
        <w:t xml:space="preserve">, S a THOMAS, A. (1991).  Temperament and </w:t>
      </w:r>
      <w:proofErr w:type="spellStart"/>
      <w:r w:rsidRPr="00F842CE">
        <w:t>the</w:t>
      </w:r>
      <w:proofErr w:type="spellEnd"/>
      <w:r w:rsidRPr="00F842CE">
        <w:t xml:space="preserve"> </w:t>
      </w:r>
      <w:proofErr w:type="spellStart"/>
      <w:r w:rsidRPr="00F842CE">
        <w:t>concept</w:t>
      </w:r>
      <w:proofErr w:type="spellEnd"/>
      <w:r w:rsidRPr="00F842CE">
        <w:t xml:space="preserve"> </w:t>
      </w:r>
      <w:proofErr w:type="spellStart"/>
      <w:r w:rsidRPr="00F842CE">
        <w:t>of</w:t>
      </w:r>
      <w:proofErr w:type="spellEnd"/>
      <w:r w:rsidRPr="00F842CE">
        <w:t xml:space="preserve"> </w:t>
      </w:r>
      <w:proofErr w:type="spellStart"/>
      <w:r w:rsidRPr="00F842CE">
        <w:t>goodnes</w:t>
      </w:r>
      <w:proofErr w:type="spellEnd"/>
      <w:r w:rsidRPr="00F842CE">
        <w:t xml:space="preserve"> </w:t>
      </w:r>
      <w:proofErr w:type="spellStart"/>
      <w:r w:rsidRPr="00F842CE">
        <w:t>of</w:t>
      </w:r>
      <w:proofErr w:type="spellEnd"/>
      <w:r w:rsidRPr="00F842CE">
        <w:t xml:space="preserve"> fit. In </w:t>
      </w:r>
      <w:proofErr w:type="spellStart"/>
      <w:r w:rsidRPr="00F842CE">
        <w:rPr>
          <w:shd w:val="clear" w:color="auto" w:fill="FFFFFF"/>
        </w:rPr>
        <w:t>STRELAU</w:t>
      </w:r>
      <w:proofErr w:type="spellEnd"/>
      <w:r w:rsidRPr="00F842CE">
        <w:rPr>
          <w:shd w:val="clear" w:color="auto" w:fill="FFFFFF"/>
        </w:rPr>
        <w:t xml:space="preserve">, </w:t>
      </w:r>
      <w:proofErr w:type="gramStart"/>
      <w:r w:rsidRPr="00F842CE">
        <w:rPr>
          <w:shd w:val="clear" w:color="auto" w:fill="FFFFFF"/>
        </w:rPr>
        <w:t xml:space="preserve">Jan. a </w:t>
      </w:r>
      <w:proofErr w:type="spellStart"/>
      <w:r w:rsidRPr="00F842CE">
        <w:rPr>
          <w:shd w:val="clear" w:color="auto" w:fill="FFFFFF"/>
        </w:rPr>
        <w:t>A</w:t>
      </w:r>
      <w:proofErr w:type="spellEnd"/>
      <w:r w:rsidRPr="00F842CE">
        <w:rPr>
          <w:shd w:val="clear" w:color="auto" w:fill="FFFFFF"/>
        </w:rPr>
        <w:t>.</w:t>
      </w:r>
      <w:proofErr w:type="gramEnd"/>
      <w:r w:rsidRPr="00F842CE">
        <w:rPr>
          <w:shd w:val="clear" w:color="auto" w:fill="FFFFFF"/>
        </w:rPr>
        <w:t xml:space="preserve"> </w:t>
      </w:r>
      <w:proofErr w:type="spellStart"/>
      <w:r w:rsidRPr="00F842CE">
        <w:rPr>
          <w:shd w:val="clear" w:color="auto" w:fill="FFFFFF"/>
        </w:rPr>
        <w:t>ANGLEITNER</w:t>
      </w:r>
      <w:proofErr w:type="spellEnd"/>
      <w:r w:rsidRPr="00F842CE">
        <w:rPr>
          <w:shd w:val="clear" w:color="auto" w:fill="FFFFFF"/>
        </w:rPr>
        <w:t>.</w:t>
      </w:r>
      <w:r w:rsidRPr="00F842CE">
        <w:rPr>
          <w:rStyle w:val="apple-converted-space"/>
          <w:shd w:val="clear" w:color="auto" w:fill="FFFFFF"/>
        </w:rPr>
        <w:t> </w:t>
      </w:r>
      <w:proofErr w:type="spellStart"/>
      <w:r w:rsidRPr="00F842CE">
        <w:rPr>
          <w:i/>
          <w:iCs/>
          <w:shd w:val="clear" w:color="auto" w:fill="FFFFFF"/>
        </w:rPr>
        <w:t>Explorations</w:t>
      </w:r>
      <w:proofErr w:type="spellEnd"/>
      <w:r w:rsidRPr="00F842CE">
        <w:rPr>
          <w:i/>
          <w:iCs/>
          <w:shd w:val="clear" w:color="auto" w:fill="FFFFFF"/>
        </w:rPr>
        <w:t xml:space="preserve"> in temperament: </w:t>
      </w:r>
      <w:proofErr w:type="spellStart"/>
      <w:r w:rsidRPr="00F842CE">
        <w:rPr>
          <w:i/>
          <w:iCs/>
          <w:shd w:val="clear" w:color="auto" w:fill="FFFFFF"/>
        </w:rPr>
        <w:t>international</w:t>
      </w:r>
      <w:proofErr w:type="spellEnd"/>
      <w:r w:rsidRPr="00F842CE">
        <w:rPr>
          <w:i/>
          <w:iCs/>
          <w:shd w:val="clear" w:color="auto" w:fill="FFFFFF"/>
        </w:rPr>
        <w:t xml:space="preserve"> </w:t>
      </w:r>
      <w:proofErr w:type="spellStart"/>
      <w:r w:rsidRPr="00F842CE">
        <w:rPr>
          <w:i/>
          <w:iCs/>
          <w:shd w:val="clear" w:color="auto" w:fill="FFFFFF"/>
        </w:rPr>
        <w:t>perspectives</w:t>
      </w:r>
      <w:proofErr w:type="spellEnd"/>
      <w:r w:rsidRPr="00F842CE">
        <w:rPr>
          <w:i/>
          <w:iCs/>
          <w:shd w:val="clear" w:color="auto" w:fill="FFFFFF"/>
        </w:rPr>
        <w:t xml:space="preserve"> on </w:t>
      </w:r>
      <w:proofErr w:type="spellStart"/>
      <w:r w:rsidRPr="00F842CE">
        <w:rPr>
          <w:i/>
          <w:iCs/>
          <w:shd w:val="clear" w:color="auto" w:fill="FFFFFF"/>
        </w:rPr>
        <w:t>theory</w:t>
      </w:r>
      <w:proofErr w:type="spellEnd"/>
      <w:r w:rsidRPr="00F842CE">
        <w:rPr>
          <w:i/>
          <w:iCs/>
          <w:shd w:val="clear" w:color="auto" w:fill="FFFFFF"/>
        </w:rPr>
        <w:t xml:space="preserve"> and </w:t>
      </w:r>
      <w:proofErr w:type="spellStart"/>
      <w:r w:rsidRPr="00F842CE">
        <w:rPr>
          <w:i/>
          <w:iCs/>
          <w:shd w:val="clear" w:color="auto" w:fill="FFFFFF"/>
        </w:rPr>
        <w:t>measurement</w:t>
      </w:r>
      <w:proofErr w:type="spellEnd"/>
      <w:r w:rsidRPr="00F842CE">
        <w:rPr>
          <w:i/>
          <w:iCs/>
          <w:shd w:val="clear" w:color="auto" w:fill="FFFFFF"/>
        </w:rPr>
        <w:t xml:space="preserve"> </w:t>
      </w:r>
      <w:r w:rsidRPr="00F842CE">
        <w:rPr>
          <w:iCs/>
          <w:shd w:val="clear" w:color="auto" w:fill="FFFFFF"/>
        </w:rPr>
        <w:t>(</w:t>
      </w:r>
      <w:proofErr w:type="spellStart"/>
      <w:proofErr w:type="gramStart"/>
      <w:r w:rsidRPr="00F842CE">
        <w:rPr>
          <w:iCs/>
          <w:shd w:val="clear" w:color="auto" w:fill="FFFFFF"/>
        </w:rPr>
        <w:t>s.15</w:t>
      </w:r>
      <w:proofErr w:type="spellEnd"/>
      <w:proofErr w:type="gramEnd"/>
      <w:r w:rsidRPr="00F842CE">
        <w:rPr>
          <w:iCs/>
          <w:shd w:val="clear" w:color="auto" w:fill="FFFFFF"/>
        </w:rPr>
        <w:t xml:space="preserve"> – 28)</w:t>
      </w:r>
      <w:r w:rsidRPr="00F842CE">
        <w:rPr>
          <w:shd w:val="clear" w:color="auto" w:fill="FFFFFF"/>
        </w:rPr>
        <w:t xml:space="preserve">. New York: </w:t>
      </w:r>
      <w:proofErr w:type="spellStart"/>
      <w:r w:rsidRPr="00F842CE">
        <w:rPr>
          <w:shd w:val="clear" w:color="auto" w:fill="FFFFFF"/>
        </w:rPr>
        <w:t>Plenum</w:t>
      </w:r>
      <w:proofErr w:type="spellEnd"/>
      <w:r w:rsidRPr="00F842CE">
        <w:rPr>
          <w:shd w:val="clear" w:color="auto" w:fill="FFFFFF"/>
        </w:rPr>
        <w:t xml:space="preserve"> </w:t>
      </w:r>
      <w:proofErr w:type="spellStart"/>
      <w:r w:rsidRPr="00F842CE">
        <w:rPr>
          <w:shd w:val="clear" w:color="auto" w:fill="FFFFFF"/>
        </w:rPr>
        <w:t>Press</w:t>
      </w:r>
      <w:proofErr w:type="spellEnd"/>
      <w:r w:rsidRPr="00F842CE">
        <w:rPr>
          <w:shd w:val="clear" w:color="auto" w:fill="FFFFFF"/>
        </w:rPr>
        <w:t xml:space="preserve">, </w:t>
      </w:r>
      <w:proofErr w:type="spellStart"/>
      <w:r w:rsidRPr="00F842CE">
        <w:rPr>
          <w:shd w:val="clear" w:color="auto" w:fill="FFFFFF"/>
        </w:rPr>
        <w:t>c1991</w:t>
      </w:r>
      <w:proofErr w:type="spellEnd"/>
      <w:r w:rsidRPr="00F842CE">
        <w:rPr>
          <w:shd w:val="clear" w:color="auto" w:fill="FFFFFF"/>
        </w:rPr>
        <w:t>. ISBN 0306437821.</w:t>
      </w: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r w:rsidRPr="00F842CE">
        <w:rPr>
          <w:rStyle w:val="eopscx168451355"/>
        </w:rPr>
        <w:t> </w:t>
      </w:r>
    </w:p>
    <w:p w:rsidR="0054645C" w:rsidRPr="00F842CE" w:rsidRDefault="0054645C" w:rsidP="0054645C">
      <w:pPr>
        <w:pStyle w:val="paragraphscx168451355"/>
        <w:spacing w:before="0" w:beforeAutospacing="0" w:after="0" w:afterAutospacing="0"/>
        <w:ind w:left="708" w:firstLine="708"/>
        <w:jc w:val="both"/>
        <w:textAlignment w:val="baseline"/>
      </w:pPr>
      <w:proofErr w:type="spellStart"/>
      <w:r w:rsidRPr="00F842CE">
        <w:t>CHESS</w:t>
      </w:r>
      <w:proofErr w:type="spellEnd"/>
      <w:r w:rsidRPr="00F842CE">
        <w:t xml:space="preserve">, S a THOMAS, A. (1995). </w:t>
      </w:r>
      <w:proofErr w:type="spellStart"/>
      <w:r w:rsidRPr="00F842CE">
        <w:t>Goodnes</w:t>
      </w:r>
      <w:proofErr w:type="spellEnd"/>
      <w:r w:rsidRPr="00F842CE">
        <w:t xml:space="preserve"> </w:t>
      </w:r>
      <w:proofErr w:type="spellStart"/>
      <w:r w:rsidRPr="00F842CE">
        <w:t>of</w:t>
      </w:r>
      <w:proofErr w:type="spellEnd"/>
      <w:r w:rsidRPr="00F842CE">
        <w:t xml:space="preserve"> fit: </w:t>
      </w:r>
      <w:proofErr w:type="spellStart"/>
      <w:r w:rsidRPr="00F842CE">
        <w:t>Clinicalapplications</w:t>
      </w:r>
      <w:proofErr w:type="spellEnd"/>
      <w:r w:rsidRPr="00F842CE">
        <w:t xml:space="preserve"> </w:t>
      </w:r>
      <w:proofErr w:type="spellStart"/>
      <w:r w:rsidRPr="00F842CE">
        <w:t>from</w:t>
      </w:r>
      <w:proofErr w:type="spellEnd"/>
      <w:r w:rsidRPr="00F842CE">
        <w:t xml:space="preserve"> </w:t>
      </w:r>
      <w:proofErr w:type="spellStart"/>
      <w:r w:rsidRPr="00F842CE">
        <w:t>infancy</w:t>
      </w:r>
      <w:proofErr w:type="spellEnd"/>
      <w:r w:rsidRPr="00F842CE">
        <w:t xml:space="preserve"> </w:t>
      </w:r>
      <w:proofErr w:type="spellStart"/>
      <w:r w:rsidRPr="00F842CE">
        <w:t>through</w:t>
      </w:r>
      <w:proofErr w:type="spellEnd"/>
      <w:r w:rsidRPr="00F842CE">
        <w:t xml:space="preserve"> </w:t>
      </w:r>
      <w:proofErr w:type="spellStart"/>
      <w:r w:rsidRPr="00F842CE">
        <w:t>adult</w:t>
      </w:r>
      <w:proofErr w:type="spellEnd"/>
      <w:r w:rsidRPr="00F842CE">
        <w:t xml:space="preserve"> </w:t>
      </w:r>
      <w:proofErr w:type="spellStart"/>
      <w:r w:rsidRPr="00F842CE">
        <w:t>life</w:t>
      </w:r>
      <w:proofErr w:type="spellEnd"/>
      <w:r w:rsidRPr="00F842CE">
        <w:t xml:space="preserve">. </w:t>
      </w:r>
      <w:proofErr w:type="spellStart"/>
      <w:r w:rsidRPr="00F842CE">
        <w:rPr>
          <w:i/>
        </w:rPr>
        <w:t>Child</w:t>
      </w:r>
      <w:proofErr w:type="spellEnd"/>
      <w:r w:rsidRPr="00F842CE">
        <w:rPr>
          <w:i/>
        </w:rPr>
        <w:t xml:space="preserve"> </w:t>
      </w:r>
      <w:proofErr w:type="spellStart"/>
      <w:r w:rsidRPr="00F842CE">
        <w:rPr>
          <w:i/>
        </w:rPr>
        <w:t>Development</w:t>
      </w:r>
      <w:proofErr w:type="spellEnd"/>
      <w:r w:rsidRPr="00F842CE">
        <w:rPr>
          <w:i/>
        </w:rPr>
        <w:t>,</w:t>
      </w:r>
      <w:r w:rsidRPr="00F842CE">
        <w:t xml:space="preserve"> </w:t>
      </w:r>
      <w:proofErr w:type="spellStart"/>
      <w:proofErr w:type="gramStart"/>
      <w:r w:rsidRPr="00F842CE">
        <w:t>s.66,486</w:t>
      </w:r>
      <w:proofErr w:type="spellEnd"/>
      <w:proofErr w:type="gramEnd"/>
      <w:r w:rsidRPr="00F842CE">
        <w:t>-498.</w:t>
      </w: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p>
    <w:p w:rsidR="0054645C" w:rsidRPr="00F842CE" w:rsidRDefault="0054645C" w:rsidP="0054645C">
      <w:pPr>
        <w:pStyle w:val="paragraphscx168451355"/>
        <w:spacing w:before="0" w:beforeAutospacing="0" w:after="0" w:afterAutospacing="0"/>
        <w:ind w:left="708" w:firstLine="708"/>
        <w:jc w:val="both"/>
        <w:textAlignment w:val="baseline"/>
      </w:pPr>
      <w:r w:rsidRPr="00F842CE">
        <w:rPr>
          <w:shd w:val="clear" w:color="auto" w:fill="FFFFFF"/>
        </w:rPr>
        <w:t>ČÁP, David.</w:t>
      </w:r>
      <w:r w:rsidRPr="00F842CE">
        <w:rPr>
          <w:rStyle w:val="apple-converted-space"/>
          <w:shd w:val="clear" w:color="auto" w:fill="FFFFFF"/>
        </w:rPr>
        <w:t> </w:t>
      </w:r>
      <w:r w:rsidRPr="00F842CE">
        <w:rPr>
          <w:i/>
          <w:iCs/>
          <w:shd w:val="clear" w:color="auto" w:fill="FFFFFF"/>
        </w:rPr>
        <w:t xml:space="preserve">Výchovné poradenství: výklad je zpracován k právnímu stavu ke dni </w:t>
      </w:r>
      <w:proofErr w:type="gramStart"/>
      <w:r w:rsidRPr="00F842CE">
        <w:rPr>
          <w:i/>
          <w:iCs/>
          <w:shd w:val="clear" w:color="auto" w:fill="FFFFFF"/>
        </w:rPr>
        <w:t>1.12.2009</w:t>
      </w:r>
      <w:proofErr w:type="gramEnd"/>
      <w:r w:rsidRPr="00F842CE">
        <w:rPr>
          <w:shd w:val="clear" w:color="auto" w:fill="FFFFFF"/>
        </w:rPr>
        <w:t xml:space="preserve">. Praha: </w:t>
      </w:r>
      <w:proofErr w:type="spellStart"/>
      <w:r w:rsidRPr="00F842CE">
        <w:rPr>
          <w:shd w:val="clear" w:color="auto" w:fill="FFFFFF"/>
        </w:rPr>
        <w:t>Wolters</w:t>
      </w:r>
      <w:proofErr w:type="spellEnd"/>
      <w:r w:rsidRPr="00F842CE">
        <w:rPr>
          <w:shd w:val="clear" w:color="auto" w:fill="FFFFFF"/>
        </w:rPr>
        <w:t xml:space="preserve"> </w:t>
      </w:r>
      <w:proofErr w:type="spellStart"/>
      <w:r w:rsidRPr="00F842CE">
        <w:rPr>
          <w:shd w:val="clear" w:color="auto" w:fill="FFFFFF"/>
        </w:rPr>
        <w:t>Kluwer</w:t>
      </w:r>
      <w:proofErr w:type="spellEnd"/>
      <w:r w:rsidRPr="00F842CE">
        <w:rPr>
          <w:shd w:val="clear" w:color="auto" w:fill="FFFFFF"/>
        </w:rPr>
        <w:t xml:space="preserve"> Česká republika, </w:t>
      </w:r>
      <w:proofErr w:type="spellStart"/>
      <w:r w:rsidRPr="00F842CE">
        <w:rPr>
          <w:shd w:val="clear" w:color="auto" w:fill="FFFFFF"/>
        </w:rPr>
        <w:t>c2009</w:t>
      </w:r>
      <w:proofErr w:type="spellEnd"/>
      <w:r w:rsidRPr="00F842CE">
        <w:rPr>
          <w:shd w:val="clear" w:color="auto" w:fill="FFFFFF"/>
        </w:rPr>
        <w:t>. Meritum (</w:t>
      </w:r>
      <w:proofErr w:type="spellStart"/>
      <w:r w:rsidRPr="00F842CE">
        <w:rPr>
          <w:shd w:val="clear" w:color="auto" w:fill="FFFFFF"/>
        </w:rPr>
        <w:t>Wolters</w:t>
      </w:r>
      <w:proofErr w:type="spellEnd"/>
      <w:r w:rsidRPr="00F842CE">
        <w:rPr>
          <w:shd w:val="clear" w:color="auto" w:fill="FFFFFF"/>
        </w:rPr>
        <w:t xml:space="preserve"> </w:t>
      </w:r>
      <w:proofErr w:type="spellStart"/>
      <w:r w:rsidRPr="00F842CE">
        <w:rPr>
          <w:shd w:val="clear" w:color="auto" w:fill="FFFFFF"/>
        </w:rPr>
        <w:t>Kluwer</w:t>
      </w:r>
      <w:proofErr w:type="spellEnd"/>
      <w:r w:rsidRPr="00F842CE">
        <w:rPr>
          <w:shd w:val="clear" w:color="auto" w:fill="FFFFFF"/>
        </w:rPr>
        <w:t xml:space="preserve"> ČR). ISBN 978-80-7357-498-7.</w:t>
      </w: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rStyle w:val="eopscx168451355"/>
        </w:rPr>
        <w:t> </w:t>
      </w:r>
    </w:p>
    <w:p w:rsidR="0054645C" w:rsidRPr="00F842CE" w:rsidRDefault="0054645C" w:rsidP="0054645C">
      <w:pPr>
        <w:pStyle w:val="paragraphscx168451355"/>
        <w:spacing w:before="0" w:beforeAutospacing="0" w:after="0" w:afterAutospacing="0"/>
        <w:ind w:left="708" w:firstLine="702"/>
        <w:jc w:val="both"/>
        <w:textAlignment w:val="baseline"/>
      </w:pPr>
      <w:r w:rsidRPr="00F842CE">
        <w:rPr>
          <w:shd w:val="clear" w:color="auto" w:fill="FFFFFF"/>
        </w:rPr>
        <w:t>DOLEJŠ, Martin.</w:t>
      </w:r>
      <w:r w:rsidRPr="00F842CE">
        <w:rPr>
          <w:rStyle w:val="apple-converted-space"/>
          <w:shd w:val="clear" w:color="auto" w:fill="FFFFFF"/>
        </w:rPr>
        <w:t> </w:t>
      </w:r>
      <w:r w:rsidRPr="00F842CE">
        <w:rPr>
          <w:i/>
          <w:iCs/>
          <w:shd w:val="clear" w:color="auto" w:fill="FFFFFF"/>
        </w:rPr>
        <w:t>Efektivní včasná d</w:t>
      </w:r>
      <w:r>
        <w:rPr>
          <w:i/>
          <w:iCs/>
          <w:shd w:val="clear" w:color="auto" w:fill="FFFFFF"/>
        </w:rPr>
        <w:t xml:space="preserve">iagnostika rizikového chování u </w:t>
      </w:r>
      <w:r w:rsidRPr="00F842CE">
        <w:rPr>
          <w:i/>
          <w:iCs/>
          <w:shd w:val="clear" w:color="auto" w:fill="FFFFFF"/>
        </w:rPr>
        <w:t>adolescentů</w:t>
      </w:r>
      <w:r w:rsidRPr="00F842CE">
        <w:rPr>
          <w:shd w:val="clear" w:color="auto" w:fill="FFFFFF"/>
        </w:rPr>
        <w:t>. Olomouc: Univerzita Palackého v Olomouci, 2010. ISBN 978-80-244-2642-6.</w:t>
      </w: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proofErr w:type="spellStart"/>
      <w:r w:rsidRPr="00F842CE">
        <w:rPr>
          <w:shd w:val="clear" w:color="auto" w:fill="FFFFFF"/>
        </w:rPr>
        <w:t>ERIKSON</w:t>
      </w:r>
      <w:proofErr w:type="spellEnd"/>
      <w:r w:rsidRPr="00F842CE">
        <w:rPr>
          <w:shd w:val="clear" w:color="auto" w:fill="FFFFFF"/>
        </w:rPr>
        <w:t>, Erik H.</w:t>
      </w:r>
      <w:r w:rsidRPr="00F842CE">
        <w:rPr>
          <w:rStyle w:val="apple-converted-space"/>
          <w:shd w:val="clear" w:color="auto" w:fill="FFFFFF"/>
        </w:rPr>
        <w:t> </w:t>
      </w:r>
      <w:r w:rsidRPr="00F842CE">
        <w:rPr>
          <w:i/>
          <w:iCs/>
          <w:shd w:val="clear" w:color="auto" w:fill="FFFFFF"/>
        </w:rPr>
        <w:t>Dětství a společnost</w:t>
      </w:r>
      <w:r w:rsidRPr="00F842CE">
        <w:rPr>
          <w:shd w:val="clear" w:color="auto" w:fill="FFFFFF"/>
        </w:rPr>
        <w:t>. Praha: Argo, 2002. ISBN 80-7203-380-8.</w:t>
      </w:r>
    </w:p>
    <w:p w:rsidR="0054645C" w:rsidRPr="00F842CE" w:rsidRDefault="0054645C" w:rsidP="0054645C">
      <w:pPr>
        <w:pStyle w:val="paragraphscx168451355"/>
        <w:spacing w:before="0" w:beforeAutospacing="0" w:after="0" w:afterAutospacing="0"/>
        <w:jc w:val="both"/>
        <w:textAlignment w:val="baseline"/>
      </w:pP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proofErr w:type="spellStart"/>
      <w:r w:rsidRPr="00F842CE">
        <w:rPr>
          <w:rStyle w:val="normaltextrunscx168451355"/>
        </w:rPr>
        <w:t>HELUS</w:t>
      </w:r>
      <w:proofErr w:type="spellEnd"/>
      <w:r w:rsidRPr="00F842CE">
        <w:rPr>
          <w:rStyle w:val="normaltextrunscx168451355"/>
        </w:rPr>
        <w:t>, Zdeněk.</w:t>
      </w:r>
      <w:r w:rsidRPr="00F842CE">
        <w:rPr>
          <w:rStyle w:val="apple-converted-space"/>
        </w:rPr>
        <w:t> </w:t>
      </w:r>
      <w:r w:rsidRPr="00F842CE">
        <w:rPr>
          <w:rStyle w:val="normaltextrunscx168451355"/>
          <w:i/>
          <w:iCs/>
        </w:rPr>
        <w:t>Psychologie školní úspěšnosti žáků.</w:t>
      </w:r>
      <w:r w:rsidRPr="00F842CE">
        <w:rPr>
          <w:rStyle w:val="apple-converted-space"/>
        </w:rPr>
        <w:t> </w:t>
      </w:r>
      <w:r w:rsidRPr="00F842CE">
        <w:rPr>
          <w:rStyle w:val="normaltextrunscx168451355"/>
        </w:rPr>
        <w:t>1. vyd. Praha: Státní pedagogické nakladatelství, 1979.</w:t>
      </w:r>
      <w:r w:rsidRPr="00F842CE">
        <w:rPr>
          <w:rStyle w:val="eopscx168451355"/>
        </w:rPr>
        <w:t> </w:t>
      </w:r>
    </w:p>
    <w:p w:rsidR="0054645C" w:rsidRPr="00F842CE" w:rsidRDefault="0054645C" w:rsidP="0054645C">
      <w:pPr>
        <w:pStyle w:val="paragraphscx168451355"/>
        <w:spacing w:before="0" w:beforeAutospacing="0" w:after="0" w:afterAutospacing="0"/>
        <w:jc w:val="both"/>
        <w:textAlignment w:val="baseline"/>
      </w:pPr>
    </w:p>
    <w:p w:rsidR="0054645C" w:rsidRPr="00F842CE" w:rsidRDefault="0054645C" w:rsidP="0054645C">
      <w:pPr>
        <w:pStyle w:val="paragraphscx168451355"/>
        <w:spacing w:before="0" w:beforeAutospacing="0" w:after="0" w:afterAutospacing="0"/>
        <w:ind w:left="708" w:firstLine="687"/>
        <w:jc w:val="both"/>
        <w:textAlignment w:val="baseline"/>
        <w:rPr>
          <w:rStyle w:val="eopscx168451355"/>
        </w:rPr>
      </w:pPr>
      <w:proofErr w:type="spellStart"/>
      <w:r w:rsidRPr="00F842CE">
        <w:rPr>
          <w:rStyle w:val="normaltextrunscx168451355"/>
          <w:shd w:val="clear" w:color="auto" w:fill="FFFFFF"/>
        </w:rPr>
        <w:t>HELUS</w:t>
      </w:r>
      <w:proofErr w:type="spellEnd"/>
      <w:r w:rsidRPr="00F842CE">
        <w:rPr>
          <w:rStyle w:val="normaltextrunscx168451355"/>
          <w:shd w:val="clear" w:color="auto" w:fill="FFFFFF"/>
        </w:rPr>
        <w:t xml:space="preserve">, </w:t>
      </w:r>
      <w:proofErr w:type="gramStart"/>
      <w:r w:rsidRPr="00F842CE">
        <w:rPr>
          <w:rStyle w:val="normaltextrunscx168451355"/>
          <w:shd w:val="clear" w:color="auto" w:fill="FFFFFF"/>
        </w:rPr>
        <w:t>Zdeněk. </w:t>
      </w:r>
      <w:r w:rsidRPr="00F842CE">
        <w:rPr>
          <w:rStyle w:val="normaltextrunscx168451355"/>
          <w:i/>
          <w:iCs/>
          <w:shd w:val="clear" w:color="auto" w:fill="FFFFFF"/>
        </w:rPr>
        <w:t>Psychologie</w:t>
      </w:r>
      <w:proofErr w:type="gramEnd"/>
      <w:r w:rsidRPr="00F842CE">
        <w:rPr>
          <w:rStyle w:val="normaltextrunscx168451355"/>
          <w:i/>
          <w:iCs/>
          <w:shd w:val="clear" w:color="auto" w:fill="FFFFFF"/>
        </w:rPr>
        <w:t xml:space="preserve"> školní úspěšnosti žáků</w:t>
      </w:r>
      <w:r w:rsidRPr="00F842CE">
        <w:rPr>
          <w:rStyle w:val="normaltextrunscx168451355"/>
          <w:shd w:val="clear" w:color="auto" w:fill="FFFFFF"/>
        </w:rPr>
        <w:t>. 1. vyd. Praha: Státní pedagogické nakladatelství, 1979. Psychologická literatura.</w:t>
      </w:r>
      <w:r w:rsidRPr="00F842CE">
        <w:rPr>
          <w:rStyle w:val="eopscx168451355"/>
        </w:rPr>
        <w:t> </w:t>
      </w:r>
    </w:p>
    <w:p w:rsidR="0054645C" w:rsidRPr="00F842CE" w:rsidRDefault="0054645C" w:rsidP="0054645C">
      <w:pPr>
        <w:pStyle w:val="paragraphscx168451355"/>
        <w:spacing w:before="0" w:beforeAutospacing="0" w:after="0" w:afterAutospacing="0"/>
        <w:ind w:left="705"/>
        <w:jc w:val="both"/>
        <w:textAlignment w:val="baseline"/>
        <w:rPr>
          <w:rStyle w:val="eopscx168451355"/>
        </w:rPr>
      </w:pPr>
    </w:p>
    <w:p w:rsidR="0054645C" w:rsidRPr="00F842CE" w:rsidRDefault="0054645C" w:rsidP="0054645C">
      <w:pPr>
        <w:pStyle w:val="paragraphscx168451355"/>
        <w:spacing w:before="0" w:beforeAutospacing="0" w:after="0" w:afterAutospacing="0"/>
        <w:ind w:left="708" w:firstLine="708"/>
        <w:jc w:val="both"/>
        <w:textAlignment w:val="baseline"/>
      </w:pPr>
      <w:r w:rsidRPr="00F842CE">
        <w:rPr>
          <w:shd w:val="clear" w:color="auto" w:fill="FFFFFF"/>
        </w:rPr>
        <w:t xml:space="preserve">JOHNSON, </w:t>
      </w:r>
      <w:proofErr w:type="spellStart"/>
      <w:r w:rsidRPr="00F842CE">
        <w:rPr>
          <w:shd w:val="clear" w:color="auto" w:fill="FFFFFF"/>
        </w:rPr>
        <w:t>Stephen</w:t>
      </w:r>
      <w:proofErr w:type="spellEnd"/>
      <w:r w:rsidRPr="00F842CE">
        <w:rPr>
          <w:shd w:val="clear" w:color="auto" w:fill="FFFFFF"/>
        </w:rPr>
        <w:t xml:space="preserve"> M.</w:t>
      </w:r>
      <w:r w:rsidRPr="00F842CE">
        <w:rPr>
          <w:rStyle w:val="apple-converted-space"/>
          <w:shd w:val="clear" w:color="auto" w:fill="FFFFFF"/>
        </w:rPr>
        <w:t> </w:t>
      </w:r>
      <w:r w:rsidRPr="00F842CE">
        <w:rPr>
          <w:i/>
          <w:iCs/>
          <w:shd w:val="clear" w:color="auto" w:fill="FFFFFF"/>
        </w:rPr>
        <w:t>Charakterové typy člověka: terapeutická léčba raných poruch</w:t>
      </w:r>
      <w:r w:rsidRPr="00F842CE">
        <w:rPr>
          <w:shd w:val="clear" w:color="auto" w:fill="FFFFFF"/>
        </w:rPr>
        <w:t xml:space="preserve">. Brno: </w:t>
      </w:r>
      <w:proofErr w:type="spellStart"/>
      <w:r w:rsidRPr="00F842CE">
        <w:rPr>
          <w:shd w:val="clear" w:color="auto" w:fill="FFFFFF"/>
        </w:rPr>
        <w:t>Computer</w:t>
      </w:r>
      <w:proofErr w:type="spellEnd"/>
      <w:r w:rsidRPr="00F842CE">
        <w:rPr>
          <w:shd w:val="clear" w:color="auto" w:fill="FFFFFF"/>
        </w:rPr>
        <w:t xml:space="preserve"> </w:t>
      </w:r>
      <w:proofErr w:type="spellStart"/>
      <w:r w:rsidRPr="00F842CE">
        <w:rPr>
          <w:shd w:val="clear" w:color="auto" w:fill="FFFFFF"/>
        </w:rPr>
        <w:t>Press</w:t>
      </w:r>
      <w:proofErr w:type="spellEnd"/>
      <w:r w:rsidRPr="00F842CE">
        <w:rPr>
          <w:shd w:val="clear" w:color="auto" w:fill="FFFFFF"/>
        </w:rPr>
        <w:t xml:space="preserve">, </w:t>
      </w:r>
      <w:proofErr w:type="spellStart"/>
      <w:r w:rsidRPr="00F842CE">
        <w:rPr>
          <w:shd w:val="clear" w:color="auto" w:fill="FFFFFF"/>
        </w:rPr>
        <w:t>c2007</w:t>
      </w:r>
      <w:proofErr w:type="spellEnd"/>
      <w:r w:rsidRPr="00F842CE">
        <w:rPr>
          <w:shd w:val="clear" w:color="auto" w:fill="FFFFFF"/>
        </w:rPr>
        <w:t>. ISBN 978-80-251-1521-3.</w:t>
      </w:r>
    </w:p>
    <w:p w:rsidR="0054645C" w:rsidRPr="00F842CE" w:rsidRDefault="0054645C" w:rsidP="0054645C">
      <w:pPr>
        <w:pStyle w:val="paragraphscx168451355"/>
        <w:spacing w:before="0" w:beforeAutospacing="0" w:after="0" w:afterAutospacing="0"/>
        <w:ind w:firstLine="705"/>
        <w:jc w:val="both"/>
        <w:textAlignment w:val="baseline"/>
        <w:rPr>
          <w:rStyle w:val="eopscx168451355"/>
        </w:rPr>
      </w:pPr>
      <w:r w:rsidRPr="00F842CE">
        <w:rPr>
          <w:rStyle w:val="eopscx168451355"/>
        </w:rPr>
        <w:t> </w:t>
      </w: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proofErr w:type="spellStart"/>
      <w:r w:rsidRPr="00F842CE">
        <w:rPr>
          <w:shd w:val="clear" w:color="auto" w:fill="FFFFFF"/>
        </w:rPr>
        <w:t>KEOGH</w:t>
      </w:r>
      <w:proofErr w:type="spellEnd"/>
      <w:r w:rsidRPr="00F842CE">
        <w:rPr>
          <w:shd w:val="clear" w:color="auto" w:fill="FFFFFF"/>
        </w:rPr>
        <w:t>, Barbara K.</w:t>
      </w:r>
      <w:r w:rsidRPr="00F842CE">
        <w:rPr>
          <w:rStyle w:val="apple-converted-space"/>
          <w:shd w:val="clear" w:color="auto" w:fill="FFFFFF"/>
        </w:rPr>
        <w:t> </w:t>
      </w:r>
      <w:r w:rsidRPr="00F842CE">
        <w:rPr>
          <w:i/>
          <w:iCs/>
          <w:shd w:val="clear" w:color="auto" w:fill="FFFFFF"/>
        </w:rPr>
        <w:t>Temperament ve třídě</w:t>
      </w:r>
      <w:r w:rsidRPr="00F842CE">
        <w:rPr>
          <w:shd w:val="clear" w:color="auto" w:fill="FFFFFF"/>
        </w:rPr>
        <w:t xml:space="preserve">. Praha: </w:t>
      </w:r>
      <w:proofErr w:type="spellStart"/>
      <w:r w:rsidRPr="00F842CE">
        <w:rPr>
          <w:shd w:val="clear" w:color="auto" w:fill="FFFFFF"/>
        </w:rPr>
        <w:t>Grada</w:t>
      </w:r>
      <w:proofErr w:type="spellEnd"/>
      <w:r w:rsidRPr="00F842CE">
        <w:rPr>
          <w:shd w:val="clear" w:color="auto" w:fill="FFFFFF"/>
        </w:rPr>
        <w:t>, 2007. Pedagogika (</w:t>
      </w:r>
      <w:proofErr w:type="spellStart"/>
      <w:r w:rsidRPr="00F842CE">
        <w:rPr>
          <w:shd w:val="clear" w:color="auto" w:fill="FFFFFF"/>
        </w:rPr>
        <w:t>Grada</w:t>
      </w:r>
      <w:proofErr w:type="spellEnd"/>
      <w:r w:rsidRPr="00F842CE">
        <w:rPr>
          <w:shd w:val="clear" w:color="auto" w:fill="FFFFFF"/>
        </w:rPr>
        <w:t>). ISBN 978-80-247-1504-9.</w:t>
      </w: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r w:rsidRPr="00F842CE">
        <w:rPr>
          <w:shd w:val="clear" w:color="auto" w:fill="FFFFFF"/>
        </w:rPr>
        <w:t>KLIMEŠ, Lumír.</w:t>
      </w:r>
      <w:r w:rsidRPr="00F842CE">
        <w:rPr>
          <w:rStyle w:val="apple-converted-space"/>
          <w:shd w:val="clear" w:color="auto" w:fill="FFFFFF"/>
        </w:rPr>
        <w:t> </w:t>
      </w:r>
      <w:r w:rsidRPr="00F842CE">
        <w:rPr>
          <w:i/>
          <w:iCs/>
          <w:shd w:val="clear" w:color="auto" w:fill="FFFFFF"/>
        </w:rPr>
        <w:t>Slovník cizích slov</w:t>
      </w:r>
      <w:r w:rsidRPr="00F842CE">
        <w:rPr>
          <w:shd w:val="clear" w:color="auto" w:fill="FFFFFF"/>
        </w:rPr>
        <w:t xml:space="preserve">. 7. vyd., V </w:t>
      </w:r>
      <w:proofErr w:type="spellStart"/>
      <w:r w:rsidRPr="00F842CE">
        <w:rPr>
          <w:shd w:val="clear" w:color="auto" w:fill="FFFFFF"/>
        </w:rPr>
        <w:t>SPN</w:t>
      </w:r>
      <w:proofErr w:type="spellEnd"/>
      <w:r w:rsidRPr="00F842CE">
        <w:rPr>
          <w:shd w:val="clear" w:color="auto" w:fill="FFFFFF"/>
        </w:rPr>
        <w:t xml:space="preserve"> vyd. 2., </w:t>
      </w:r>
      <w:proofErr w:type="spellStart"/>
      <w:proofErr w:type="gramStart"/>
      <w:r w:rsidRPr="00F842CE">
        <w:rPr>
          <w:shd w:val="clear" w:color="auto" w:fill="FFFFFF"/>
        </w:rPr>
        <w:t>rozš</w:t>
      </w:r>
      <w:proofErr w:type="spellEnd"/>
      <w:r w:rsidRPr="00F842CE">
        <w:rPr>
          <w:shd w:val="clear" w:color="auto" w:fill="FFFFFF"/>
        </w:rPr>
        <w:t>. a dopl</w:t>
      </w:r>
      <w:proofErr w:type="gramEnd"/>
      <w:r w:rsidRPr="00F842CE">
        <w:rPr>
          <w:shd w:val="clear" w:color="auto" w:fill="FFFFFF"/>
        </w:rPr>
        <w:t xml:space="preserve">. Praha: </w:t>
      </w:r>
      <w:proofErr w:type="spellStart"/>
      <w:r w:rsidRPr="00F842CE">
        <w:rPr>
          <w:shd w:val="clear" w:color="auto" w:fill="FFFFFF"/>
        </w:rPr>
        <w:t>SPN</w:t>
      </w:r>
      <w:proofErr w:type="spellEnd"/>
      <w:r w:rsidRPr="00F842CE">
        <w:rPr>
          <w:shd w:val="clear" w:color="auto" w:fill="FFFFFF"/>
        </w:rPr>
        <w:t xml:space="preserve"> - pedagogické nakladatelství, 2005. ISBN 80-7235-272-5.</w:t>
      </w: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08" w:firstLine="708"/>
        <w:jc w:val="both"/>
        <w:textAlignment w:val="baseline"/>
      </w:pPr>
      <w:r w:rsidRPr="00F842CE">
        <w:rPr>
          <w:rStyle w:val="normaltextrunscx168451355"/>
        </w:rPr>
        <w:t>KOHOUTEK, Rudolf a kol.</w:t>
      </w:r>
      <w:r w:rsidRPr="00F842CE">
        <w:rPr>
          <w:rStyle w:val="apple-converted-space"/>
        </w:rPr>
        <w:t> </w:t>
      </w:r>
      <w:r w:rsidRPr="00F842CE">
        <w:rPr>
          <w:rStyle w:val="normaltextrunscx168451355"/>
          <w:i/>
          <w:iCs/>
        </w:rPr>
        <w:t>Základy pedagogické psychologie</w:t>
      </w:r>
      <w:r w:rsidRPr="00F842CE">
        <w:rPr>
          <w:rStyle w:val="normaltextrunscx168451355"/>
        </w:rPr>
        <w:t xml:space="preserve">. Brno: </w:t>
      </w:r>
      <w:proofErr w:type="spellStart"/>
      <w:r w:rsidRPr="00F842CE">
        <w:rPr>
          <w:rStyle w:val="normaltextrunscx168451355"/>
        </w:rPr>
        <w:t>CERM</w:t>
      </w:r>
      <w:proofErr w:type="spellEnd"/>
      <w:r w:rsidRPr="00F842CE">
        <w:rPr>
          <w:rStyle w:val="normaltextrunscx168451355"/>
        </w:rPr>
        <w:t>,</w:t>
      </w:r>
      <w:r w:rsidRPr="00F842CE">
        <w:rPr>
          <w:rStyle w:val="apple-converted-space"/>
        </w:rPr>
        <w:t> </w:t>
      </w:r>
      <w:r w:rsidRPr="00F842CE">
        <w:rPr>
          <w:rStyle w:val="normaltextrunscx168451355"/>
        </w:rPr>
        <w:t xml:space="preserve">1996, </w:t>
      </w:r>
      <w:proofErr w:type="spellStart"/>
      <w:r w:rsidRPr="00F842CE">
        <w:rPr>
          <w:rStyle w:val="normaltextrunscx168451355"/>
        </w:rPr>
        <w:t>IBSN80</w:t>
      </w:r>
      <w:proofErr w:type="spellEnd"/>
      <w:r w:rsidRPr="00F842CE">
        <w:rPr>
          <w:rStyle w:val="normaltextrunscx168451355"/>
        </w:rPr>
        <w:t>-85867-94-X.</w:t>
      </w: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rStyle w:val="normaltextrunscx168451355"/>
        </w:rPr>
        <w:lastRenderedPageBreak/>
        <w:t>KOHOUTEK, Rudolf. Psychologie školní úspěšnosti a neúspěšnosti.</w:t>
      </w:r>
      <w:r w:rsidRPr="00F842CE">
        <w:rPr>
          <w:rStyle w:val="apple-converted-space"/>
        </w:rPr>
        <w:t> </w:t>
      </w:r>
      <w:r w:rsidRPr="00F842CE">
        <w:rPr>
          <w:rStyle w:val="normaltextrunscx168451355"/>
          <w:i/>
          <w:iCs/>
        </w:rPr>
        <w:t>Psychologie v teorii a praxi</w:t>
      </w:r>
      <w:r w:rsidRPr="00F842CE">
        <w:rPr>
          <w:rStyle w:val="normaltextrunscx168451355"/>
        </w:rPr>
        <w:t>. [online] 2009 [cit. 2012-01-31]. Dostupné z: http://rudolfkohoutek.blog.cz/0911/psychologie-skolni-uspesnosti-a-neuspesnosti.</w:t>
      </w: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r w:rsidRPr="00F842CE">
        <w:rPr>
          <w:shd w:val="clear" w:color="auto" w:fill="FFFFFF"/>
        </w:rPr>
        <w:t>KOHOUTEK, Rudolf.</w:t>
      </w:r>
      <w:r w:rsidRPr="00F842CE">
        <w:rPr>
          <w:rStyle w:val="apple-converted-space"/>
          <w:shd w:val="clear" w:color="auto" w:fill="FFFFFF"/>
        </w:rPr>
        <w:t> </w:t>
      </w:r>
      <w:r w:rsidRPr="00F842CE">
        <w:rPr>
          <w:i/>
          <w:iCs/>
          <w:shd w:val="clear" w:color="auto" w:fill="FFFFFF"/>
        </w:rPr>
        <w:t>Výchovné poradenství</w:t>
      </w:r>
      <w:r w:rsidRPr="00F842CE">
        <w:rPr>
          <w:shd w:val="clear" w:color="auto" w:fill="FFFFFF"/>
        </w:rPr>
        <w:t>. Brno: Mendelova zemědělská a lesnická univerzita v Brně, 2008. ISBN 978-80-7375-186-9.</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r w:rsidRPr="00F842CE">
        <w:rPr>
          <w:shd w:val="clear" w:color="auto" w:fill="FFFFFF"/>
        </w:rPr>
        <w:t>KOPECKÝ, Kamil.</w:t>
      </w:r>
      <w:r w:rsidRPr="00F842CE">
        <w:rPr>
          <w:rStyle w:val="apple-converted-space"/>
          <w:shd w:val="clear" w:color="auto" w:fill="FFFFFF"/>
        </w:rPr>
        <w:t> </w:t>
      </w:r>
      <w:r w:rsidRPr="00F842CE">
        <w:rPr>
          <w:i/>
          <w:iCs/>
        </w:rPr>
        <w:t xml:space="preserve">Úvod do problematiky </w:t>
      </w:r>
      <w:proofErr w:type="spellStart"/>
      <w:r w:rsidRPr="00F842CE">
        <w:rPr>
          <w:i/>
          <w:iCs/>
        </w:rPr>
        <w:t>netolismu</w:t>
      </w:r>
      <w:proofErr w:type="spellEnd"/>
      <w:r w:rsidRPr="00F842CE">
        <w:rPr>
          <w:rStyle w:val="apple-converted-space"/>
          <w:shd w:val="clear" w:color="auto" w:fill="FFFFFF"/>
        </w:rPr>
        <w:t> </w:t>
      </w:r>
      <w:r w:rsidRPr="00F842CE">
        <w:rPr>
          <w:shd w:val="clear" w:color="auto" w:fill="FFFFFF"/>
        </w:rPr>
        <w:t>[online]. [cit. 2016-06-09]. Dostupné z: http://www.e-bezpeci.cz/index.php/temata/dali-rizika/331-uvod-do-problematiky-netolismu</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r w:rsidRPr="00F842CE">
        <w:rPr>
          <w:shd w:val="clear" w:color="auto" w:fill="FFFFFF"/>
        </w:rPr>
        <w:t>KRČMÁŘOVÁ, Barbora.</w:t>
      </w:r>
      <w:r w:rsidRPr="00F842CE">
        <w:rPr>
          <w:rStyle w:val="apple-converted-space"/>
          <w:shd w:val="clear" w:color="auto" w:fill="FFFFFF"/>
        </w:rPr>
        <w:t> </w:t>
      </w:r>
      <w:r w:rsidRPr="00F842CE">
        <w:rPr>
          <w:i/>
          <w:iCs/>
          <w:shd w:val="clear" w:color="auto" w:fill="FFFFFF"/>
        </w:rPr>
        <w:t>Děti a online rizika: sborník studií</w:t>
      </w:r>
      <w:r w:rsidRPr="00F842CE">
        <w:rPr>
          <w:shd w:val="clear" w:color="auto" w:fill="FFFFFF"/>
        </w:rPr>
        <w:t>. Praha: Sdružení Linka bezpečí, 2012. ISBN 978-80-904920-2-8.</w:t>
      </w: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r w:rsidRPr="00F842CE">
        <w:rPr>
          <w:shd w:val="clear" w:color="auto" w:fill="FFFFFF"/>
        </w:rPr>
        <w:t>KREJČOVÁ, Lenka.</w:t>
      </w:r>
      <w:r w:rsidRPr="00F842CE">
        <w:rPr>
          <w:rStyle w:val="apple-converted-space"/>
          <w:shd w:val="clear" w:color="auto" w:fill="FFFFFF"/>
        </w:rPr>
        <w:t> </w:t>
      </w:r>
      <w:r w:rsidRPr="00F842CE">
        <w:rPr>
          <w:i/>
          <w:iCs/>
          <w:shd w:val="clear" w:color="auto" w:fill="FFFFFF"/>
        </w:rPr>
        <w:t>Psychologické aspekty vzdělávání dospívajících</w:t>
      </w:r>
      <w:r w:rsidRPr="00F842CE">
        <w:rPr>
          <w:shd w:val="clear" w:color="auto" w:fill="FFFFFF"/>
        </w:rPr>
        <w:t xml:space="preserve">. Praha: </w:t>
      </w:r>
      <w:proofErr w:type="spellStart"/>
      <w:r w:rsidRPr="00F842CE">
        <w:rPr>
          <w:shd w:val="clear" w:color="auto" w:fill="FFFFFF"/>
        </w:rPr>
        <w:t>Grada</w:t>
      </w:r>
      <w:proofErr w:type="spellEnd"/>
      <w:r w:rsidRPr="00F842CE">
        <w:rPr>
          <w:shd w:val="clear" w:color="auto" w:fill="FFFFFF"/>
        </w:rPr>
        <w:t>, 2011. Pedagogika (</w:t>
      </w:r>
      <w:proofErr w:type="spellStart"/>
      <w:r w:rsidRPr="00F842CE">
        <w:rPr>
          <w:shd w:val="clear" w:color="auto" w:fill="FFFFFF"/>
        </w:rPr>
        <w:t>Grada</w:t>
      </w:r>
      <w:proofErr w:type="spellEnd"/>
      <w:r w:rsidRPr="00F842CE">
        <w:rPr>
          <w:shd w:val="clear" w:color="auto" w:fill="FFFFFF"/>
        </w:rPr>
        <w:t>). ISBN 978-80-247-3474-3.</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r w:rsidRPr="00F842CE">
        <w:rPr>
          <w:shd w:val="clear" w:color="auto" w:fill="FFFFFF"/>
        </w:rPr>
        <w:t>PRŮCHA, Jan, Eliška WALTEROVÁ a Jiří MAREŠ.</w:t>
      </w:r>
      <w:r w:rsidRPr="00F842CE">
        <w:rPr>
          <w:rStyle w:val="apple-converted-space"/>
          <w:shd w:val="clear" w:color="auto" w:fill="FFFFFF"/>
        </w:rPr>
        <w:t> </w:t>
      </w:r>
      <w:r w:rsidRPr="00F842CE">
        <w:rPr>
          <w:i/>
          <w:iCs/>
          <w:shd w:val="clear" w:color="auto" w:fill="FFFFFF"/>
        </w:rPr>
        <w:t>Pedagogický slovník</w:t>
      </w:r>
      <w:r w:rsidRPr="00F842CE">
        <w:rPr>
          <w:shd w:val="clear" w:color="auto" w:fill="FFFFFF"/>
        </w:rPr>
        <w:t>. Praha: Portál, 1995. ISBN 80-7178-029-4.</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r w:rsidRPr="00F842CE">
        <w:rPr>
          <w:shd w:val="clear" w:color="auto" w:fill="FFFFFF"/>
        </w:rPr>
        <w:t>PŘÍHODA, Václav.</w:t>
      </w:r>
      <w:r w:rsidRPr="00F842CE">
        <w:rPr>
          <w:rStyle w:val="apple-converted-space"/>
          <w:shd w:val="clear" w:color="auto" w:fill="FFFFFF"/>
        </w:rPr>
        <w:t> </w:t>
      </w:r>
      <w:r w:rsidRPr="00F842CE">
        <w:rPr>
          <w:i/>
          <w:iCs/>
          <w:shd w:val="clear" w:color="auto" w:fill="FFFFFF"/>
        </w:rPr>
        <w:t>Ontogeneze lidské psychiky</w:t>
      </w:r>
      <w:r w:rsidRPr="00F842CE">
        <w:rPr>
          <w:shd w:val="clear" w:color="auto" w:fill="FFFFFF"/>
        </w:rPr>
        <w:t xml:space="preserve">. 2. vyd. Praha: </w:t>
      </w:r>
      <w:proofErr w:type="spellStart"/>
      <w:r w:rsidRPr="00F842CE">
        <w:rPr>
          <w:shd w:val="clear" w:color="auto" w:fill="FFFFFF"/>
        </w:rPr>
        <w:t>SPN</w:t>
      </w:r>
      <w:proofErr w:type="spellEnd"/>
      <w:r w:rsidRPr="00F842CE">
        <w:rPr>
          <w:shd w:val="clear" w:color="auto" w:fill="FFFFFF"/>
        </w:rPr>
        <w:t>, 1967. Učebnice vysokých škol (</w:t>
      </w:r>
      <w:proofErr w:type="spellStart"/>
      <w:r w:rsidRPr="00F842CE">
        <w:rPr>
          <w:shd w:val="clear" w:color="auto" w:fill="FFFFFF"/>
        </w:rPr>
        <w:t>SPN</w:t>
      </w:r>
      <w:proofErr w:type="spellEnd"/>
      <w:r w:rsidRPr="00F842CE">
        <w:rPr>
          <w:shd w:val="clear" w:color="auto" w:fill="FFFFFF"/>
        </w:rPr>
        <w:t>).</w:t>
      </w: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r w:rsidRPr="00F842CE">
        <w:rPr>
          <w:rStyle w:val="eopscx168451355"/>
        </w:rPr>
        <w:t> </w:t>
      </w:r>
    </w:p>
    <w:p w:rsidR="0054645C" w:rsidRPr="00F842CE" w:rsidRDefault="0054645C" w:rsidP="0054645C">
      <w:pPr>
        <w:pStyle w:val="paragraphscx168451355"/>
        <w:spacing w:before="0" w:beforeAutospacing="0" w:after="0" w:afterAutospacing="0"/>
        <w:ind w:left="780" w:firstLine="615"/>
        <w:jc w:val="both"/>
        <w:textAlignment w:val="baseline"/>
      </w:pPr>
      <w:proofErr w:type="spellStart"/>
      <w:r w:rsidRPr="00F842CE">
        <w:t>PULKKIEN</w:t>
      </w:r>
      <w:proofErr w:type="spellEnd"/>
      <w:r w:rsidRPr="00F842CE">
        <w:t xml:space="preserve">, L.: </w:t>
      </w:r>
      <w:proofErr w:type="spellStart"/>
      <w:proofErr w:type="gramStart"/>
      <w:r w:rsidRPr="00F842CE">
        <w:t>Self</w:t>
      </w:r>
      <w:proofErr w:type="spellEnd"/>
      <w:proofErr w:type="gramEnd"/>
      <w:r w:rsidRPr="00F842CE">
        <w:t xml:space="preserve"> –</w:t>
      </w:r>
      <w:proofErr w:type="spellStart"/>
      <w:proofErr w:type="gramStart"/>
      <w:r w:rsidRPr="00F842CE">
        <w:t>Control</w:t>
      </w:r>
      <w:proofErr w:type="spellEnd"/>
      <w:proofErr w:type="gramEnd"/>
      <w:r w:rsidRPr="00F842CE">
        <w:t xml:space="preserve"> and </w:t>
      </w:r>
      <w:proofErr w:type="spellStart"/>
      <w:r w:rsidRPr="00F842CE">
        <w:t>Continuity</w:t>
      </w:r>
      <w:proofErr w:type="spellEnd"/>
      <w:r w:rsidRPr="00F842CE">
        <w:t xml:space="preserve"> </w:t>
      </w:r>
      <w:proofErr w:type="spellStart"/>
      <w:r w:rsidRPr="00F842CE">
        <w:t>from</w:t>
      </w:r>
      <w:proofErr w:type="spellEnd"/>
      <w:r w:rsidRPr="00F842CE">
        <w:t xml:space="preserve"> </w:t>
      </w:r>
      <w:proofErr w:type="spellStart"/>
      <w:r w:rsidRPr="00F842CE">
        <w:t>childhood</w:t>
      </w:r>
      <w:proofErr w:type="spellEnd"/>
      <w:r w:rsidRPr="00F842CE">
        <w:t xml:space="preserve"> to Late Adolescence. In: </w:t>
      </w:r>
      <w:proofErr w:type="spellStart"/>
      <w:r w:rsidRPr="00F842CE">
        <w:t>Baltes</w:t>
      </w:r>
      <w:proofErr w:type="spellEnd"/>
      <w:r w:rsidRPr="00F842CE">
        <w:t xml:space="preserve">, P., </w:t>
      </w:r>
      <w:proofErr w:type="spellStart"/>
      <w:r w:rsidRPr="00F842CE">
        <w:t>Brim</w:t>
      </w:r>
      <w:proofErr w:type="spellEnd"/>
      <w:r w:rsidRPr="00F842CE">
        <w:t>, O. (</w:t>
      </w:r>
      <w:proofErr w:type="spellStart"/>
      <w:r w:rsidRPr="00F842CE">
        <w:t>eds</w:t>
      </w:r>
      <w:proofErr w:type="spellEnd"/>
      <w:r w:rsidRPr="00F842CE">
        <w:t xml:space="preserve">.): </w:t>
      </w:r>
      <w:proofErr w:type="spellStart"/>
      <w:r w:rsidRPr="00F842CE">
        <w:t>Life-Span</w:t>
      </w:r>
      <w:proofErr w:type="spellEnd"/>
      <w:r w:rsidRPr="00F842CE">
        <w:t xml:space="preserve"> </w:t>
      </w:r>
      <w:proofErr w:type="spellStart"/>
      <w:r w:rsidRPr="00F842CE">
        <w:t>Developmentand</w:t>
      </w:r>
      <w:proofErr w:type="spellEnd"/>
      <w:r w:rsidRPr="00F842CE">
        <w:t xml:space="preserve"> </w:t>
      </w:r>
      <w:proofErr w:type="spellStart"/>
      <w:r w:rsidRPr="00F842CE">
        <w:t>Behaviour</w:t>
      </w:r>
      <w:proofErr w:type="spellEnd"/>
      <w:r w:rsidRPr="00F842CE">
        <w:t xml:space="preserve">: </w:t>
      </w:r>
      <w:proofErr w:type="spellStart"/>
      <w:r w:rsidRPr="00F842CE">
        <w:t>Volume</w:t>
      </w:r>
      <w:proofErr w:type="spellEnd"/>
      <w:r w:rsidRPr="00F842CE">
        <w:t xml:space="preserve"> IV. Academie </w:t>
      </w:r>
      <w:proofErr w:type="spellStart"/>
      <w:r w:rsidRPr="00F842CE">
        <w:t>press</w:t>
      </w:r>
      <w:proofErr w:type="spellEnd"/>
      <w:r w:rsidRPr="00F842CE">
        <w:t>, New York 1982, s. 63-105. ISBN 0-12-431804-5.</w:t>
      </w:r>
    </w:p>
    <w:p w:rsidR="0054645C" w:rsidRPr="00F842CE" w:rsidRDefault="0054645C" w:rsidP="0054645C">
      <w:pPr>
        <w:pStyle w:val="paragraphscx168451355"/>
        <w:spacing w:before="0" w:beforeAutospacing="0" w:after="0" w:afterAutospacing="0"/>
        <w:ind w:left="780" w:firstLine="615"/>
        <w:jc w:val="both"/>
        <w:textAlignment w:val="baseline"/>
        <w:rPr>
          <w:rStyle w:val="eopscx168451355"/>
        </w:rPr>
      </w:pPr>
      <w:r w:rsidRPr="00F842CE">
        <w:rPr>
          <w:rStyle w:val="eopscx168451355"/>
        </w:rPr>
        <w:t> </w:t>
      </w: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r w:rsidRPr="00F842CE">
        <w:rPr>
          <w:shd w:val="clear" w:color="auto" w:fill="FFFFFF"/>
        </w:rPr>
        <w:t>VALIŠOVÁ, Alena a Hana KASÍKOVÁ (</w:t>
      </w:r>
      <w:proofErr w:type="spellStart"/>
      <w:r w:rsidRPr="00F842CE">
        <w:rPr>
          <w:shd w:val="clear" w:color="auto" w:fill="FFFFFF"/>
        </w:rPr>
        <w:t>eds</w:t>
      </w:r>
      <w:proofErr w:type="spellEnd"/>
      <w:r w:rsidRPr="00F842CE">
        <w:rPr>
          <w:shd w:val="clear" w:color="auto" w:fill="FFFFFF"/>
        </w:rPr>
        <w:t>.).</w:t>
      </w:r>
      <w:r w:rsidRPr="00F842CE">
        <w:rPr>
          <w:rStyle w:val="apple-converted-space"/>
          <w:shd w:val="clear" w:color="auto" w:fill="FFFFFF"/>
        </w:rPr>
        <w:t> </w:t>
      </w:r>
      <w:r w:rsidRPr="00F842CE">
        <w:rPr>
          <w:i/>
          <w:iCs/>
          <w:shd w:val="clear" w:color="auto" w:fill="FFFFFF"/>
        </w:rPr>
        <w:t>Pedagogika pro učitele: podoby vyučování a třídní management, osobnost učitele a jeho autorita, inovace ve výuce, klíčové kompetence ve vzdělávání, práce s informačními prameny, pedagogická diagnostika</w:t>
      </w:r>
      <w:r w:rsidRPr="00F842CE">
        <w:rPr>
          <w:shd w:val="clear" w:color="auto" w:fill="FFFFFF"/>
        </w:rPr>
        <w:t xml:space="preserve">. 2., rozšířené a aktualizované vydání. Praha: </w:t>
      </w:r>
      <w:proofErr w:type="spellStart"/>
      <w:r w:rsidRPr="00F842CE">
        <w:rPr>
          <w:shd w:val="clear" w:color="auto" w:fill="FFFFFF"/>
        </w:rPr>
        <w:t>Grada</w:t>
      </w:r>
      <w:proofErr w:type="spellEnd"/>
      <w:r w:rsidRPr="00F842CE">
        <w:rPr>
          <w:shd w:val="clear" w:color="auto" w:fill="FFFFFF"/>
        </w:rPr>
        <w:t>, 2011. ISBN 978-80-247-3357-9.</w:t>
      </w:r>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08" w:firstLine="708"/>
        <w:jc w:val="both"/>
        <w:textAlignment w:val="baseline"/>
        <w:rPr>
          <w:shd w:val="clear" w:color="auto" w:fill="FFFFFF"/>
        </w:rPr>
      </w:pPr>
      <w:r w:rsidRPr="00F842CE">
        <w:rPr>
          <w:shd w:val="clear" w:color="auto" w:fill="FFFFFF"/>
        </w:rPr>
        <w:t>VOKURKA, Martin a Jan HUGO.</w:t>
      </w:r>
      <w:r w:rsidRPr="00F842CE">
        <w:rPr>
          <w:rStyle w:val="apple-converted-space"/>
          <w:shd w:val="clear" w:color="auto" w:fill="FFFFFF"/>
        </w:rPr>
        <w:t> </w:t>
      </w:r>
      <w:r w:rsidRPr="00F842CE">
        <w:rPr>
          <w:i/>
          <w:iCs/>
          <w:shd w:val="clear" w:color="auto" w:fill="FFFFFF"/>
        </w:rPr>
        <w:t>Velký lékařský slovník</w:t>
      </w:r>
      <w:r w:rsidRPr="00F842CE">
        <w:rPr>
          <w:shd w:val="clear" w:color="auto" w:fill="FFFFFF"/>
        </w:rPr>
        <w:t xml:space="preserve">. 4., </w:t>
      </w:r>
      <w:proofErr w:type="spellStart"/>
      <w:r w:rsidRPr="00F842CE">
        <w:rPr>
          <w:shd w:val="clear" w:color="auto" w:fill="FFFFFF"/>
        </w:rPr>
        <w:t>aktualiz</w:t>
      </w:r>
      <w:proofErr w:type="spellEnd"/>
      <w:r w:rsidRPr="00F842CE">
        <w:rPr>
          <w:shd w:val="clear" w:color="auto" w:fill="FFFFFF"/>
        </w:rPr>
        <w:t xml:space="preserve">. vyd. Praha: </w:t>
      </w:r>
      <w:proofErr w:type="spellStart"/>
      <w:r w:rsidRPr="00F842CE">
        <w:rPr>
          <w:shd w:val="clear" w:color="auto" w:fill="FFFFFF"/>
        </w:rPr>
        <w:t>Maxdorf</w:t>
      </w:r>
      <w:proofErr w:type="spellEnd"/>
      <w:r w:rsidRPr="00F842CE">
        <w:rPr>
          <w:shd w:val="clear" w:color="auto" w:fill="FFFFFF"/>
        </w:rPr>
        <w:t xml:space="preserve">, </w:t>
      </w:r>
      <w:proofErr w:type="spellStart"/>
      <w:r w:rsidRPr="00F842CE">
        <w:rPr>
          <w:shd w:val="clear" w:color="auto" w:fill="FFFFFF"/>
        </w:rPr>
        <w:t>c2004</w:t>
      </w:r>
      <w:proofErr w:type="spellEnd"/>
      <w:r w:rsidRPr="00F842CE">
        <w:rPr>
          <w:shd w:val="clear" w:color="auto" w:fill="FFFFFF"/>
        </w:rPr>
        <w:t>. ISBN 80-7345-037-2. Dostupné z:</w:t>
      </w:r>
      <w:r w:rsidRPr="00F842CE">
        <w:t xml:space="preserve"> </w:t>
      </w:r>
      <w:hyperlink r:id="rId11" w:history="1">
        <w:r w:rsidRPr="00F842CE">
          <w:rPr>
            <w:rStyle w:val="Hypertextovodkaz"/>
            <w:shd w:val="clear" w:color="auto" w:fill="FFFFFF"/>
          </w:rPr>
          <w:t>http://lekarske.slovniky.cz/pojem/adolescence</w:t>
        </w:r>
      </w:hyperlink>
    </w:p>
    <w:p w:rsidR="0054645C" w:rsidRPr="00F842CE" w:rsidRDefault="0054645C" w:rsidP="0054645C">
      <w:pPr>
        <w:pStyle w:val="paragraphscx168451355"/>
        <w:spacing w:before="0" w:beforeAutospacing="0" w:after="0" w:afterAutospacing="0"/>
        <w:ind w:left="780" w:firstLine="615"/>
        <w:jc w:val="both"/>
        <w:textAlignment w:val="baseline"/>
        <w:rPr>
          <w:shd w:val="clear" w:color="auto" w:fill="FFFFFF"/>
        </w:rPr>
      </w:pPr>
    </w:p>
    <w:p w:rsidR="0054645C" w:rsidRPr="00F842CE" w:rsidRDefault="0054645C" w:rsidP="0054645C">
      <w:pPr>
        <w:pStyle w:val="paragraphscx168451355"/>
        <w:spacing w:before="0" w:beforeAutospacing="0" w:after="0" w:afterAutospacing="0"/>
        <w:ind w:left="780" w:firstLine="615"/>
        <w:jc w:val="both"/>
        <w:textAlignment w:val="baseline"/>
        <w:rPr>
          <w:color w:val="454545"/>
          <w:shd w:val="clear" w:color="auto" w:fill="FFFFFF"/>
        </w:rPr>
      </w:pPr>
    </w:p>
    <w:p w:rsidR="0054645C" w:rsidRPr="00F842CE" w:rsidRDefault="0054645C" w:rsidP="0054645C">
      <w:pPr>
        <w:pStyle w:val="paragraphscx168451355"/>
        <w:spacing w:before="0" w:beforeAutospacing="0" w:after="0" w:afterAutospacing="0"/>
        <w:jc w:val="both"/>
        <w:textAlignment w:val="baseline"/>
      </w:pPr>
    </w:p>
    <w:p w:rsidR="0054645C" w:rsidRPr="00F842CE" w:rsidRDefault="0054645C" w:rsidP="0054645C">
      <w:pPr>
        <w:pStyle w:val="paragraphscx168451355"/>
        <w:spacing w:before="0" w:beforeAutospacing="0" w:after="0" w:afterAutospacing="0"/>
        <w:ind w:left="780" w:firstLine="615"/>
        <w:jc w:val="both"/>
        <w:textAlignment w:val="baseline"/>
        <w:rPr>
          <w:sz w:val="32"/>
          <w:szCs w:val="32"/>
        </w:rPr>
      </w:pPr>
      <w:r w:rsidRPr="00F842CE">
        <w:rPr>
          <w:sz w:val="32"/>
          <w:szCs w:val="32"/>
        </w:rPr>
        <w:t>Internetové zdroje:</w:t>
      </w:r>
    </w:p>
    <w:p w:rsidR="0054645C" w:rsidRPr="00F842CE" w:rsidRDefault="0054645C" w:rsidP="0054645C">
      <w:pPr>
        <w:pStyle w:val="paragraphscx168451355"/>
        <w:spacing w:before="0" w:beforeAutospacing="0" w:after="0" w:afterAutospacing="0"/>
        <w:jc w:val="both"/>
        <w:textAlignment w:val="baseline"/>
      </w:pP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i/>
        </w:rPr>
        <w:t>Ministerstvo školství, mládeže a tělovýchovy</w:t>
      </w:r>
      <w:r w:rsidRPr="00F842CE">
        <w:t xml:space="preserve"> </w:t>
      </w:r>
      <w:r w:rsidRPr="00F842CE">
        <w:rPr>
          <w:color w:val="000000"/>
          <w:lang w:eastAsia="cs-CZ"/>
        </w:rPr>
        <w:t xml:space="preserve">[online]. 2016 [cit. 2016-05-01]. Dostupné z: </w:t>
      </w:r>
      <w:hyperlink r:id="rId12" w:history="1">
        <w:r w:rsidRPr="00F842CE">
          <w:rPr>
            <w:rStyle w:val="Hypertextovodkaz"/>
          </w:rPr>
          <w:t>http://www.msmt.cz</w:t>
        </w:r>
      </w:hyperlink>
    </w:p>
    <w:p w:rsidR="0054645C" w:rsidRPr="00F842CE" w:rsidRDefault="0054645C" w:rsidP="0054645C">
      <w:pPr>
        <w:pStyle w:val="paragraphscx168451355"/>
        <w:spacing w:before="0" w:beforeAutospacing="0" w:after="0" w:afterAutospacing="0"/>
        <w:ind w:left="780" w:firstLine="615"/>
        <w:jc w:val="both"/>
        <w:textAlignment w:val="baseline"/>
      </w:pPr>
    </w:p>
    <w:p w:rsidR="0054645C" w:rsidRPr="00F842CE" w:rsidRDefault="0054645C" w:rsidP="0054645C">
      <w:pPr>
        <w:pStyle w:val="paragraphscx168451355"/>
        <w:spacing w:before="0" w:beforeAutospacing="0" w:after="0" w:afterAutospacing="0"/>
        <w:ind w:left="780" w:firstLine="615"/>
        <w:jc w:val="both"/>
        <w:textAlignment w:val="baseline"/>
      </w:pPr>
      <w:r w:rsidRPr="00F842CE">
        <w:rPr>
          <w:i/>
        </w:rPr>
        <w:t>Asociace výchovných poradců</w:t>
      </w:r>
      <w:r w:rsidRPr="00F842CE">
        <w:t xml:space="preserve"> </w:t>
      </w:r>
      <w:r w:rsidRPr="00F842CE">
        <w:rPr>
          <w:color w:val="000000"/>
          <w:lang w:eastAsia="cs-CZ"/>
        </w:rPr>
        <w:t>[online]. 2016 [cit. 2016-06-06]. Dostupné z:</w:t>
      </w:r>
      <w:r w:rsidRPr="00F842CE">
        <w:t xml:space="preserve"> </w:t>
      </w:r>
      <w:hyperlink r:id="rId13" w:history="1">
        <w:r w:rsidRPr="00F842CE">
          <w:rPr>
            <w:rStyle w:val="Hypertextovodkaz"/>
          </w:rPr>
          <w:t>http://www.asociacevp.cz/</w:t>
        </w:r>
      </w:hyperlink>
    </w:p>
    <w:p w:rsidR="0054645C" w:rsidRDefault="0054645C" w:rsidP="0054645C">
      <w:pPr>
        <w:pStyle w:val="paragraphscx168451355"/>
        <w:spacing w:before="0" w:beforeAutospacing="0" w:after="0" w:afterAutospacing="0"/>
        <w:ind w:left="780" w:firstLine="615"/>
        <w:jc w:val="both"/>
        <w:textAlignment w:val="baseline"/>
      </w:pPr>
    </w:p>
    <w:p w:rsidR="007779AF" w:rsidRDefault="0054645C" w:rsidP="0054645C">
      <w:pPr>
        <w:pStyle w:val="paragraphscx168451355"/>
        <w:spacing w:before="0" w:beforeAutospacing="0" w:after="0" w:afterAutospacing="0"/>
        <w:ind w:left="780" w:firstLine="615"/>
        <w:jc w:val="both"/>
        <w:textAlignment w:val="baseline"/>
        <w:rPr>
          <w:rStyle w:val="Hypertextovodkaz"/>
        </w:rPr>
      </w:pPr>
      <w:r>
        <w:rPr>
          <w:i/>
        </w:rPr>
        <w:t xml:space="preserve">Český statistický úřad </w:t>
      </w:r>
      <w:r>
        <w:rPr>
          <w:color w:val="000000"/>
          <w:lang w:eastAsia="cs-CZ"/>
        </w:rPr>
        <w:t xml:space="preserve">[online]. 2016 [cit. 2016-06-06]. Dostupné z: </w:t>
      </w:r>
      <w:hyperlink r:id="rId14" w:history="1">
        <w:r w:rsidRPr="007E44D5">
          <w:rPr>
            <w:rStyle w:val="Hypertextovodkaz"/>
          </w:rPr>
          <w:t>https://www.czso.cz/</w:t>
        </w:r>
      </w:hyperlink>
    </w:p>
    <w:p w:rsidR="00DE2AAE" w:rsidRDefault="00DE2AAE" w:rsidP="00DE2AAE">
      <w:pPr>
        <w:jc w:val="center"/>
        <w:rPr>
          <w:b/>
          <w:sz w:val="32"/>
          <w:szCs w:val="32"/>
        </w:rPr>
      </w:pPr>
    </w:p>
    <w:p w:rsidR="00DE2AAE" w:rsidRPr="00246126" w:rsidRDefault="00DE2AAE" w:rsidP="00DE2AAE">
      <w:pPr>
        <w:jc w:val="center"/>
        <w:rPr>
          <w:b/>
          <w:sz w:val="32"/>
          <w:szCs w:val="32"/>
        </w:rPr>
      </w:pPr>
      <w:r w:rsidRPr="00246126">
        <w:rPr>
          <w:b/>
          <w:sz w:val="32"/>
          <w:szCs w:val="32"/>
        </w:rPr>
        <w:lastRenderedPageBreak/>
        <w:t>ANOTACE</w:t>
      </w:r>
    </w:p>
    <w:p w:rsidR="00DE2AAE" w:rsidRDefault="00DE2AAE" w:rsidP="00DE2A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269"/>
      </w:tblGrid>
      <w:tr w:rsidR="00DE2AAE" w:rsidTr="00DE2AAE">
        <w:trPr>
          <w:trHeight w:val="435"/>
        </w:trPr>
        <w:tc>
          <w:tcPr>
            <w:tcW w:w="2943" w:type="dxa"/>
            <w:tcBorders>
              <w:top w:val="double" w:sz="4"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Jméno a příjmení:</w:t>
            </w:r>
          </w:p>
        </w:tc>
        <w:tc>
          <w:tcPr>
            <w:tcW w:w="6269" w:type="dxa"/>
            <w:tcBorders>
              <w:top w:val="double" w:sz="4" w:space="0" w:color="auto"/>
              <w:left w:val="single" w:sz="2" w:space="0" w:color="auto"/>
              <w:right w:val="double" w:sz="4" w:space="0" w:color="auto"/>
            </w:tcBorders>
            <w:shd w:val="clear" w:color="auto" w:fill="auto"/>
          </w:tcPr>
          <w:p w:rsidR="00DE2AAE" w:rsidRDefault="00DE2AAE" w:rsidP="00DE2AAE">
            <w:r>
              <w:t xml:space="preserve">Jana </w:t>
            </w:r>
            <w:proofErr w:type="spellStart"/>
            <w:r>
              <w:t>Urbášková</w:t>
            </w:r>
            <w:proofErr w:type="spellEnd"/>
            <w:r>
              <w:t xml:space="preserve"> Foukalová</w:t>
            </w:r>
          </w:p>
        </w:tc>
      </w:tr>
      <w:tr w:rsidR="00DE2AAE" w:rsidTr="00DE2AAE">
        <w:trPr>
          <w:trHeight w:val="41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Katedra:</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r>
              <w:t>Ústav pedagogiky a sociálních studií</w:t>
            </w:r>
          </w:p>
        </w:tc>
      </w:tr>
      <w:tr w:rsidR="00DE2AAE" w:rsidTr="00DE2AAE">
        <w:trPr>
          <w:trHeight w:val="415"/>
        </w:trPr>
        <w:tc>
          <w:tcPr>
            <w:tcW w:w="2943" w:type="dxa"/>
            <w:tcBorders>
              <w:top w:val="single" w:sz="2" w:space="0" w:color="auto"/>
              <w:left w:val="double" w:sz="4" w:space="0" w:color="auto"/>
              <w:bottom w:val="single" w:sz="4" w:space="0" w:color="auto"/>
              <w:right w:val="single" w:sz="2" w:space="0" w:color="auto"/>
            </w:tcBorders>
            <w:shd w:val="clear" w:color="auto" w:fill="auto"/>
          </w:tcPr>
          <w:p w:rsidR="00DE2AAE" w:rsidRPr="00430F69" w:rsidRDefault="00DE2AAE" w:rsidP="00DE2AAE">
            <w:pPr>
              <w:rPr>
                <w:b/>
              </w:rPr>
            </w:pPr>
            <w:r w:rsidRPr="00430F69">
              <w:rPr>
                <w:b/>
              </w:rPr>
              <w:t>Vedoucí práce:</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r>
              <w:t>doc. Mgr. Štefan Chudý, Ph.D.</w:t>
            </w:r>
          </w:p>
        </w:tc>
      </w:tr>
      <w:tr w:rsidR="00DE2AAE" w:rsidTr="00DE2AAE">
        <w:trPr>
          <w:trHeight w:val="415"/>
        </w:trPr>
        <w:tc>
          <w:tcPr>
            <w:tcW w:w="2943" w:type="dxa"/>
            <w:tcBorders>
              <w:top w:val="single" w:sz="4" w:space="0" w:color="auto"/>
              <w:left w:val="double" w:sz="4" w:space="0" w:color="auto"/>
              <w:bottom w:val="double" w:sz="4" w:space="0" w:color="auto"/>
              <w:right w:val="single" w:sz="2" w:space="0" w:color="auto"/>
            </w:tcBorders>
            <w:shd w:val="clear" w:color="auto" w:fill="auto"/>
          </w:tcPr>
          <w:p w:rsidR="00DE2AAE" w:rsidRPr="00430F69" w:rsidRDefault="00DE2AAE" w:rsidP="00DE2AAE">
            <w:pPr>
              <w:rPr>
                <w:b/>
              </w:rPr>
            </w:pPr>
            <w:r w:rsidRPr="00430F69">
              <w:rPr>
                <w:b/>
              </w:rPr>
              <w:t>Rok obhajoby:</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r>
              <w:t>2016</w:t>
            </w:r>
          </w:p>
        </w:tc>
      </w:tr>
      <w:tr w:rsidR="00DE2AAE" w:rsidTr="00DE2AAE">
        <w:tc>
          <w:tcPr>
            <w:tcW w:w="2943" w:type="dxa"/>
            <w:tcBorders>
              <w:top w:val="double" w:sz="4" w:space="0" w:color="auto"/>
              <w:left w:val="nil"/>
              <w:bottom w:val="double" w:sz="4" w:space="0" w:color="auto"/>
              <w:right w:val="nil"/>
            </w:tcBorders>
            <w:shd w:val="clear" w:color="auto" w:fill="auto"/>
          </w:tcPr>
          <w:p w:rsidR="00DE2AAE" w:rsidRDefault="00DE2AAE" w:rsidP="00DE2AAE"/>
        </w:tc>
        <w:tc>
          <w:tcPr>
            <w:tcW w:w="6269" w:type="dxa"/>
            <w:tcBorders>
              <w:top w:val="double" w:sz="4" w:space="0" w:color="auto"/>
              <w:left w:val="nil"/>
              <w:bottom w:val="double" w:sz="4" w:space="0" w:color="auto"/>
              <w:right w:val="nil"/>
            </w:tcBorders>
            <w:shd w:val="clear" w:color="auto" w:fill="auto"/>
          </w:tcPr>
          <w:p w:rsidR="00DE2AAE" w:rsidRDefault="00DE2AAE" w:rsidP="00DE2AAE"/>
        </w:tc>
      </w:tr>
      <w:tr w:rsidR="00DE2AAE" w:rsidTr="00DE2AAE">
        <w:trPr>
          <w:trHeight w:val="995"/>
        </w:trPr>
        <w:tc>
          <w:tcPr>
            <w:tcW w:w="2943" w:type="dxa"/>
            <w:tcBorders>
              <w:top w:val="double" w:sz="4"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Název práce:</w:t>
            </w:r>
          </w:p>
        </w:tc>
        <w:tc>
          <w:tcPr>
            <w:tcW w:w="6269" w:type="dxa"/>
            <w:tcBorders>
              <w:top w:val="double" w:sz="4" w:space="0" w:color="auto"/>
              <w:left w:val="single" w:sz="2" w:space="0" w:color="auto"/>
              <w:right w:val="double" w:sz="4" w:space="0" w:color="auto"/>
            </w:tcBorders>
            <w:shd w:val="clear" w:color="auto" w:fill="auto"/>
          </w:tcPr>
          <w:p w:rsidR="00DE2AAE" w:rsidRDefault="00DE2AAE" w:rsidP="00DE2AAE"/>
          <w:p w:rsidR="00DE2AAE" w:rsidRDefault="00DE2AAE" w:rsidP="00DE2AAE">
            <w:r>
              <w:t>Analýza neúspěšného studia na středních odborných školách a učilištích</w:t>
            </w:r>
          </w:p>
          <w:p w:rsidR="00DE2AAE" w:rsidRPr="00AC6323" w:rsidRDefault="00DE2AAE" w:rsidP="00DE2AAE"/>
        </w:tc>
      </w:tr>
      <w:tr w:rsidR="00DE2AAE" w:rsidTr="00DE2AAE">
        <w:trPr>
          <w:trHeight w:val="97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Název v angličtině:</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p w:rsidR="00DE2AAE" w:rsidRDefault="00DE2AAE" w:rsidP="00DE2AAE">
            <w:proofErr w:type="spellStart"/>
            <w:r>
              <w:t>Analysis</w:t>
            </w:r>
            <w:proofErr w:type="spellEnd"/>
            <w:r>
              <w:t xml:space="preserve"> </w:t>
            </w:r>
            <w:proofErr w:type="spellStart"/>
            <w:r>
              <w:t>of</w:t>
            </w:r>
            <w:proofErr w:type="spellEnd"/>
            <w:r>
              <w:t xml:space="preserve"> </w:t>
            </w:r>
            <w:proofErr w:type="spellStart"/>
            <w:r>
              <w:t>the</w:t>
            </w:r>
            <w:proofErr w:type="spellEnd"/>
            <w:r>
              <w:t xml:space="preserve"> </w:t>
            </w:r>
            <w:proofErr w:type="spellStart"/>
            <w:r>
              <w:t>failed</w:t>
            </w:r>
            <w:proofErr w:type="spellEnd"/>
            <w:r>
              <w:t xml:space="preserve"> study </w:t>
            </w:r>
            <w:proofErr w:type="spellStart"/>
            <w:r>
              <w:t>at</w:t>
            </w:r>
            <w:proofErr w:type="spellEnd"/>
            <w:r>
              <w:t xml:space="preserve"> </w:t>
            </w:r>
            <w:proofErr w:type="spellStart"/>
            <w:r>
              <w:t>secondary</w:t>
            </w:r>
            <w:proofErr w:type="spellEnd"/>
            <w:r>
              <w:t xml:space="preserve"> </w:t>
            </w:r>
            <w:proofErr w:type="spellStart"/>
            <w:r>
              <w:t>technical</w:t>
            </w:r>
            <w:proofErr w:type="spellEnd"/>
            <w:r>
              <w:t xml:space="preserve"> and </w:t>
            </w:r>
            <w:proofErr w:type="spellStart"/>
            <w:r>
              <w:t>vocational</w:t>
            </w:r>
            <w:proofErr w:type="spellEnd"/>
            <w:r>
              <w:t xml:space="preserve"> </w:t>
            </w:r>
            <w:proofErr w:type="spellStart"/>
            <w:r>
              <w:t>schools</w:t>
            </w:r>
            <w:proofErr w:type="spellEnd"/>
          </w:p>
          <w:p w:rsidR="00DE2AAE" w:rsidRPr="00AC6323" w:rsidRDefault="00DE2AAE" w:rsidP="00DE2AAE"/>
        </w:tc>
      </w:tr>
      <w:tr w:rsidR="00DE2AAE" w:rsidTr="00DE2AAE">
        <w:trPr>
          <w:trHeight w:val="181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Anotace práce:</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p w:rsidR="00DE2AAE" w:rsidRDefault="00DE2AAE" w:rsidP="00C458F9">
            <w:pPr>
              <w:jc w:val="both"/>
              <w:rPr>
                <w:color w:val="222222"/>
                <w:shd w:val="clear" w:color="auto" w:fill="FFFFFF"/>
              </w:rPr>
            </w:pPr>
            <w:r w:rsidRPr="00430F69">
              <w:rPr>
                <w:color w:val="222222"/>
                <w:shd w:val="clear" w:color="auto" w:fill="FFFFFF"/>
              </w:rPr>
              <w:t xml:space="preserve">Bakalářská práce je zaměřena na problematiku školní neúspěšnosti Teoretická část popisuje vývoj v období dospívání, vliv výchovy rodičů a vliv vrstevníků a školy na chování dospívajících. Zabývá se rizikovým chováním mládeže a školní prevencí rizikového chování žáků. Praktická část je zaměřena kvantitativně, na výskyt školní neúspěšnosti na střední škole strojírenské v Olomouckém kraji. </w:t>
            </w:r>
          </w:p>
          <w:p w:rsidR="00DE2AAE" w:rsidRPr="00430F69" w:rsidRDefault="00DE2AAE" w:rsidP="00DE2AAE">
            <w:pPr>
              <w:rPr>
                <w:color w:val="222222"/>
                <w:shd w:val="clear" w:color="auto" w:fill="FFFFFF"/>
              </w:rPr>
            </w:pPr>
          </w:p>
        </w:tc>
      </w:tr>
      <w:tr w:rsidR="00DE2AAE" w:rsidTr="00DE2AAE">
        <w:trPr>
          <w:trHeight w:val="69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Klíčová slova:</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p w:rsidR="00DE2AAE" w:rsidRDefault="00DE2AAE" w:rsidP="00DE2AAE">
            <w:pPr>
              <w:rPr>
                <w:color w:val="222222"/>
                <w:shd w:val="clear" w:color="auto" w:fill="FFFFFF"/>
              </w:rPr>
            </w:pPr>
            <w:r w:rsidRPr="00430F69">
              <w:rPr>
                <w:color w:val="222222"/>
                <w:shd w:val="clear" w:color="auto" w:fill="FFFFFF"/>
              </w:rPr>
              <w:t>Adolescence, dospívání, identita, prevence, rizikové chování, školní neúspěšnost, temperament.</w:t>
            </w:r>
          </w:p>
          <w:p w:rsidR="00DE2AAE" w:rsidRPr="00430F69" w:rsidRDefault="00DE2AAE" w:rsidP="00DE2AAE">
            <w:pPr>
              <w:rPr>
                <w:color w:val="222222"/>
                <w:shd w:val="clear" w:color="auto" w:fill="FFFFFF"/>
              </w:rPr>
            </w:pPr>
          </w:p>
        </w:tc>
      </w:tr>
      <w:tr w:rsidR="00DE2AAE" w:rsidTr="00DE2AAE">
        <w:trPr>
          <w:trHeight w:val="181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Anotace v angličtině:</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p w:rsidR="00DE2AAE" w:rsidRDefault="00DE2AAE" w:rsidP="00C458F9">
            <w:pPr>
              <w:tabs>
                <w:tab w:val="left" w:pos="13425"/>
              </w:tabs>
              <w:jc w:val="both"/>
            </w:pPr>
            <w:proofErr w:type="spellStart"/>
            <w:r w:rsidRPr="00EA5037">
              <w:t>The</w:t>
            </w:r>
            <w:proofErr w:type="spellEnd"/>
            <w:r w:rsidRPr="00EA5037">
              <w:t xml:space="preserve"> </w:t>
            </w:r>
            <w:proofErr w:type="spellStart"/>
            <w:r w:rsidRPr="00EA5037">
              <w:t>bachelor</w:t>
            </w:r>
            <w:proofErr w:type="spellEnd"/>
            <w:r w:rsidRPr="00EA5037">
              <w:t xml:space="preserve"> thesis </w:t>
            </w:r>
            <w:proofErr w:type="spellStart"/>
            <w:r w:rsidRPr="00EA5037">
              <w:t>is</w:t>
            </w:r>
            <w:proofErr w:type="spellEnd"/>
            <w:r w:rsidRPr="00EA5037">
              <w:t xml:space="preserve"> </w:t>
            </w:r>
            <w:proofErr w:type="spellStart"/>
            <w:r w:rsidRPr="00EA5037">
              <w:t>focused</w:t>
            </w:r>
            <w:proofErr w:type="spellEnd"/>
            <w:r w:rsidRPr="00EA5037">
              <w:t xml:space="preserve"> on </w:t>
            </w:r>
            <w:proofErr w:type="spellStart"/>
            <w:r w:rsidRPr="00EA5037">
              <w:t>the</w:t>
            </w:r>
            <w:proofErr w:type="spellEnd"/>
            <w:r w:rsidRPr="00EA5037">
              <w:t xml:space="preserve"> </w:t>
            </w:r>
            <w:proofErr w:type="spellStart"/>
            <w:r w:rsidRPr="00EA5037">
              <w:t>issue</w:t>
            </w:r>
            <w:proofErr w:type="spellEnd"/>
            <w:r w:rsidRPr="00EA5037">
              <w:t xml:space="preserve"> </w:t>
            </w:r>
            <w:proofErr w:type="spellStart"/>
            <w:r w:rsidRPr="00EA5037">
              <w:t>of</w:t>
            </w:r>
            <w:proofErr w:type="spellEnd"/>
            <w:r w:rsidRPr="00EA5037">
              <w:t xml:space="preserve"> </w:t>
            </w:r>
            <w:proofErr w:type="spellStart"/>
            <w:r w:rsidRPr="00EA5037">
              <w:t>school</w:t>
            </w:r>
            <w:proofErr w:type="spellEnd"/>
            <w:r w:rsidRPr="00EA5037">
              <w:t xml:space="preserve"> </w:t>
            </w:r>
            <w:proofErr w:type="spellStart"/>
            <w:r w:rsidRPr="00EA5037">
              <w:t>unsuccessfulness</w:t>
            </w:r>
            <w:proofErr w:type="spellEnd"/>
            <w:r w:rsidRPr="00EA5037">
              <w:t>.</w:t>
            </w:r>
            <w:r>
              <w:t xml:space="preserve"> </w:t>
            </w:r>
            <w:proofErr w:type="spellStart"/>
            <w:r w:rsidRPr="00EA5037">
              <w:t>The</w:t>
            </w:r>
            <w:proofErr w:type="spellEnd"/>
            <w:r w:rsidRPr="00EA5037">
              <w:t xml:space="preserve"> </w:t>
            </w:r>
            <w:proofErr w:type="spellStart"/>
            <w:r w:rsidRPr="00EA5037">
              <w:t>theoretical</w:t>
            </w:r>
            <w:proofErr w:type="spellEnd"/>
            <w:r w:rsidRPr="00EA5037">
              <w:t xml:space="preserve"> part </w:t>
            </w:r>
            <w:proofErr w:type="spellStart"/>
            <w:r w:rsidRPr="00EA5037">
              <w:t>describes</w:t>
            </w:r>
            <w:proofErr w:type="spellEnd"/>
            <w:r w:rsidRPr="00EA5037">
              <w:t xml:space="preserve"> </w:t>
            </w:r>
            <w:proofErr w:type="spellStart"/>
            <w:r w:rsidRPr="00EA5037">
              <w:t>the</w:t>
            </w:r>
            <w:proofErr w:type="spellEnd"/>
            <w:r w:rsidRPr="00EA5037">
              <w:t xml:space="preserve"> </w:t>
            </w:r>
            <w:proofErr w:type="spellStart"/>
            <w:r w:rsidRPr="00EA5037">
              <w:t>development</w:t>
            </w:r>
            <w:proofErr w:type="spellEnd"/>
            <w:r w:rsidRPr="00EA5037">
              <w:t xml:space="preserve"> in adolescence, </w:t>
            </w:r>
            <w:proofErr w:type="spellStart"/>
            <w:r w:rsidRPr="00EA5037">
              <w:t>the</w:t>
            </w:r>
            <w:proofErr w:type="spellEnd"/>
            <w:r w:rsidRPr="00EA5037">
              <w:t xml:space="preserve"> influence </w:t>
            </w:r>
            <w:proofErr w:type="spellStart"/>
            <w:r w:rsidRPr="00EA5037">
              <w:t>of</w:t>
            </w:r>
            <w:proofErr w:type="spellEnd"/>
            <w:r w:rsidRPr="00EA5037">
              <w:t xml:space="preserve"> </w:t>
            </w:r>
            <w:proofErr w:type="spellStart"/>
            <w:r w:rsidRPr="00EA5037">
              <w:t>parents</w:t>
            </w:r>
            <w:proofErr w:type="spellEnd"/>
            <w:r w:rsidRPr="00EA5037">
              <w:t xml:space="preserve">' </w:t>
            </w:r>
            <w:proofErr w:type="spellStart"/>
            <w:r w:rsidRPr="00EA5037">
              <w:t>education</w:t>
            </w:r>
            <w:proofErr w:type="spellEnd"/>
            <w:r w:rsidRPr="00EA5037">
              <w:t xml:space="preserve"> and </w:t>
            </w:r>
            <w:proofErr w:type="spellStart"/>
            <w:r w:rsidRPr="00EA5037">
              <w:t>the</w:t>
            </w:r>
            <w:proofErr w:type="spellEnd"/>
            <w:r w:rsidRPr="00EA5037">
              <w:t xml:space="preserve"> influence </w:t>
            </w:r>
            <w:proofErr w:type="spellStart"/>
            <w:r w:rsidRPr="00EA5037">
              <w:t>of</w:t>
            </w:r>
            <w:proofErr w:type="spellEnd"/>
            <w:r w:rsidRPr="00EA5037">
              <w:t xml:space="preserve"> </w:t>
            </w:r>
            <w:proofErr w:type="spellStart"/>
            <w:r w:rsidRPr="00EA5037">
              <w:t>peers</w:t>
            </w:r>
            <w:proofErr w:type="spellEnd"/>
            <w:r w:rsidRPr="00EA5037">
              <w:t xml:space="preserve"> and </w:t>
            </w:r>
            <w:proofErr w:type="spellStart"/>
            <w:r w:rsidRPr="00EA5037">
              <w:t>school</w:t>
            </w:r>
            <w:proofErr w:type="spellEnd"/>
            <w:r w:rsidRPr="00EA5037">
              <w:t xml:space="preserve"> on adolescent </w:t>
            </w:r>
            <w:proofErr w:type="spellStart"/>
            <w:r w:rsidRPr="00EA5037">
              <w:t>behavior</w:t>
            </w:r>
            <w:proofErr w:type="spellEnd"/>
            <w:r w:rsidRPr="00EA5037">
              <w:t xml:space="preserve">. </w:t>
            </w:r>
            <w:proofErr w:type="spellStart"/>
            <w:r w:rsidRPr="00EA5037">
              <w:t>It</w:t>
            </w:r>
            <w:proofErr w:type="spellEnd"/>
            <w:r w:rsidRPr="00EA5037">
              <w:t xml:space="preserve"> </w:t>
            </w:r>
            <w:proofErr w:type="spellStart"/>
            <w:r w:rsidRPr="00EA5037">
              <w:t>deals</w:t>
            </w:r>
            <w:proofErr w:type="spellEnd"/>
            <w:r w:rsidRPr="00EA5037">
              <w:t xml:space="preserve"> </w:t>
            </w:r>
            <w:proofErr w:type="spellStart"/>
            <w:r w:rsidRPr="00EA5037">
              <w:t>with</w:t>
            </w:r>
            <w:proofErr w:type="spellEnd"/>
            <w:r w:rsidRPr="00EA5037">
              <w:t xml:space="preserve"> </w:t>
            </w:r>
            <w:proofErr w:type="spellStart"/>
            <w:r w:rsidRPr="00EA5037">
              <w:t>the</w:t>
            </w:r>
            <w:proofErr w:type="spellEnd"/>
            <w:r w:rsidRPr="00EA5037">
              <w:t xml:space="preserve"> risk </w:t>
            </w:r>
            <w:proofErr w:type="spellStart"/>
            <w:r w:rsidRPr="00EA5037">
              <w:t>behaviour</w:t>
            </w:r>
            <w:proofErr w:type="spellEnd"/>
            <w:r w:rsidRPr="00EA5037">
              <w:t xml:space="preserve"> </w:t>
            </w:r>
            <w:proofErr w:type="spellStart"/>
            <w:r w:rsidRPr="00EA5037">
              <w:t>of</w:t>
            </w:r>
            <w:proofErr w:type="spellEnd"/>
            <w:r w:rsidRPr="00EA5037">
              <w:t xml:space="preserve"> </w:t>
            </w:r>
            <w:proofErr w:type="spellStart"/>
            <w:r w:rsidRPr="00EA5037">
              <w:t>young</w:t>
            </w:r>
            <w:proofErr w:type="spellEnd"/>
            <w:r w:rsidRPr="00EA5037">
              <w:t xml:space="preserve"> </w:t>
            </w:r>
            <w:proofErr w:type="spellStart"/>
            <w:r w:rsidRPr="00EA5037">
              <w:t>people</w:t>
            </w:r>
            <w:proofErr w:type="spellEnd"/>
            <w:r w:rsidRPr="00EA5037">
              <w:t xml:space="preserve"> and </w:t>
            </w:r>
            <w:proofErr w:type="spellStart"/>
            <w:r w:rsidRPr="00EA5037">
              <w:t>school</w:t>
            </w:r>
            <w:proofErr w:type="spellEnd"/>
            <w:r w:rsidRPr="00EA5037">
              <w:t xml:space="preserve"> </w:t>
            </w:r>
            <w:proofErr w:type="spellStart"/>
            <w:r w:rsidRPr="00EA5037">
              <w:t>prevention</w:t>
            </w:r>
            <w:proofErr w:type="spellEnd"/>
            <w:r w:rsidRPr="00EA5037">
              <w:t xml:space="preserve"> </w:t>
            </w:r>
            <w:proofErr w:type="spellStart"/>
            <w:r w:rsidRPr="00EA5037">
              <w:t>of</w:t>
            </w:r>
            <w:proofErr w:type="spellEnd"/>
            <w:r w:rsidRPr="00EA5037">
              <w:t xml:space="preserve"> risk </w:t>
            </w:r>
            <w:proofErr w:type="spellStart"/>
            <w:r w:rsidRPr="00EA5037">
              <w:t>behaviour</w:t>
            </w:r>
            <w:proofErr w:type="spellEnd"/>
            <w:r w:rsidRPr="00EA5037">
              <w:t xml:space="preserve"> </w:t>
            </w:r>
            <w:proofErr w:type="spellStart"/>
            <w:r w:rsidRPr="00EA5037">
              <w:t>of</w:t>
            </w:r>
            <w:proofErr w:type="spellEnd"/>
            <w:r w:rsidRPr="00EA5037">
              <w:t xml:space="preserve"> </w:t>
            </w:r>
            <w:proofErr w:type="spellStart"/>
            <w:r w:rsidRPr="00EA5037">
              <w:t>pupils</w:t>
            </w:r>
            <w:proofErr w:type="spellEnd"/>
            <w:r w:rsidRPr="00EA5037">
              <w:t xml:space="preserve">. </w:t>
            </w:r>
            <w:proofErr w:type="spellStart"/>
            <w:r w:rsidRPr="00EA5037">
              <w:t>The</w:t>
            </w:r>
            <w:proofErr w:type="spellEnd"/>
            <w:r w:rsidRPr="00EA5037">
              <w:t xml:space="preserve"> </w:t>
            </w:r>
            <w:proofErr w:type="spellStart"/>
            <w:r w:rsidRPr="00EA5037">
              <w:t>practical</w:t>
            </w:r>
            <w:proofErr w:type="spellEnd"/>
            <w:r w:rsidRPr="00EA5037">
              <w:t xml:space="preserve"> part </w:t>
            </w:r>
            <w:proofErr w:type="spellStart"/>
            <w:r w:rsidRPr="00EA5037">
              <w:t>is</w:t>
            </w:r>
            <w:proofErr w:type="spellEnd"/>
            <w:r w:rsidRPr="00EA5037">
              <w:t xml:space="preserve"> </w:t>
            </w:r>
            <w:proofErr w:type="spellStart"/>
            <w:r w:rsidRPr="00EA5037">
              <w:t>focused</w:t>
            </w:r>
            <w:proofErr w:type="spellEnd"/>
            <w:r w:rsidRPr="00EA5037">
              <w:t xml:space="preserve"> </w:t>
            </w:r>
            <w:proofErr w:type="spellStart"/>
            <w:r w:rsidRPr="00EA5037">
              <w:t>quantitatively</w:t>
            </w:r>
            <w:proofErr w:type="spellEnd"/>
            <w:r w:rsidRPr="00EA5037">
              <w:t xml:space="preserve">, </w:t>
            </w:r>
            <w:proofErr w:type="spellStart"/>
            <w:r w:rsidRPr="00EA5037">
              <w:t>the</w:t>
            </w:r>
            <w:proofErr w:type="spellEnd"/>
            <w:r w:rsidRPr="00EA5037">
              <w:t xml:space="preserve"> presence </w:t>
            </w:r>
            <w:proofErr w:type="spellStart"/>
            <w:r w:rsidRPr="00EA5037">
              <w:t>of</w:t>
            </w:r>
            <w:proofErr w:type="spellEnd"/>
            <w:r w:rsidRPr="00EA5037">
              <w:t xml:space="preserve"> </w:t>
            </w:r>
            <w:proofErr w:type="spellStart"/>
            <w:r w:rsidRPr="00EA5037">
              <w:t>school</w:t>
            </w:r>
            <w:proofErr w:type="spellEnd"/>
            <w:r w:rsidRPr="00EA5037">
              <w:t xml:space="preserve"> </w:t>
            </w:r>
            <w:proofErr w:type="spellStart"/>
            <w:r w:rsidRPr="00EA5037">
              <w:t>failure</w:t>
            </w:r>
            <w:proofErr w:type="spellEnd"/>
            <w:r w:rsidRPr="00EA5037">
              <w:t xml:space="preserve"> </w:t>
            </w:r>
            <w:proofErr w:type="spellStart"/>
            <w:r w:rsidRPr="00EA5037">
              <w:t>at</w:t>
            </w:r>
            <w:proofErr w:type="spellEnd"/>
            <w:r w:rsidRPr="00EA5037">
              <w:t xml:space="preserve"> </w:t>
            </w:r>
            <w:proofErr w:type="spellStart"/>
            <w:r w:rsidRPr="00EA5037">
              <w:t>the</w:t>
            </w:r>
            <w:proofErr w:type="spellEnd"/>
            <w:r w:rsidRPr="00EA5037">
              <w:t xml:space="preserve"> </w:t>
            </w:r>
            <w:proofErr w:type="spellStart"/>
            <w:r w:rsidRPr="00EA5037">
              <w:t>secondary</w:t>
            </w:r>
            <w:proofErr w:type="spellEnd"/>
            <w:r w:rsidRPr="00EA5037">
              <w:t xml:space="preserve"> </w:t>
            </w:r>
            <w:proofErr w:type="spellStart"/>
            <w:r w:rsidRPr="00EA5037">
              <w:t>school</w:t>
            </w:r>
            <w:proofErr w:type="spellEnd"/>
            <w:r w:rsidRPr="00EA5037">
              <w:t xml:space="preserve"> </w:t>
            </w:r>
            <w:proofErr w:type="spellStart"/>
            <w:r w:rsidRPr="00EA5037">
              <w:t>of</w:t>
            </w:r>
            <w:proofErr w:type="spellEnd"/>
            <w:r w:rsidRPr="00EA5037">
              <w:t xml:space="preserve"> </w:t>
            </w:r>
            <w:proofErr w:type="spellStart"/>
            <w:r w:rsidRPr="00EA5037">
              <w:t>engineering</w:t>
            </w:r>
            <w:proofErr w:type="spellEnd"/>
            <w:r w:rsidRPr="00EA5037">
              <w:t xml:space="preserve"> in </w:t>
            </w:r>
            <w:proofErr w:type="spellStart"/>
            <w:r w:rsidRPr="00EA5037">
              <w:t>the</w:t>
            </w:r>
            <w:proofErr w:type="spellEnd"/>
            <w:r w:rsidRPr="00EA5037">
              <w:t xml:space="preserve"> Olomouc region.</w:t>
            </w:r>
          </w:p>
          <w:p w:rsidR="00DE2AAE" w:rsidRPr="00AC6323" w:rsidRDefault="00DE2AAE" w:rsidP="00DE2AAE">
            <w:pPr>
              <w:tabs>
                <w:tab w:val="left" w:pos="13425"/>
              </w:tabs>
            </w:pPr>
          </w:p>
        </w:tc>
      </w:tr>
      <w:tr w:rsidR="00DE2AAE" w:rsidTr="00DE2AAE">
        <w:trPr>
          <w:trHeight w:val="695"/>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Klíčová slova v angličtině:</w:t>
            </w:r>
          </w:p>
        </w:tc>
        <w:tc>
          <w:tcPr>
            <w:tcW w:w="6269" w:type="dxa"/>
            <w:tcBorders>
              <w:top w:val="single" w:sz="2" w:space="0" w:color="auto"/>
              <w:left w:val="single" w:sz="2" w:space="0" w:color="auto"/>
              <w:right w:val="double" w:sz="4" w:space="0" w:color="auto"/>
            </w:tcBorders>
            <w:shd w:val="clear" w:color="auto" w:fill="auto"/>
          </w:tcPr>
          <w:p w:rsidR="00DE2AAE" w:rsidRDefault="00DE2AAE" w:rsidP="00DE2AAE"/>
          <w:p w:rsidR="00DE2AAE" w:rsidRDefault="00DE2AAE" w:rsidP="00DE2AAE">
            <w:pPr>
              <w:rPr>
                <w:color w:val="212121"/>
                <w:shd w:val="clear" w:color="auto" w:fill="FFFFFF"/>
              </w:rPr>
            </w:pPr>
            <w:r w:rsidRPr="00EA5037">
              <w:rPr>
                <w:color w:val="212121"/>
                <w:shd w:val="clear" w:color="auto" w:fill="FFFFFF"/>
              </w:rPr>
              <w:t>Adol</w:t>
            </w:r>
            <w:r w:rsidR="00C458F9">
              <w:rPr>
                <w:color w:val="212121"/>
                <w:shd w:val="clear" w:color="auto" w:fill="FFFFFF"/>
              </w:rPr>
              <w:t>escence</w:t>
            </w:r>
            <w:r w:rsidRPr="00EA5037">
              <w:rPr>
                <w:color w:val="212121"/>
                <w:shd w:val="clear" w:color="auto" w:fill="FFFFFF"/>
              </w:rPr>
              <w:t xml:space="preserve">, identity, </w:t>
            </w:r>
            <w:proofErr w:type="spellStart"/>
            <w:r w:rsidRPr="00EA5037">
              <w:rPr>
                <w:color w:val="212121"/>
                <w:shd w:val="clear" w:color="auto" w:fill="FFFFFF"/>
              </w:rPr>
              <w:t>prevention</w:t>
            </w:r>
            <w:proofErr w:type="spellEnd"/>
            <w:r w:rsidRPr="00EA5037">
              <w:rPr>
                <w:color w:val="212121"/>
                <w:shd w:val="clear" w:color="auto" w:fill="FFFFFF"/>
              </w:rPr>
              <w:t xml:space="preserve">, risk </w:t>
            </w:r>
            <w:proofErr w:type="spellStart"/>
            <w:r w:rsidRPr="00EA5037">
              <w:rPr>
                <w:color w:val="212121"/>
                <w:shd w:val="clear" w:color="auto" w:fill="FFFFFF"/>
              </w:rPr>
              <w:t>behavior</w:t>
            </w:r>
            <w:proofErr w:type="spellEnd"/>
            <w:r w:rsidRPr="00EA5037">
              <w:rPr>
                <w:color w:val="212121"/>
                <w:shd w:val="clear" w:color="auto" w:fill="FFFFFF"/>
              </w:rPr>
              <w:t xml:space="preserve"> , </w:t>
            </w:r>
            <w:proofErr w:type="spellStart"/>
            <w:r w:rsidRPr="00EA5037">
              <w:rPr>
                <w:color w:val="212121"/>
                <w:shd w:val="clear" w:color="auto" w:fill="FFFFFF"/>
              </w:rPr>
              <w:t>school</w:t>
            </w:r>
            <w:proofErr w:type="spellEnd"/>
            <w:r w:rsidRPr="00EA5037">
              <w:rPr>
                <w:color w:val="212121"/>
                <w:shd w:val="clear" w:color="auto" w:fill="FFFFFF"/>
              </w:rPr>
              <w:t xml:space="preserve"> </w:t>
            </w:r>
            <w:proofErr w:type="spellStart"/>
            <w:r w:rsidRPr="00EA5037">
              <w:rPr>
                <w:color w:val="212121"/>
                <w:shd w:val="clear" w:color="auto" w:fill="FFFFFF"/>
              </w:rPr>
              <w:t>failure</w:t>
            </w:r>
            <w:proofErr w:type="spellEnd"/>
            <w:r w:rsidRPr="00EA5037">
              <w:rPr>
                <w:color w:val="212121"/>
                <w:shd w:val="clear" w:color="auto" w:fill="FFFFFF"/>
              </w:rPr>
              <w:t xml:space="preserve"> , temperament</w:t>
            </w:r>
          </w:p>
          <w:p w:rsidR="00DE2AAE" w:rsidRPr="00EA5037" w:rsidRDefault="00DE2AAE" w:rsidP="00DE2AAE"/>
        </w:tc>
      </w:tr>
      <w:tr w:rsidR="00DE2AAE" w:rsidTr="00DE2AAE">
        <w:trPr>
          <w:trHeight w:val="439"/>
        </w:trPr>
        <w:tc>
          <w:tcPr>
            <w:tcW w:w="2943" w:type="dxa"/>
            <w:tcBorders>
              <w:top w:val="single" w:sz="2" w:space="0" w:color="auto"/>
              <w:left w:val="double" w:sz="4" w:space="0" w:color="auto"/>
              <w:right w:val="single" w:sz="2" w:space="0" w:color="auto"/>
            </w:tcBorders>
            <w:shd w:val="clear" w:color="auto" w:fill="auto"/>
          </w:tcPr>
          <w:p w:rsidR="00DE2AAE" w:rsidRPr="00430F69" w:rsidRDefault="00DE2AAE" w:rsidP="00DE2AAE">
            <w:pPr>
              <w:rPr>
                <w:b/>
              </w:rPr>
            </w:pPr>
            <w:r w:rsidRPr="00430F69">
              <w:rPr>
                <w:b/>
              </w:rPr>
              <w:t>Přílohy vázané v práci:</w:t>
            </w:r>
          </w:p>
        </w:tc>
        <w:tc>
          <w:tcPr>
            <w:tcW w:w="6269" w:type="dxa"/>
            <w:tcBorders>
              <w:top w:val="single" w:sz="2" w:space="0" w:color="auto"/>
              <w:left w:val="single" w:sz="2" w:space="0" w:color="auto"/>
              <w:right w:val="double" w:sz="4" w:space="0" w:color="auto"/>
            </w:tcBorders>
            <w:shd w:val="clear" w:color="auto" w:fill="auto"/>
          </w:tcPr>
          <w:p w:rsidR="00DE2AAE" w:rsidRPr="00C3045A" w:rsidRDefault="00DE2AAE" w:rsidP="00DE2AAE">
            <w:pPr>
              <w:tabs>
                <w:tab w:val="left" w:pos="1140"/>
              </w:tabs>
            </w:pPr>
          </w:p>
        </w:tc>
      </w:tr>
      <w:tr w:rsidR="00DE2AAE" w:rsidTr="00DE2AAE">
        <w:trPr>
          <w:trHeight w:val="415"/>
        </w:trPr>
        <w:tc>
          <w:tcPr>
            <w:tcW w:w="2943" w:type="dxa"/>
            <w:tcBorders>
              <w:top w:val="single" w:sz="4" w:space="0" w:color="auto"/>
              <w:left w:val="double" w:sz="4" w:space="0" w:color="auto"/>
              <w:bottom w:val="single" w:sz="4" w:space="0" w:color="auto"/>
              <w:right w:val="single" w:sz="2" w:space="0" w:color="auto"/>
            </w:tcBorders>
            <w:shd w:val="clear" w:color="auto" w:fill="auto"/>
          </w:tcPr>
          <w:p w:rsidR="00DE2AAE" w:rsidRPr="00430F69" w:rsidRDefault="00DE2AAE" w:rsidP="00DE2AAE">
            <w:pPr>
              <w:rPr>
                <w:b/>
              </w:rPr>
            </w:pPr>
            <w:r w:rsidRPr="00430F69">
              <w:rPr>
                <w:b/>
              </w:rPr>
              <w:t>Rozsah práce:</w:t>
            </w:r>
          </w:p>
        </w:tc>
        <w:tc>
          <w:tcPr>
            <w:tcW w:w="6269" w:type="dxa"/>
            <w:tcBorders>
              <w:top w:val="single" w:sz="2" w:space="0" w:color="auto"/>
              <w:left w:val="single" w:sz="2" w:space="0" w:color="auto"/>
              <w:bottom w:val="single" w:sz="4" w:space="0" w:color="auto"/>
              <w:right w:val="double" w:sz="4" w:space="0" w:color="auto"/>
            </w:tcBorders>
            <w:shd w:val="clear" w:color="auto" w:fill="auto"/>
          </w:tcPr>
          <w:p w:rsidR="00DE2AAE" w:rsidRPr="00AC6323" w:rsidRDefault="00DE2AAE" w:rsidP="00DE2AAE">
            <w:r>
              <w:t>40 stran</w:t>
            </w:r>
          </w:p>
        </w:tc>
      </w:tr>
      <w:tr w:rsidR="00DE2AAE" w:rsidTr="00DE2AAE">
        <w:trPr>
          <w:trHeight w:val="415"/>
        </w:trPr>
        <w:tc>
          <w:tcPr>
            <w:tcW w:w="2943" w:type="dxa"/>
            <w:tcBorders>
              <w:top w:val="single" w:sz="4" w:space="0" w:color="auto"/>
              <w:left w:val="double" w:sz="4" w:space="0" w:color="auto"/>
              <w:bottom w:val="double" w:sz="4" w:space="0" w:color="auto"/>
              <w:right w:val="single" w:sz="2" w:space="0" w:color="auto"/>
            </w:tcBorders>
            <w:shd w:val="clear" w:color="auto" w:fill="auto"/>
          </w:tcPr>
          <w:p w:rsidR="00DE2AAE" w:rsidRPr="00430F69" w:rsidRDefault="00DE2AAE" w:rsidP="00DE2AAE">
            <w:pPr>
              <w:rPr>
                <w:b/>
              </w:rPr>
            </w:pPr>
            <w:r w:rsidRPr="00430F69">
              <w:rPr>
                <w:b/>
              </w:rPr>
              <w:t>Jazyk práce:</w:t>
            </w:r>
          </w:p>
        </w:tc>
        <w:tc>
          <w:tcPr>
            <w:tcW w:w="6269" w:type="dxa"/>
            <w:tcBorders>
              <w:top w:val="single" w:sz="4" w:space="0" w:color="auto"/>
              <w:left w:val="single" w:sz="2" w:space="0" w:color="auto"/>
              <w:bottom w:val="double" w:sz="4" w:space="0" w:color="auto"/>
              <w:right w:val="double" w:sz="4" w:space="0" w:color="auto"/>
            </w:tcBorders>
            <w:shd w:val="clear" w:color="auto" w:fill="auto"/>
          </w:tcPr>
          <w:p w:rsidR="00DE2AAE" w:rsidRPr="00AC6323" w:rsidRDefault="00DE2AAE" w:rsidP="00DE2AAE">
            <w:r>
              <w:t>čeština</w:t>
            </w:r>
          </w:p>
        </w:tc>
      </w:tr>
    </w:tbl>
    <w:p w:rsidR="006B487E" w:rsidRPr="0054645C" w:rsidRDefault="006B487E" w:rsidP="00DE2AAE">
      <w:pPr>
        <w:pStyle w:val="paragraphscx168451355"/>
        <w:spacing w:before="0" w:beforeAutospacing="0" w:after="0" w:afterAutospacing="0"/>
        <w:jc w:val="both"/>
        <w:textAlignment w:val="baseline"/>
        <w:rPr>
          <w:color w:val="000000"/>
          <w:lang w:eastAsia="cs-CZ"/>
        </w:rPr>
      </w:pPr>
    </w:p>
    <w:sectPr w:rsidR="006B487E" w:rsidRPr="0054645C" w:rsidSect="00B250B7">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636" w:rsidRDefault="00C56636" w:rsidP="000F7FBC">
      <w:r>
        <w:separator/>
      </w:r>
    </w:p>
  </w:endnote>
  <w:endnote w:type="continuationSeparator" w:id="0">
    <w:p w:rsidR="00C56636" w:rsidRDefault="00C56636" w:rsidP="000F7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AAE" w:rsidRDefault="00DE2AAE">
    <w:pPr>
      <w:pStyle w:val="Zpat"/>
      <w:jc w:val="center"/>
    </w:pPr>
  </w:p>
  <w:p w:rsidR="00DE2AAE" w:rsidRDefault="00DE2AAE" w:rsidP="004A0E23">
    <w:pPr>
      <w:pStyle w:val="Zpat"/>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8146127"/>
      <w:docPartObj>
        <w:docPartGallery w:val="Page Numbers (Bottom of Page)"/>
        <w:docPartUnique/>
      </w:docPartObj>
    </w:sdtPr>
    <w:sdtEndPr/>
    <w:sdtContent>
      <w:p w:rsidR="00DE2AAE" w:rsidRDefault="00DE2AAE">
        <w:pPr>
          <w:pStyle w:val="Zpat"/>
          <w:jc w:val="center"/>
        </w:pPr>
        <w:r>
          <w:fldChar w:fldCharType="begin"/>
        </w:r>
        <w:r>
          <w:instrText>PAGE   \* MERGEFORMAT</w:instrText>
        </w:r>
        <w:r>
          <w:fldChar w:fldCharType="separate"/>
        </w:r>
        <w:r w:rsidR="00E5767C">
          <w:rPr>
            <w:noProof/>
          </w:rPr>
          <w:t>6</w:t>
        </w:r>
        <w:r>
          <w:fldChar w:fldCharType="end"/>
        </w:r>
      </w:p>
    </w:sdtContent>
  </w:sdt>
  <w:p w:rsidR="00DE2AAE" w:rsidRDefault="00DE2AAE">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460935"/>
      <w:docPartObj>
        <w:docPartGallery w:val="Page Numbers (Bottom of Page)"/>
        <w:docPartUnique/>
      </w:docPartObj>
    </w:sdtPr>
    <w:sdtEndPr/>
    <w:sdtContent>
      <w:p w:rsidR="00DE2AAE" w:rsidRDefault="00DE2AAE">
        <w:pPr>
          <w:pStyle w:val="Zpat"/>
          <w:jc w:val="center"/>
        </w:pPr>
        <w:r>
          <w:fldChar w:fldCharType="begin"/>
        </w:r>
        <w:r>
          <w:instrText>PAGE   \* MERGEFORMAT</w:instrText>
        </w:r>
        <w:r>
          <w:fldChar w:fldCharType="separate"/>
        </w:r>
        <w:r w:rsidR="00E5767C">
          <w:rPr>
            <w:noProof/>
          </w:rPr>
          <w:t>41</w:t>
        </w:r>
        <w:r>
          <w:fldChar w:fldCharType="end"/>
        </w:r>
      </w:p>
    </w:sdtContent>
  </w:sdt>
  <w:p w:rsidR="00DE2AAE" w:rsidRDefault="00DE2AAE" w:rsidP="004A0E23">
    <w:pPr>
      <w:pStyle w:val="Zpa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636" w:rsidRDefault="00C56636" w:rsidP="000F7FBC">
      <w:r>
        <w:separator/>
      </w:r>
    </w:p>
  </w:footnote>
  <w:footnote w:type="continuationSeparator" w:id="0">
    <w:p w:rsidR="00C56636" w:rsidRDefault="00C56636" w:rsidP="000F7F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419"/>
    <w:multiLevelType w:val="hybridMultilevel"/>
    <w:tmpl w:val="F342BD8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nsid w:val="1ED468B1"/>
    <w:multiLevelType w:val="hybridMultilevel"/>
    <w:tmpl w:val="305452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E760F48"/>
    <w:multiLevelType w:val="hybridMultilevel"/>
    <w:tmpl w:val="79BA3A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6F63BEF"/>
    <w:multiLevelType w:val="hybridMultilevel"/>
    <w:tmpl w:val="BEB816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638A7EE6"/>
    <w:multiLevelType w:val="hybridMultilevel"/>
    <w:tmpl w:val="747AFC00"/>
    <w:lvl w:ilvl="0" w:tplc="CA3A9A3C">
      <w:start w:val="4"/>
      <w:numFmt w:val="bullet"/>
      <w:lvlText w:val="-"/>
      <w:lvlJc w:val="left"/>
      <w:pPr>
        <w:ind w:left="1068" w:hanging="360"/>
      </w:pPr>
      <w:rPr>
        <w:rFonts w:ascii="Times New Roman" w:eastAsiaTheme="minorHAnsi" w:hAnsi="Times New Roman" w:cs="Times New Roman"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686E0ED6"/>
    <w:multiLevelType w:val="hybridMultilevel"/>
    <w:tmpl w:val="D1DA44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6DC850D6"/>
    <w:multiLevelType w:val="hybridMultilevel"/>
    <w:tmpl w:val="D5B6238A"/>
    <w:lvl w:ilvl="0" w:tplc="2F6824E6">
      <w:start w:val="1"/>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1"/>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45C"/>
    <w:rsid w:val="000F7FBC"/>
    <w:rsid w:val="001944A4"/>
    <w:rsid w:val="0027783F"/>
    <w:rsid w:val="00290982"/>
    <w:rsid w:val="002A40CB"/>
    <w:rsid w:val="002A4F94"/>
    <w:rsid w:val="00377E19"/>
    <w:rsid w:val="004A0E23"/>
    <w:rsid w:val="00500479"/>
    <w:rsid w:val="0054645C"/>
    <w:rsid w:val="00571680"/>
    <w:rsid w:val="00575CB4"/>
    <w:rsid w:val="005A23E5"/>
    <w:rsid w:val="00655214"/>
    <w:rsid w:val="006B487E"/>
    <w:rsid w:val="007779AF"/>
    <w:rsid w:val="008B492B"/>
    <w:rsid w:val="008E7589"/>
    <w:rsid w:val="00A363E6"/>
    <w:rsid w:val="00B250B7"/>
    <w:rsid w:val="00BB14D5"/>
    <w:rsid w:val="00C458F9"/>
    <w:rsid w:val="00C45C44"/>
    <w:rsid w:val="00C56636"/>
    <w:rsid w:val="00CE398F"/>
    <w:rsid w:val="00DE2AAE"/>
    <w:rsid w:val="00E5767C"/>
    <w:rsid w:val="00E6004F"/>
    <w:rsid w:val="00F34A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645C"/>
    <w:pPr>
      <w:spacing w:after="0" w:line="240" w:lineRule="auto"/>
    </w:pPr>
    <w:rPr>
      <w:rFonts w:ascii="Times New Roman" w:eastAsia="Times New Roman" w:hAnsi="Times New Roman" w:cs="Times New Roman"/>
      <w:sz w:val="24"/>
      <w:szCs w:val="24"/>
      <w:lang w:eastAsia="es-ES"/>
    </w:rPr>
  </w:style>
  <w:style w:type="paragraph" w:styleId="Nadpis1">
    <w:name w:val="heading 1"/>
    <w:basedOn w:val="Normln"/>
    <w:next w:val="Normln"/>
    <w:link w:val="Nadpis1Char"/>
    <w:uiPriority w:val="9"/>
    <w:qFormat/>
    <w:rsid w:val="006B487E"/>
    <w:pPr>
      <w:keepNext/>
      <w:keepLines/>
      <w:spacing w:before="480"/>
      <w:outlineLvl w:val="0"/>
    </w:pPr>
    <w:rPr>
      <w:rFonts w:eastAsiaTheme="majorEastAsia" w:cstheme="majorBidi"/>
      <w:b/>
      <w:bCs/>
      <w:color w:val="000000" w:themeColor="text1"/>
      <w:sz w:val="32"/>
      <w:szCs w:val="28"/>
    </w:rPr>
  </w:style>
  <w:style w:type="paragraph" w:styleId="Nadpis2">
    <w:name w:val="heading 2"/>
    <w:basedOn w:val="Normln"/>
    <w:next w:val="Normln"/>
    <w:link w:val="Nadpis2Char"/>
    <w:uiPriority w:val="9"/>
    <w:unhideWhenUsed/>
    <w:qFormat/>
    <w:rsid w:val="006B487E"/>
    <w:pPr>
      <w:keepNext/>
      <w:keepLines/>
      <w:spacing w:before="200"/>
      <w:outlineLvl w:val="1"/>
    </w:pPr>
    <w:rPr>
      <w:rFonts w:eastAsiaTheme="majorEastAsia" w:cstheme="majorBidi"/>
      <w:b/>
      <w:bCs/>
      <w:sz w:val="30"/>
      <w:szCs w:val="26"/>
    </w:rPr>
  </w:style>
  <w:style w:type="paragraph" w:styleId="Nadpis3">
    <w:name w:val="heading 3"/>
    <w:basedOn w:val="Normln"/>
    <w:link w:val="Nadpis3Char"/>
    <w:uiPriority w:val="9"/>
    <w:qFormat/>
    <w:rsid w:val="0054645C"/>
    <w:pPr>
      <w:spacing w:before="100" w:beforeAutospacing="1" w:after="100" w:afterAutospacing="1"/>
      <w:outlineLvl w:val="2"/>
    </w:pPr>
    <w:rPr>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ragraphscx168451355">
    <w:name w:val="paragraph scx168451355"/>
    <w:basedOn w:val="Normln"/>
    <w:rsid w:val="0054645C"/>
    <w:pPr>
      <w:spacing w:before="100" w:beforeAutospacing="1" w:after="100" w:afterAutospacing="1"/>
    </w:pPr>
  </w:style>
  <w:style w:type="character" w:customStyle="1" w:styleId="normaltextrunscx168451355">
    <w:name w:val="normaltextrun scx168451355"/>
    <w:basedOn w:val="Standardnpsmoodstavce"/>
    <w:rsid w:val="0054645C"/>
  </w:style>
  <w:style w:type="character" w:customStyle="1" w:styleId="eopscx168451355">
    <w:name w:val="eop scx168451355"/>
    <w:basedOn w:val="Standardnpsmoodstavce"/>
    <w:rsid w:val="0054645C"/>
  </w:style>
  <w:style w:type="character" w:customStyle="1" w:styleId="apple-converted-space">
    <w:name w:val="apple-converted-space"/>
    <w:basedOn w:val="Standardnpsmoodstavce"/>
    <w:rsid w:val="0054645C"/>
  </w:style>
  <w:style w:type="paragraph" w:styleId="Normlnweb">
    <w:name w:val="Normal (Web)"/>
    <w:basedOn w:val="Normln"/>
    <w:uiPriority w:val="99"/>
    <w:unhideWhenUsed/>
    <w:rsid w:val="0054645C"/>
    <w:pPr>
      <w:spacing w:before="100" w:beforeAutospacing="1" w:after="100" w:afterAutospacing="1"/>
    </w:pPr>
    <w:rPr>
      <w:lang w:eastAsia="cs-CZ"/>
    </w:rPr>
  </w:style>
  <w:style w:type="character" w:styleId="Siln">
    <w:name w:val="Strong"/>
    <w:uiPriority w:val="22"/>
    <w:qFormat/>
    <w:rsid w:val="0054645C"/>
    <w:rPr>
      <w:b/>
      <w:bCs/>
    </w:rPr>
  </w:style>
  <w:style w:type="character" w:styleId="Hypertextovodkaz">
    <w:name w:val="Hyperlink"/>
    <w:uiPriority w:val="99"/>
    <w:unhideWhenUsed/>
    <w:rsid w:val="0054645C"/>
    <w:rPr>
      <w:color w:val="0000FF"/>
      <w:u w:val="single"/>
    </w:rPr>
  </w:style>
  <w:style w:type="character" w:customStyle="1" w:styleId="Nadpis3Char">
    <w:name w:val="Nadpis 3 Char"/>
    <w:basedOn w:val="Standardnpsmoodstavce"/>
    <w:link w:val="Nadpis3"/>
    <w:uiPriority w:val="9"/>
    <w:rsid w:val="0054645C"/>
    <w:rPr>
      <w:rFonts w:ascii="Times New Roman" w:eastAsia="Times New Roman" w:hAnsi="Times New Roman" w:cs="Times New Roman"/>
      <w:b/>
      <w:bCs/>
      <w:sz w:val="27"/>
      <w:szCs w:val="27"/>
      <w:lang w:eastAsia="cs-CZ"/>
    </w:rPr>
  </w:style>
  <w:style w:type="character" w:customStyle="1" w:styleId="spelle">
    <w:name w:val="spelle"/>
    <w:basedOn w:val="Standardnpsmoodstavce"/>
    <w:rsid w:val="0054645C"/>
  </w:style>
  <w:style w:type="paragraph" w:styleId="Odstavecseseznamem">
    <w:name w:val="List Paragraph"/>
    <w:basedOn w:val="Normln"/>
    <w:uiPriority w:val="34"/>
    <w:qFormat/>
    <w:rsid w:val="0054645C"/>
    <w:pPr>
      <w:spacing w:after="200" w:line="276"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0F7FBC"/>
    <w:pPr>
      <w:tabs>
        <w:tab w:val="center" w:pos="4536"/>
        <w:tab w:val="right" w:pos="9072"/>
      </w:tabs>
    </w:pPr>
  </w:style>
  <w:style w:type="character" w:customStyle="1" w:styleId="ZhlavChar">
    <w:name w:val="Záhlaví Char"/>
    <w:basedOn w:val="Standardnpsmoodstavce"/>
    <w:link w:val="Zhlav"/>
    <w:uiPriority w:val="99"/>
    <w:rsid w:val="000F7FBC"/>
    <w:rPr>
      <w:rFonts w:ascii="Times New Roman" w:eastAsia="Times New Roman" w:hAnsi="Times New Roman" w:cs="Times New Roman"/>
      <w:sz w:val="24"/>
      <w:szCs w:val="24"/>
      <w:lang w:eastAsia="es-ES"/>
    </w:rPr>
  </w:style>
  <w:style w:type="paragraph" w:styleId="Zpat">
    <w:name w:val="footer"/>
    <w:basedOn w:val="Normln"/>
    <w:link w:val="ZpatChar"/>
    <w:uiPriority w:val="99"/>
    <w:unhideWhenUsed/>
    <w:rsid w:val="000F7FBC"/>
    <w:pPr>
      <w:tabs>
        <w:tab w:val="center" w:pos="4536"/>
        <w:tab w:val="right" w:pos="9072"/>
      </w:tabs>
    </w:pPr>
  </w:style>
  <w:style w:type="character" w:customStyle="1" w:styleId="ZpatChar">
    <w:name w:val="Zápatí Char"/>
    <w:basedOn w:val="Standardnpsmoodstavce"/>
    <w:link w:val="Zpat"/>
    <w:uiPriority w:val="99"/>
    <w:rsid w:val="000F7FBC"/>
    <w:rPr>
      <w:rFonts w:ascii="Times New Roman" w:eastAsia="Times New Roman" w:hAnsi="Times New Roman" w:cs="Times New Roman"/>
      <w:sz w:val="24"/>
      <w:szCs w:val="24"/>
      <w:lang w:eastAsia="es-ES"/>
    </w:rPr>
  </w:style>
  <w:style w:type="character" w:customStyle="1" w:styleId="Nadpis1Char">
    <w:name w:val="Nadpis 1 Char"/>
    <w:basedOn w:val="Standardnpsmoodstavce"/>
    <w:link w:val="Nadpis1"/>
    <w:uiPriority w:val="9"/>
    <w:rsid w:val="006B487E"/>
    <w:rPr>
      <w:rFonts w:ascii="Times New Roman" w:eastAsiaTheme="majorEastAsia" w:hAnsi="Times New Roman" w:cstheme="majorBidi"/>
      <w:b/>
      <w:bCs/>
      <w:color w:val="000000" w:themeColor="text1"/>
      <w:sz w:val="32"/>
      <w:szCs w:val="28"/>
      <w:lang w:eastAsia="es-ES"/>
    </w:rPr>
  </w:style>
  <w:style w:type="character" w:customStyle="1" w:styleId="Nadpis2Char">
    <w:name w:val="Nadpis 2 Char"/>
    <w:basedOn w:val="Standardnpsmoodstavce"/>
    <w:link w:val="Nadpis2"/>
    <w:uiPriority w:val="9"/>
    <w:rsid w:val="006B487E"/>
    <w:rPr>
      <w:rFonts w:ascii="Times New Roman" w:eastAsiaTheme="majorEastAsia" w:hAnsi="Times New Roman" w:cstheme="majorBidi"/>
      <w:b/>
      <w:bCs/>
      <w:sz w:val="30"/>
      <w:szCs w:val="26"/>
      <w:lang w:eastAsia="es-ES"/>
    </w:rPr>
  </w:style>
  <w:style w:type="paragraph" w:styleId="Nadpisobsahu">
    <w:name w:val="TOC Heading"/>
    <w:basedOn w:val="Nadpis1"/>
    <w:next w:val="Normln"/>
    <w:uiPriority w:val="39"/>
    <w:semiHidden/>
    <w:unhideWhenUsed/>
    <w:qFormat/>
    <w:rsid w:val="00F34AA8"/>
    <w:pPr>
      <w:spacing w:line="276" w:lineRule="auto"/>
      <w:outlineLvl w:val="9"/>
    </w:pPr>
    <w:rPr>
      <w:rFonts w:asciiTheme="majorHAnsi" w:hAnsiTheme="majorHAnsi"/>
      <w:color w:val="365F91" w:themeColor="accent1" w:themeShade="BF"/>
      <w:sz w:val="28"/>
      <w:lang w:eastAsia="cs-CZ"/>
    </w:rPr>
  </w:style>
  <w:style w:type="paragraph" w:styleId="Obsah1">
    <w:name w:val="toc 1"/>
    <w:basedOn w:val="Normln"/>
    <w:next w:val="Normln"/>
    <w:autoRedefine/>
    <w:uiPriority w:val="39"/>
    <w:unhideWhenUsed/>
    <w:rsid w:val="00F34AA8"/>
    <w:pPr>
      <w:spacing w:after="100"/>
    </w:pPr>
  </w:style>
  <w:style w:type="paragraph" w:styleId="Obsah2">
    <w:name w:val="toc 2"/>
    <w:basedOn w:val="Normln"/>
    <w:next w:val="Normln"/>
    <w:autoRedefine/>
    <w:uiPriority w:val="39"/>
    <w:unhideWhenUsed/>
    <w:rsid w:val="00F34AA8"/>
    <w:pPr>
      <w:spacing w:after="100"/>
      <w:ind w:left="240"/>
    </w:pPr>
  </w:style>
  <w:style w:type="paragraph" w:styleId="Textbubliny">
    <w:name w:val="Balloon Text"/>
    <w:basedOn w:val="Normln"/>
    <w:link w:val="TextbublinyChar"/>
    <w:uiPriority w:val="99"/>
    <w:semiHidden/>
    <w:unhideWhenUsed/>
    <w:rsid w:val="00F34AA8"/>
    <w:rPr>
      <w:rFonts w:ascii="Tahoma" w:hAnsi="Tahoma" w:cs="Tahoma"/>
      <w:sz w:val="16"/>
      <w:szCs w:val="16"/>
    </w:rPr>
  </w:style>
  <w:style w:type="character" w:customStyle="1" w:styleId="TextbublinyChar">
    <w:name w:val="Text bubliny Char"/>
    <w:basedOn w:val="Standardnpsmoodstavce"/>
    <w:link w:val="Textbubliny"/>
    <w:uiPriority w:val="99"/>
    <w:semiHidden/>
    <w:rsid w:val="00F34AA8"/>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645C"/>
    <w:pPr>
      <w:spacing w:after="0" w:line="240" w:lineRule="auto"/>
    </w:pPr>
    <w:rPr>
      <w:rFonts w:ascii="Times New Roman" w:eastAsia="Times New Roman" w:hAnsi="Times New Roman" w:cs="Times New Roman"/>
      <w:sz w:val="24"/>
      <w:szCs w:val="24"/>
      <w:lang w:eastAsia="es-ES"/>
    </w:rPr>
  </w:style>
  <w:style w:type="paragraph" w:styleId="Nadpis1">
    <w:name w:val="heading 1"/>
    <w:basedOn w:val="Normln"/>
    <w:next w:val="Normln"/>
    <w:link w:val="Nadpis1Char"/>
    <w:uiPriority w:val="9"/>
    <w:qFormat/>
    <w:rsid w:val="006B487E"/>
    <w:pPr>
      <w:keepNext/>
      <w:keepLines/>
      <w:spacing w:before="480"/>
      <w:outlineLvl w:val="0"/>
    </w:pPr>
    <w:rPr>
      <w:rFonts w:eastAsiaTheme="majorEastAsia" w:cstheme="majorBidi"/>
      <w:b/>
      <w:bCs/>
      <w:color w:val="000000" w:themeColor="text1"/>
      <w:sz w:val="32"/>
      <w:szCs w:val="28"/>
    </w:rPr>
  </w:style>
  <w:style w:type="paragraph" w:styleId="Nadpis2">
    <w:name w:val="heading 2"/>
    <w:basedOn w:val="Normln"/>
    <w:next w:val="Normln"/>
    <w:link w:val="Nadpis2Char"/>
    <w:uiPriority w:val="9"/>
    <w:unhideWhenUsed/>
    <w:qFormat/>
    <w:rsid w:val="006B487E"/>
    <w:pPr>
      <w:keepNext/>
      <w:keepLines/>
      <w:spacing w:before="200"/>
      <w:outlineLvl w:val="1"/>
    </w:pPr>
    <w:rPr>
      <w:rFonts w:eastAsiaTheme="majorEastAsia" w:cstheme="majorBidi"/>
      <w:b/>
      <w:bCs/>
      <w:sz w:val="30"/>
      <w:szCs w:val="26"/>
    </w:rPr>
  </w:style>
  <w:style w:type="paragraph" w:styleId="Nadpis3">
    <w:name w:val="heading 3"/>
    <w:basedOn w:val="Normln"/>
    <w:link w:val="Nadpis3Char"/>
    <w:uiPriority w:val="9"/>
    <w:qFormat/>
    <w:rsid w:val="0054645C"/>
    <w:pPr>
      <w:spacing w:before="100" w:beforeAutospacing="1" w:after="100" w:afterAutospacing="1"/>
      <w:outlineLvl w:val="2"/>
    </w:pPr>
    <w:rPr>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ragraphscx168451355">
    <w:name w:val="paragraph scx168451355"/>
    <w:basedOn w:val="Normln"/>
    <w:rsid w:val="0054645C"/>
    <w:pPr>
      <w:spacing w:before="100" w:beforeAutospacing="1" w:after="100" w:afterAutospacing="1"/>
    </w:pPr>
  </w:style>
  <w:style w:type="character" w:customStyle="1" w:styleId="normaltextrunscx168451355">
    <w:name w:val="normaltextrun scx168451355"/>
    <w:basedOn w:val="Standardnpsmoodstavce"/>
    <w:rsid w:val="0054645C"/>
  </w:style>
  <w:style w:type="character" w:customStyle="1" w:styleId="eopscx168451355">
    <w:name w:val="eop scx168451355"/>
    <w:basedOn w:val="Standardnpsmoodstavce"/>
    <w:rsid w:val="0054645C"/>
  </w:style>
  <w:style w:type="character" w:customStyle="1" w:styleId="apple-converted-space">
    <w:name w:val="apple-converted-space"/>
    <w:basedOn w:val="Standardnpsmoodstavce"/>
    <w:rsid w:val="0054645C"/>
  </w:style>
  <w:style w:type="paragraph" w:styleId="Normlnweb">
    <w:name w:val="Normal (Web)"/>
    <w:basedOn w:val="Normln"/>
    <w:uiPriority w:val="99"/>
    <w:unhideWhenUsed/>
    <w:rsid w:val="0054645C"/>
    <w:pPr>
      <w:spacing w:before="100" w:beforeAutospacing="1" w:after="100" w:afterAutospacing="1"/>
    </w:pPr>
    <w:rPr>
      <w:lang w:eastAsia="cs-CZ"/>
    </w:rPr>
  </w:style>
  <w:style w:type="character" w:styleId="Siln">
    <w:name w:val="Strong"/>
    <w:uiPriority w:val="22"/>
    <w:qFormat/>
    <w:rsid w:val="0054645C"/>
    <w:rPr>
      <w:b/>
      <w:bCs/>
    </w:rPr>
  </w:style>
  <w:style w:type="character" w:styleId="Hypertextovodkaz">
    <w:name w:val="Hyperlink"/>
    <w:uiPriority w:val="99"/>
    <w:unhideWhenUsed/>
    <w:rsid w:val="0054645C"/>
    <w:rPr>
      <w:color w:val="0000FF"/>
      <w:u w:val="single"/>
    </w:rPr>
  </w:style>
  <w:style w:type="character" w:customStyle="1" w:styleId="Nadpis3Char">
    <w:name w:val="Nadpis 3 Char"/>
    <w:basedOn w:val="Standardnpsmoodstavce"/>
    <w:link w:val="Nadpis3"/>
    <w:uiPriority w:val="9"/>
    <w:rsid w:val="0054645C"/>
    <w:rPr>
      <w:rFonts w:ascii="Times New Roman" w:eastAsia="Times New Roman" w:hAnsi="Times New Roman" w:cs="Times New Roman"/>
      <w:b/>
      <w:bCs/>
      <w:sz w:val="27"/>
      <w:szCs w:val="27"/>
      <w:lang w:eastAsia="cs-CZ"/>
    </w:rPr>
  </w:style>
  <w:style w:type="character" w:customStyle="1" w:styleId="spelle">
    <w:name w:val="spelle"/>
    <w:basedOn w:val="Standardnpsmoodstavce"/>
    <w:rsid w:val="0054645C"/>
  </w:style>
  <w:style w:type="paragraph" w:styleId="Odstavecseseznamem">
    <w:name w:val="List Paragraph"/>
    <w:basedOn w:val="Normln"/>
    <w:uiPriority w:val="34"/>
    <w:qFormat/>
    <w:rsid w:val="0054645C"/>
    <w:pPr>
      <w:spacing w:after="200" w:line="276"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0F7FBC"/>
    <w:pPr>
      <w:tabs>
        <w:tab w:val="center" w:pos="4536"/>
        <w:tab w:val="right" w:pos="9072"/>
      </w:tabs>
    </w:pPr>
  </w:style>
  <w:style w:type="character" w:customStyle="1" w:styleId="ZhlavChar">
    <w:name w:val="Záhlaví Char"/>
    <w:basedOn w:val="Standardnpsmoodstavce"/>
    <w:link w:val="Zhlav"/>
    <w:uiPriority w:val="99"/>
    <w:rsid w:val="000F7FBC"/>
    <w:rPr>
      <w:rFonts w:ascii="Times New Roman" w:eastAsia="Times New Roman" w:hAnsi="Times New Roman" w:cs="Times New Roman"/>
      <w:sz w:val="24"/>
      <w:szCs w:val="24"/>
      <w:lang w:eastAsia="es-ES"/>
    </w:rPr>
  </w:style>
  <w:style w:type="paragraph" w:styleId="Zpat">
    <w:name w:val="footer"/>
    <w:basedOn w:val="Normln"/>
    <w:link w:val="ZpatChar"/>
    <w:uiPriority w:val="99"/>
    <w:unhideWhenUsed/>
    <w:rsid w:val="000F7FBC"/>
    <w:pPr>
      <w:tabs>
        <w:tab w:val="center" w:pos="4536"/>
        <w:tab w:val="right" w:pos="9072"/>
      </w:tabs>
    </w:pPr>
  </w:style>
  <w:style w:type="character" w:customStyle="1" w:styleId="ZpatChar">
    <w:name w:val="Zápatí Char"/>
    <w:basedOn w:val="Standardnpsmoodstavce"/>
    <w:link w:val="Zpat"/>
    <w:uiPriority w:val="99"/>
    <w:rsid w:val="000F7FBC"/>
    <w:rPr>
      <w:rFonts w:ascii="Times New Roman" w:eastAsia="Times New Roman" w:hAnsi="Times New Roman" w:cs="Times New Roman"/>
      <w:sz w:val="24"/>
      <w:szCs w:val="24"/>
      <w:lang w:eastAsia="es-ES"/>
    </w:rPr>
  </w:style>
  <w:style w:type="character" w:customStyle="1" w:styleId="Nadpis1Char">
    <w:name w:val="Nadpis 1 Char"/>
    <w:basedOn w:val="Standardnpsmoodstavce"/>
    <w:link w:val="Nadpis1"/>
    <w:uiPriority w:val="9"/>
    <w:rsid w:val="006B487E"/>
    <w:rPr>
      <w:rFonts w:ascii="Times New Roman" w:eastAsiaTheme="majorEastAsia" w:hAnsi="Times New Roman" w:cstheme="majorBidi"/>
      <w:b/>
      <w:bCs/>
      <w:color w:val="000000" w:themeColor="text1"/>
      <w:sz w:val="32"/>
      <w:szCs w:val="28"/>
      <w:lang w:eastAsia="es-ES"/>
    </w:rPr>
  </w:style>
  <w:style w:type="character" w:customStyle="1" w:styleId="Nadpis2Char">
    <w:name w:val="Nadpis 2 Char"/>
    <w:basedOn w:val="Standardnpsmoodstavce"/>
    <w:link w:val="Nadpis2"/>
    <w:uiPriority w:val="9"/>
    <w:rsid w:val="006B487E"/>
    <w:rPr>
      <w:rFonts w:ascii="Times New Roman" w:eastAsiaTheme="majorEastAsia" w:hAnsi="Times New Roman" w:cstheme="majorBidi"/>
      <w:b/>
      <w:bCs/>
      <w:sz w:val="30"/>
      <w:szCs w:val="26"/>
      <w:lang w:eastAsia="es-ES"/>
    </w:rPr>
  </w:style>
  <w:style w:type="paragraph" w:styleId="Nadpisobsahu">
    <w:name w:val="TOC Heading"/>
    <w:basedOn w:val="Nadpis1"/>
    <w:next w:val="Normln"/>
    <w:uiPriority w:val="39"/>
    <w:semiHidden/>
    <w:unhideWhenUsed/>
    <w:qFormat/>
    <w:rsid w:val="00F34AA8"/>
    <w:pPr>
      <w:spacing w:line="276" w:lineRule="auto"/>
      <w:outlineLvl w:val="9"/>
    </w:pPr>
    <w:rPr>
      <w:rFonts w:asciiTheme="majorHAnsi" w:hAnsiTheme="majorHAnsi"/>
      <w:color w:val="365F91" w:themeColor="accent1" w:themeShade="BF"/>
      <w:sz w:val="28"/>
      <w:lang w:eastAsia="cs-CZ"/>
    </w:rPr>
  </w:style>
  <w:style w:type="paragraph" w:styleId="Obsah1">
    <w:name w:val="toc 1"/>
    <w:basedOn w:val="Normln"/>
    <w:next w:val="Normln"/>
    <w:autoRedefine/>
    <w:uiPriority w:val="39"/>
    <w:unhideWhenUsed/>
    <w:rsid w:val="00F34AA8"/>
    <w:pPr>
      <w:spacing w:after="100"/>
    </w:pPr>
  </w:style>
  <w:style w:type="paragraph" w:styleId="Obsah2">
    <w:name w:val="toc 2"/>
    <w:basedOn w:val="Normln"/>
    <w:next w:val="Normln"/>
    <w:autoRedefine/>
    <w:uiPriority w:val="39"/>
    <w:unhideWhenUsed/>
    <w:rsid w:val="00F34AA8"/>
    <w:pPr>
      <w:spacing w:after="100"/>
      <w:ind w:left="240"/>
    </w:pPr>
  </w:style>
  <w:style w:type="paragraph" w:styleId="Textbubliny">
    <w:name w:val="Balloon Text"/>
    <w:basedOn w:val="Normln"/>
    <w:link w:val="TextbublinyChar"/>
    <w:uiPriority w:val="99"/>
    <w:semiHidden/>
    <w:unhideWhenUsed/>
    <w:rsid w:val="00F34AA8"/>
    <w:rPr>
      <w:rFonts w:ascii="Tahoma" w:hAnsi="Tahoma" w:cs="Tahoma"/>
      <w:sz w:val="16"/>
      <w:szCs w:val="16"/>
    </w:rPr>
  </w:style>
  <w:style w:type="character" w:customStyle="1" w:styleId="TextbublinyChar">
    <w:name w:val="Text bubliny Char"/>
    <w:basedOn w:val="Standardnpsmoodstavce"/>
    <w:link w:val="Textbubliny"/>
    <w:uiPriority w:val="99"/>
    <w:semiHidden/>
    <w:rsid w:val="00F34AA8"/>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sociacevp.cz/"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smt.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karske.slovniky.cz/pojem/adolescence"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www.czso.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9613C-674C-4326-82CB-D4B0C4FFC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11328</Words>
  <Characters>66836</Characters>
  <Application>Microsoft Office Word</Application>
  <DocSecurity>0</DocSecurity>
  <Lines>556</Lines>
  <Paragraphs>156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Stříbrný vítr</dc:creator>
  <cp:lastModifiedBy>Stříbrný vítr</cp:lastModifiedBy>
  <cp:revision>2</cp:revision>
  <dcterms:created xsi:type="dcterms:W3CDTF">2016-06-21T15:06:00Z</dcterms:created>
  <dcterms:modified xsi:type="dcterms:W3CDTF">2016-06-21T15:06:00Z</dcterms:modified>
</cp:coreProperties>
</file>