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551F26" w:rsidP="00165D89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165D89">
              <w:rPr>
                <w:rFonts w:ascii="Calibri" w:hAnsi="Calibri"/>
                <w:b/>
                <w:noProof/>
              </w:rPr>
              <w:t>Způsoby rozpoznávání psychických problémů u onkologicky nemocných pacientů a strategie všeobecných sester v jejich řešení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165D89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165D89">
              <w:rPr>
                <w:noProof/>
              </w:rPr>
              <w:t>bakalářská</w:t>
            </w:r>
            <w:r>
              <w:fldChar w:fldCharType="end"/>
            </w:r>
            <w:bookmarkEnd w:id="1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165D89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165D89">
              <w:rPr>
                <w:rFonts w:ascii="Calibri" w:hAnsi="Calibri"/>
                <w:b/>
                <w:noProof/>
              </w:rPr>
              <w:t>Lucie Zubatá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165D89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165D89" w:rsidRPr="00165D89">
              <w:rPr>
                <w:rFonts w:ascii="Calibri" w:hAnsi="Calibri"/>
                <w:noProof/>
              </w:rPr>
              <w:t>všeobecná sestra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165D89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165D89" w:rsidRPr="00165D89">
              <w:rPr>
                <w:noProof/>
              </w:rPr>
              <w:t>Ústav ošetřovatelství FZV UP v Olomouci</w:t>
            </w:r>
            <w: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165D89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165D89" w:rsidRPr="00165D89">
              <w:rPr>
                <w:noProof/>
              </w:rPr>
              <w:t>doc. Petra Mandysová, MSN, Ph.D.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BD57F4">
              <w:rPr>
                <w:rFonts w:ascii="Calibri" w:hAnsi="Calibri"/>
              </w:rPr>
            </w:r>
            <w:r w:rsidR="00BD57F4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811682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165D89">
              <w:rPr>
                <w:rFonts w:ascii="Calibri" w:hAnsi="Calibri"/>
                <w:noProof/>
              </w:rPr>
              <w:t xml:space="preserve">Práce </w:t>
            </w:r>
            <w:r w:rsidR="008774C5">
              <w:rPr>
                <w:rFonts w:ascii="Calibri" w:hAnsi="Calibri"/>
                <w:noProof/>
              </w:rPr>
              <w:t xml:space="preserve">je </w:t>
            </w:r>
            <w:r w:rsidR="00165D89">
              <w:rPr>
                <w:rFonts w:ascii="Calibri" w:hAnsi="Calibri"/>
                <w:noProof/>
              </w:rPr>
              <w:t>přehledn</w:t>
            </w:r>
            <w:r w:rsidR="008774C5">
              <w:rPr>
                <w:rFonts w:ascii="Calibri" w:hAnsi="Calibri"/>
                <w:noProof/>
              </w:rPr>
              <w:t>á a přesvědčivá,</w:t>
            </w:r>
            <w:r w:rsidR="00165D89">
              <w:rPr>
                <w:rFonts w:ascii="Calibri" w:hAnsi="Calibri"/>
                <w:noProof/>
              </w:rPr>
              <w:t xml:space="preserve"> </w:t>
            </w:r>
            <w:r w:rsidR="008774C5">
              <w:rPr>
                <w:rFonts w:ascii="Calibri" w:hAnsi="Calibri"/>
                <w:noProof/>
              </w:rPr>
              <w:t xml:space="preserve">logicky uspořádaná, studentka </w:t>
            </w:r>
            <w:r w:rsidR="00165D89">
              <w:rPr>
                <w:rFonts w:ascii="Calibri" w:hAnsi="Calibri"/>
                <w:noProof/>
              </w:rPr>
              <w:t xml:space="preserve">přitom </w:t>
            </w:r>
            <w:r w:rsidR="008774C5">
              <w:rPr>
                <w:rFonts w:ascii="Calibri" w:hAnsi="Calibri"/>
                <w:noProof/>
              </w:rPr>
              <w:t xml:space="preserve">čerpá </w:t>
            </w:r>
            <w:r w:rsidR="00165D89">
              <w:rPr>
                <w:rFonts w:ascii="Calibri" w:hAnsi="Calibri"/>
                <w:noProof/>
              </w:rPr>
              <w:t xml:space="preserve">z široké škály zahraničních zdrojů. V práci se vyskytují </w:t>
            </w:r>
            <w:r w:rsidR="008774C5">
              <w:rPr>
                <w:rFonts w:ascii="Calibri" w:hAnsi="Calibri"/>
                <w:noProof/>
              </w:rPr>
              <w:t xml:space="preserve">jen </w:t>
            </w:r>
            <w:r w:rsidR="00165D89">
              <w:rPr>
                <w:rFonts w:ascii="Calibri" w:hAnsi="Calibri"/>
                <w:noProof/>
              </w:rPr>
              <w:t>občasné</w:t>
            </w:r>
            <w:r w:rsidR="00811682">
              <w:rPr>
                <w:rFonts w:ascii="Calibri" w:hAnsi="Calibri"/>
                <w:noProof/>
              </w:rPr>
              <w:t xml:space="preserve"> </w:t>
            </w:r>
            <w:r w:rsidR="00165D89">
              <w:rPr>
                <w:rFonts w:ascii="Calibri" w:hAnsi="Calibri"/>
                <w:noProof/>
              </w:rPr>
              <w:t>gramatické a stylistické chyby. Kapitolu 2 a 3 by bylo možno zpřehlednit členěním na podkapitoly.</w:t>
            </w:r>
            <w:r w:rsidR="008774C5">
              <w:rPr>
                <w:rFonts w:ascii="Calibri" w:hAnsi="Calibri"/>
                <w:noProof/>
              </w:rPr>
              <w:t xml:space="preserve"> Některé zdroje nejsou na referenčním seznamu (např. Jong-Heun, 2019, </w:t>
            </w:r>
            <w:r w:rsidR="00E34566">
              <w:rPr>
                <w:rFonts w:ascii="Calibri" w:hAnsi="Calibri"/>
                <w:noProof/>
              </w:rPr>
              <w:t xml:space="preserve">viz </w:t>
            </w:r>
            <w:r w:rsidR="008774C5">
              <w:rPr>
                <w:rFonts w:ascii="Calibri" w:hAnsi="Calibri"/>
                <w:noProof/>
              </w:rPr>
              <w:t xml:space="preserve">str. 25, Kroenke, 2010, </w:t>
            </w:r>
            <w:r w:rsidR="00E34566">
              <w:rPr>
                <w:rFonts w:ascii="Calibri" w:hAnsi="Calibri"/>
                <w:noProof/>
              </w:rPr>
              <w:t xml:space="preserve">viz </w:t>
            </w:r>
            <w:r w:rsidR="008774C5">
              <w:rPr>
                <w:rFonts w:ascii="Calibri" w:hAnsi="Calibri"/>
                <w:noProof/>
              </w:rPr>
              <w:t>s</w:t>
            </w:r>
            <w:r w:rsidR="00E34566">
              <w:rPr>
                <w:rFonts w:ascii="Calibri" w:hAnsi="Calibri"/>
                <w:noProof/>
              </w:rPr>
              <w:t>tr</w:t>
            </w:r>
            <w:r w:rsidR="008774C5">
              <w:rPr>
                <w:rFonts w:ascii="Calibri" w:hAnsi="Calibri"/>
                <w:noProof/>
              </w:rPr>
              <w:t>. 29). Tyto drobné nedostatky nesnižují celkovou kvalitu práce.</w:t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BD57F4" w:rsidRDefault="001A0DA6" w:rsidP="008774C5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8774C5">
              <w:rPr>
                <w:rFonts w:ascii="Calibri" w:hAnsi="Calibri"/>
              </w:rPr>
              <w:t xml:space="preserve">V kapitole 3 v tabulkách uvádíte české znění zahraničních screeningových nástrojů. Vysvětlete, jak byly získány tyto české verze. </w:t>
            </w:r>
          </w:p>
          <w:p w:rsidR="001A0DA6" w:rsidRPr="00877B41" w:rsidRDefault="008774C5" w:rsidP="00BD57F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 představuje pojem "zpětný překlad" a kdy se tato metoda využívá?</w:t>
            </w:r>
            <w:r w:rsidR="00165D89">
              <w:rPr>
                <w:rFonts w:ascii="Calibri" w:hAnsi="Calibri"/>
                <w:noProof/>
              </w:rPr>
              <w:t xml:space="preserve"> </w:t>
            </w:r>
            <w:bookmarkStart w:id="17" w:name="_GoBack"/>
            <w:bookmarkEnd w:id="17"/>
            <w:r w:rsidR="001A0DA6"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811682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811682">
              <w:rPr>
                <w:rFonts w:ascii="Calibri" w:hAnsi="Calibri"/>
              </w:rPr>
              <w:t>5. 5. 2022</w:t>
            </w:r>
            <w:r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DA6"/>
    <w:rsid w:val="00165D89"/>
    <w:rsid w:val="001A0DA6"/>
    <w:rsid w:val="003C7D68"/>
    <w:rsid w:val="00551F26"/>
    <w:rsid w:val="006771E4"/>
    <w:rsid w:val="00811682"/>
    <w:rsid w:val="00830AA9"/>
    <w:rsid w:val="008774C5"/>
    <w:rsid w:val="00BA2E27"/>
    <w:rsid w:val="00BD57F4"/>
    <w:rsid w:val="00D476A5"/>
    <w:rsid w:val="00E34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FC77B"/>
  <w15:docId w15:val="{7C42DDB5-CE9D-46F1-A2D6-8CC56994C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635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Mandysova Petra</cp:lastModifiedBy>
  <cp:revision>6</cp:revision>
  <dcterms:created xsi:type="dcterms:W3CDTF">2022-05-05T15:00:00Z</dcterms:created>
  <dcterms:modified xsi:type="dcterms:W3CDTF">2022-05-17T06:06:00Z</dcterms:modified>
</cp:coreProperties>
</file>