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D6F" w:rsidRDefault="00066D6F" w:rsidP="00944062">
      <w:pPr>
        <w:pStyle w:val="Nadpis1"/>
        <w:jc w:val="both"/>
        <w:rPr>
          <w:sz w:val="36"/>
          <w:szCs w:val="36"/>
        </w:rPr>
      </w:pPr>
      <w:r w:rsidRPr="002B2A0E">
        <w:rPr>
          <w:sz w:val="36"/>
          <w:szCs w:val="36"/>
        </w:rPr>
        <w:t xml:space="preserve">Posudek </w:t>
      </w:r>
      <w:r w:rsidR="00BA35CE">
        <w:rPr>
          <w:sz w:val="36"/>
          <w:szCs w:val="36"/>
        </w:rPr>
        <w:t xml:space="preserve">oponenta bakalářské práce </w:t>
      </w:r>
    </w:p>
    <w:p w:rsidR="00066D6F" w:rsidRPr="00FE1E7A" w:rsidRDefault="00066D6F" w:rsidP="00944062">
      <w:pPr>
        <w:jc w:val="both"/>
      </w:pPr>
    </w:p>
    <w:p w:rsidR="00464C4C" w:rsidRDefault="00066D6F" w:rsidP="00944062">
      <w:pPr>
        <w:spacing w:line="360" w:lineRule="auto"/>
        <w:jc w:val="both"/>
        <w:rPr>
          <w:rFonts w:ascii="Garamond" w:hAnsi="Garamond"/>
        </w:rPr>
      </w:pPr>
      <w:r w:rsidRPr="002B2A0E">
        <w:rPr>
          <w:rFonts w:ascii="Garamond" w:hAnsi="Garamond"/>
        </w:rPr>
        <w:t xml:space="preserve">Název práce: </w:t>
      </w:r>
      <w:r w:rsidR="00464C4C">
        <w:rPr>
          <w:rFonts w:ascii="Garamond" w:hAnsi="Garamond"/>
        </w:rPr>
        <w:t>Impeachment v právním řádu ČR</w:t>
      </w:r>
    </w:p>
    <w:p w:rsidR="00464C4C" w:rsidRDefault="00464C4C" w:rsidP="00944062">
      <w:pPr>
        <w:spacing w:line="360" w:lineRule="auto"/>
        <w:jc w:val="both"/>
        <w:rPr>
          <w:rFonts w:ascii="Garamond" w:hAnsi="Garamond"/>
        </w:rPr>
      </w:pPr>
      <w:r>
        <w:rPr>
          <w:rFonts w:ascii="Garamond" w:hAnsi="Garamond"/>
        </w:rPr>
        <w:t>Autorka: Kateřina Augustinová</w:t>
      </w:r>
    </w:p>
    <w:p w:rsidR="00BA35CE" w:rsidRPr="000B6243" w:rsidRDefault="00BA35CE" w:rsidP="00944062">
      <w:pPr>
        <w:spacing w:line="360" w:lineRule="auto"/>
        <w:jc w:val="both"/>
        <w:rPr>
          <w:rFonts w:ascii="Garamond" w:hAnsi="Garamond"/>
          <w:b/>
        </w:rPr>
      </w:pPr>
      <w:r>
        <w:rPr>
          <w:rFonts w:ascii="Garamond" w:hAnsi="Garamond"/>
        </w:rPr>
        <w:t>Rok: 201</w:t>
      </w:r>
      <w:r w:rsidR="00464C4C">
        <w:rPr>
          <w:rFonts w:ascii="Garamond" w:hAnsi="Garamond"/>
        </w:rPr>
        <w:t>6</w:t>
      </w:r>
    </w:p>
    <w:p w:rsidR="00066D6F" w:rsidRDefault="00066D6F" w:rsidP="00944062">
      <w:pPr>
        <w:ind w:firstLine="708"/>
        <w:jc w:val="both"/>
        <w:rPr>
          <w:rFonts w:ascii="Garamond" w:hAnsi="Garamond"/>
        </w:rPr>
      </w:pPr>
    </w:p>
    <w:p w:rsidR="00464C4C" w:rsidRDefault="00066D6F" w:rsidP="00944062">
      <w:pPr>
        <w:jc w:val="both"/>
        <w:rPr>
          <w:rFonts w:ascii="Garamond" w:hAnsi="Garamond" w:cs="Garamond"/>
        </w:rPr>
      </w:pPr>
      <w:r w:rsidRPr="0080556A">
        <w:rPr>
          <w:rFonts w:ascii="Garamond" w:hAnsi="Garamond" w:cs="Garamond"/>
        </w:rPr>
        <w:t>Autor</w:t>
      </w:r>
      <w:r w:rsidR="00BA35CE">
        <w:rPr>
          <w:rFonts w:ascii="Garamond" w:hAnsi="Garamond" w:cs="Garamond"/>
        </w:rPr>
        <w:t>ka</w:t>
      </w:r>
      <w:r w:rsidRPr="0080556A">
        <w:rPr>
          <w:rFonts w:ascii="Garamond" w:hAnsi="Garamond" w:cs="Garamond"/>
        </w:rPr>
        <w:t xml:space="preserve"> si vybral</w:t>
      </w:r>
      <w:r w:rsidR="00BA35CE">
        <w:rPr>
          <w:rFonts w:ascii="Garamond" w:hAnsi="Garamond" w:cs="Garamond"/>
        </w:rPr>
        <w:t>a</w:t>
      </w:r>
      <w:r w:rsidRPr="0080556A">
        <w:rPr>
          <w:rFonts w:ascii="Garamond" w:hAnsi="Garamond" w:cs="Garamond"/>
        </w:rPr>
        <w:t xml:space="preserve"> </w:t>
      </w:r>
      <w:r w:rsidR="00464C4C">
        <w:rPr>
          <w:rFonts w:ascii="Garamond" w:hAnsi="Garamond" w:cs="Garamond"/>
        </w:rPr>
        <w:t>téma impeachmentu v právním řádu České republiky. Téma lze hodnotit jako odpovídající bakalářsk</w:t>
      </w:r>
      <w:r w:rsidR="007F43A5">
        <w:rPr>
          <w:rFonts w:ascii="Garamond" w:hAnsi="Garamond" w:cs="Garamond"/>
        </w:rPr>
        <w:t>é</w:t>
      </w:r>
      <w:r w:rsidR="00464C4C">
        <w:rPr>
          <w:rFonts w:ascii="Garamond" w:hAnsi="Garamond" w:cs="Garamond"/>
        </w:rPr>
        <w:t xml:space="preserve"> práci. Práce má vedle úvodu a závěru 5 kapitol, obsahuje dále seznam zkratek a seznam použité literatury a judikatury.</w:t>
      </w:r>
    </w:p>
    <w:p w:rsidR="00BA35CE" w:rsidRDefault="00BA35CE" w:rsidP="00944062">
      <w:pPr>
        <w:jc w:val="both"/>
        <w:rPr>
          <w:rFonts w:ascii="Garamond" w:hAnsi="Garamond" w:cs="Garamond"/>
        </w:rPr>
      </w:pPr>
    </w:p>
    <w:p w:rsidR="006638E1" w:rsidRDefault="00066D6F" w:rsidP="00944062">
      <w:pPr>
        <w:jc w:val="both"/>
        <w:rPr>
          <w:rFonts w:ascii="Garamond" w:hAnsi="Garamond" w:cs="Garamond"/>
        </w:rPr>
      </w:pPr>
      <w:r w:rsidRPr="0080556A">
        <w:rPr>
          <w:rFonts w:ascii="Garamond" w:hAnsi="Garamond" w:cs="Garamond"/>
        </w:rPr>
        <w:t xml:space="preserve">Systematika </w:t>
      </w:r>
      <w:r w:rsidR="00464C4C">
        <w:rPr>
          <w:rFonts w:ascii="Garamond" w:hAnsi="Garamond" w:cs="Garamond"/>
        </w:rPr>
        <w:t>práce v</w:t>
      </w:r>
      <w:r w:rsidR="006638E1">
        <w:rPr>
          <w:rFonts w:ascii="Garamond" w:hAnsi="Garamond" w:cs="Garamond"/>
        </w:rPr>
        <w:t xml:space="preserve"> hrubých rysech v </w:t>
      </w:r>
      <w:r w:rsidR="00464C4C">
        <w:rPr>
          <w:rFonts w:ascii="Garamond" w:hAnsi="Garamond" w:cs="Garamond"/>
        </w:rPr>
        <w:t xml:space="preserve">zásadě odpovídá tématu a cílům práce. Autorka si v úvodu vymezila několik výzkumných otázek, kterými se postupně v práci zabývá. </w:t>
      </w:r>
      <w:r w:rsidR="006638E1">
        <w:rPr>
          <w:rFonts w:ascii="Garamond" w:hAnsi="Garamond" w:cs="Garamond"/>
        </w:rPr>
        <w:t>Postupuje od obecného ke konkrétnímu, v páté kapitole zmiňuje též úpravu v SR. Pokud však autorka v úvodu slibuje, že v</w:t>
      </w:r>
      <w:r w:rsidR="002A2960">
        <w:rPr>
          <w:rFonts w:ascii="Garamond" w:hAnsi="Garamond" w:cs="Garamond"/>
        </w:rPr>
        <w:t xml:space="preserve"> páté kapitole představí slovenskou právní úpravu, kterou v závěru porovná s úpravou českou, je nutno dodat, že v </w:t>
      </w:r>
      <w:r w:rsidR="006638E1">
        <w:rPr>
          <w:rFonts w:ascii="Garamond" w:hAnsi="Garamond" w:cs="Garamond"/>
        </w:rPr>
        <w:t xml:space="preserve">závěru </w:t>
      </w:r>
      <w:r w:rsidR="002A2960">
        <w:rPr>
          <w:rFonts w:ascii="Garamond" w:hAnsi="Garamond" w:cs="Garamond"/>
        </w:rPr>
        <w:t xml:space="preserve">jakékoli porovnání české a slovenské úpravy absentuje. </w:t>
      </w:r>
      <w:r w:rsidR="006638E1">
        <w:rPr>
          <w:rFonts w:ascii="Garamond" w:hAnsi="Garamond" w:cs="Garamond"/>
        </w:rPr>
        <w:t xml:space="preserve"> </w:t>
      </w:r>
    </w:p>
    <w:p w:rsidR="006638E1" w:rsidRDefault="006638E1" w:rsidP="00944062">
      <w:pPr>
        <w:jc w:val="both"/>
        <w:rPr>
          <w:rFonts w:ascii="Garamond" w:hAnsi="Garamond" w:cs="Garamond"/>
        </w:rPr>
      </w:pPr>
    </w:p>
    <w:p w:rsidR="006638E1" w:rsidRDefault="006638E1" w:rsidP="00944062">
      <w:pPr>
        <w:jc w:val="both"/>
        <w:rPr>
          <w:rFonts w:ascii="Garamond" w:hAnsi="Garamond" w:cs="Garamond"/>
        </w:rPr>
      </w:pPr>
      <w:r>
        <w:rPr>
          <w:rFonts w:ascii="Garamond" w:hAnsi="Garamond" w:cs="Garamond"/>
        </w:rPr>
        <w:t xml:space="preserve">Určité výhrady lze mít k podrobnějšímu strukturování kapitol, kdy např. není zcela zřejmé, proč autorka v první kapitole hovoří o ústavní odpovědnosti, pod kterou vzápětí řadí další možné formy odpovědnosti, např. trestněprávní. Zde by pak autorka měla rozlišovat mezi odpovědností právní, ústavně právní, odpovědností hlavy státu atd. Zdá se však, že autorka místy různé formy odpovědnosti směšuje, resp. nedostatečně specifikuje či odděluje, čímž vzniká určitý zmatek v tom, o čem vlastně momentálně píše.  </w:t>
      </w:r>
    </w:p>
    <w:p w:rsidR="002A2960" w:rsidRDefault="002A2960" w:rsidP="00944062">
      <w:pPr>
        <w:jc w:val="both"/>
        <w:rPr>
          <w:rFonts w:ascii="Garamond" w:hAnsi="Garamond" w:cs="Garamond"/>
        </w:rPr>
      </w:pPr>
    </w:p>
    <w:p w:rsidR="002A2960" w:rsidRDefault="002A2960" w:rsidP="00944062">
      <w:pPr>
        <w:jc w:val="both"/>
        <w:rPr>
          <w:rFonts w:ascii="Garamond" w:hAnsi="Garamond" w:cs="Garamond"/>
        </w:rPr>
      </w:pPr>
      <w:r>
        <w:rPr>
          <w:rFonts w:ascii="Garamond" w:hAnsi="Garamond" w:cs="Garamond"/>
        </w:rPr>
        <w:t>Práce bohužel místy obsahuje gramatické chyby (např. „země začínali“ – s. 7</w:t>
      </w:r>
      <w:r w:rsidR="007F43A5">
        <w:rPr>
          <w:rFonts w:ascii="Garamond" w:hAnsi="Garamond" w:cs="Garamond"/>
        </w:rPr>
        <w:t>, „pravomoci vyčtené v čl. 63“ – s. 20</w:t>
      </w:r>
      <w:r>
        <w:rPr>
          <w:rFonts w:ascii="Garamond" w:hAnsi="Garamond" w:cs="Garamond"/>
        </w:rPr>
        <w:t>), často pak chyby či nepřesnosti stylistické, formulační a místy i věcné. Např. v závěru autorka zmiňuje, že hodnotí kladně závěr ÚS v řízení o ústavní žalobě vůči V. Klausovi, protože si nemyslí, že by se V. Klaus dopustil velezrady. Závěr ÚS se však merita věci nijak nedotýká. Vzápětí autorka navíc dodává, že ÚS „žalobu zamítl pro uplynutí funkce“. V praxi šlo o zastavení řízení, což je rozdíl, který autorka musí být schopna rozeznat a v práci reflektovat. Na s. 29 autorka tyto skutečnosti uvádí korektně</w:t>
      </w:r>
      <w:r w:rsidR="007F43A5">
        <w:rPr>
          <w:rFonts w:ascii="Garamond" w:hAnsi="Garamond" w:cs="Garamond"/>
        </w:rPr>
        <w:t xml:space="preserve"> (byť s odkazem na komentář k Ústavě, nikoli samotné rozhodnutí, které by zde mělo být pramenem)</w:t>
      </w:r>
      <w:r>
        <w:rPr>
          <w:rFonts w:ascii="Garamond" w:hAnsi="Garamond" w:cs="Garamond"/>
        </w:rPr>
        <w:t xml:space="preserve">, takže není zřejmé, proč jsou v práci takto zjevné kvalitativní výkyvy.  </w:t>
      </w:r>
    </w:p>
    <w:p w:rsidR="006638E1" w:rsidRDefault="006638E1" w:rsidP="00944062">
      <w:pPr>
        <w:jc w:val="both"/>
        <w:rPr>
          <w:rFonts w:ascii="Garamond" w:hAnsi="Garamond" w:cs="Garamond"/>
        </w:rPr>
      </w:pPr>
    </w:p>
    <w:p w:rsidR="007F43A5" w:rsidRDefault="007F43A5" w:rsidP="00944062">
      <w:pPr>
        <w:jc w:val="both"/>
        <w:rPr>
          <w:rFonts w:ascii="Garamond" w:hAnsi="Garamond" w:cs="Garamond"/>
        </w:rPr>
      </w:pPr>
      <w:r>
        <w:rPr>
          <w:rFonts w:ascii="Garamond" w:hAnsi="Garamond" w:cs="Garamond"/>
        </w:rPr>
        <w:t xml:space="preserve">Tam, kde se autorka drží odborné literatury, nelze z hlediska věcné správnosti textu příliš mnoho vytknout, místy je však práce s literaturou poněkud nejasná. </w:t>
      </w:r>
      <w:r w:rsidR="002C40AB">
        <w:rPr>
          <w:rFonts w:ascii="Garamond" w:hAnsi="Garamond" w:cs="Garamond"/>
        </w:rPr>
        <w:t xml:space="preserve">Jednak mám za to, že na řadě míst by bylo nutno použít přímou citaci, neboť autorka text přebírá doslovně. </w:t>
      </w:r>
      <w:r w:rsidR="004A5359">
        <w:rPr>
          <w:rFonts w:ascii="Garamond" w:hAnsi="Garamond" w:cs="Garamond"/>
        </w:rPr>
        <w:t>Jindy je poněkud nejasný zdroj úvah či inspirace</w:t>
      </w:r>
      <w:r w:rsidR="002427F5">
        <w:rPr>
          <w:rFonts w:ascii="Garamond" w:hAnsi="Garamond" w:cs="Garamond"/>
        </w:rPr>
        <w:t xml:space="preserve">; </w:t>
      </w:r>
      <w:r w:rsidR="004A5359">
        <w:rPr>
          <w:rFonts w:ascii="Garamond" w:hAnsi="Garamond" w:cs="Garamond"/>
        </w:rPr>
        <w:t xml:space="preserve">využití více zdrojů bez dostatečné znalosti kontextu </w:t>
      </w:r>
      <w:r w:rsidR="002427F5">
        <w:rPr>
          <w:rFonts w:ascii="Garamond" w:hAnsi="Garamond" w:cs="Garamond"/>
        </w:rPr>
        <w:t xml:space="preserve">či pojmosloví </w:t>
      </w:r>
      <w:r w:rsidR="004A5359">
        <w:rPr>
          <w:rFonts w:ascii="Garamond" w:hAnsi="Garamond" w:cs="Garamond"/>
        </w:rPr>
        <w:t>může vést k věcným nepřesnostem. N</w:t>
      </w:r>
      <w:r>
        <w:rPr>
          <w:rFonts w:ascii="Garamond" w:hAnsi="Garamond" w:cs="Garamond"/>
        </w:rPr>
        <w:t xml:space="preserve">apř. </w:t>
      </w:r>
      <w:r w:rsidR="002C40AB">
        <w:rPr>
          <w:rFonts w:ascii="Garamond" w:hAnsi="Garamond" w:cs="Garamond"/>
        </w:rPr>
        <w:t>na s. 8 autorka využívá rozlišení několika for</w:t>
      </w:r>
      <w:r w:rsidR="002427F5">
        <w:rPr>
          <w:rFonts w:ascii="Garamond" w:hAnsi="Garamond" w:cs="Garamond"/>
        </w:rPr>
        <w:t>e</w:t>
      </w:r>
      <w:r w:rsidR="002C40AB">
        <w:rPr>
          <w:rFonts w:ascii="Garamond" w:hAnsi="Garamond" w:cs="Garamond"/>
        </w:rPr>
        <w:t xml:space="preserve">m odpovědnosti </w:t>
      </w:r>
      <w:r w:rsidR="002427F5">
        <w:rPr>
          <w:rFonts w:ascii="Garamond" w:hAnsi="Garamond" w:cs="Garamond"/>
        </w:rPr>
        <w:t>vymezené prof. Filipem</w:t>
      </w:r>
      <w:r w:rsidR="002427F5">
        <w:rPr>
          <w:rFonts w:ascii="Garamond" w:hAnsi="Garamond" w:cs="Garamond"/>
        </w:rPr>
        <w:t xml:space="preserve"> </w:t>
      </w:r>
      <w:r w:rsidR="002C40AB">
        <w:rPr>
          <w:rFonts w:ascii="Garamond" w:hAnsi="Garamond" w:cs="Garamond"/>
        </w:rPr>
        <w:t xml:space="preserve">vztahující se k hlavě státu, vzápětí její jednotlivé formy </w:t>
      </w:r>
      <w:r w:rsidR="002427F5">
        <w:rPr>
          <w:rFonts w:ascii="Garamond" w:hAnsi="Garamond" w:cs="Garamond"/>
        </w:rPr>
        <w:t xml:space="preserve">blíže definuje </w:t>
      </w:r>
      <w:r w:rsidR="002C40AB">
        <w:rPr>
          <w:rFonts w:ascii="Garamond" w:hAnsi="Garamond" w:cs="Garamond"/>
        </w:rPr>
        <w:t xml:space="preserve">s odkazem na stať J. Kudry, tudíž není zřejmé, co vlastně bylo zdrojem inspirace. Jak již bylo zmíněno shora, autorka vymezuje pojem ústavní odpovědnosti několika znaky (kap. </w:t>
      </w:r>
      <w:proofErr w:type="gramStart"/>
      <w:r w:rsidR="002C40AB">
        <w:rPr>
          <w:rFonts w:ascii="Garamond" w:hAnsi="Garamond" w:cs="Garamond"/>
        </w:rPr>
        <w:t>1.2.), přičemž</w:t>
      </w:r>
      <w:proofErr w:type="gramEnd"/>
      <w:r w:rsidR="002C40AB">
        <w:rPr>
          <w:rFonts w:ascii="Garamond" w:hAnsi="Garamond" w:cs="Garamond"/>
        </w:rPr>
        <w:t xml:space="preserve"> vzápětí řadí pod tuto odpovědnost takové formy odpovědnosti, které definici autorky nemohou odpovídat (kap. 1.2.2.-1.2.4.).  </w:t>
      </w:r>
    </w:p>
    <w:p w:rsidR="007F43A5" w:rsidRDefault="007F43A5" w:rsidP="00944062">
      <w:pPr>
        <w:jc w:val="both"/>
        <w:rPr>
          <w:rFonts w:ascii="Garamond" w:hAnsi="Garamond" w:cs="Garamond"/>
        </w:rPr>
      </w:pPr>
    </w:p>
    <w:p w:rsidR="002427F5" w:rsidRDefault="002427F5" w:rsidP="002427F5">
      <w:pPr>
        <w:jc w:val="both"/>
        <w:rPr>
          <w:rFonts w:ascii="Garamond" w:hAnsi="Garamond" w:cs="Garamond"/>
        </w:rPr>
      </w:pPr>
      <w:r>
        <w:rPr>
          <w:rFonts w:ascii="Garamond" w:hAnsi="Garamond" w:cs="Garamond"/>
        </w:rPr>
        <w:t xml:space="preserve">U některých pasáží práce není zcela zřejmý jejich vztah k samotnému tématu práce, tj. impeachmentu (např. stručné představení nálezů ÚS v kap. 3.3.1. a 3.3.2.).  </w:t>
      </w:r>
    </w:p>
    <w:p w:rsidR="006638E1" w:rsidRDefault="00464C4C" w:rsidP="00944062">
      <w:pPr>
        <w:jc w:val="both"/>
        <w:rPr>
          <w:rFonts w:ascii="Garamond" w:hAnsi="Garamond" w:cs="Garamond"/>
        </w:rPr>
      </w:pPr>
      <w:r>
        <w:rPr>
          <w:rFonts w:ascii="Garamond" w:hAnsi="Garamond" w:cs="Garamond"/>
        </w:rPr>
        <w:lastRenderedPageBreak/>
        <w:t>Zklamáním je bohužel samotný závěr práce, kde autorka zdaleka nevyužila možnosti přehledně shrnout své závěry a výsledky. Jak z hlediska samotného obsahu závěru, tak stylistického způsobu formulování myšlenek autorky působí závěr poněkud zmateně, kdy autorka jednak uvádí, že nebylo možno jít v práci příliš do hloubky, u výzkumných otázek spíše zpětně odkazuje k textu práce, než aby závěry stručně shrnula. Některé závěry jsou pak poněkud nejasné (např.</w:t>
      </w:r>
      <w:r w:rsidR="006638E1">
        <w:rPr>
          <w:rFonts w:ascii="Garamond" w:hAnsi="Garamond" w:cs="Garamond"/>
        </w:rPr>
        <w:t xml:space="preserve"> úvahy </w:t>
      </w:r>
      <w:r>
        <w:rPr>
          <w:rFonts w:ascii="Garamond" w:hAnsi="Garamond" w:cs="Garamond"/>
        </w:rPr>
        <w:t>autork</w:t>
      </w:r>
      <w:r w:rsidR="006638E1">
        <w:rPr>
          <w:rFonts w:ascii="Garamond" w:hAnsi="Garamond" w:cs="Garamond"/>
        </w:rPr>
        <w:t>y</w:t>
      </w:r>
      <w:r>
        <w:rPr>
          <w:rFonts w:ascii="Garamond" w:hAnsi="Garamond" w:cs="Garamond"/>
        </w:rPr>
        <w:t xml:space="preserve"> ve vztahu k</w:t>
      </w:r>
      <w:r w:rsidR="006638E1">
        <w:rPr>
          <w:rFonts w:ascii="Garamond" w:hAnsi="Garamond" w:cs="Garamond"/>
        </w:rPr>
        <w:t xml:space="preserve"> možné inspiraci </w:t>
      </w:r>
      <w:r>
        <w:rPr>
          <w:rFonts w:ascii="Garamond" w:hAnsi="Garamond" w:cs="Garamond"/>
        </w:rPr>
        <w:t>slovensk</w:t>
      </w:r>
      <w:r w:rsidR="006638E1">
        <w:rPr>
          <w:rFonts w:ascii="Garamond" w:hAnsi="Garamond" w:cs="Garamond"/>
        </w:rPr>
        <w:t xml:space="preserve">ou </w:t>
      </w:r>
      <w:r>
        <w:rPr>
          <w:rFonts w:ascii="Garamond" w:hAnsi="Garamond" w:cs="Garamond"/>
        </w:rPr>
        <w:t>úprav</w:t>
      </w:r>
      <w:r w:rsidR="006638E1">
        <w:rPr>
          <w:rFonts w:ascii="Garamond" w:hAnsi="Garamond" w:cs="Garamond"/>
        </w:rPr>
        <w:t xml:space="preserve">ou </w:t>
      </w:r>
      <w:r>
        <w:rPr>
          <w:rFonts w:ascii="Garamond" w:hAnsi="Garamond" w:cs="Garamond"/>
        </w:rPr>
        <w:t xml:space="preserve">odvolání hlavy státu </w:t>
      </w:r>
      <w:r w:rsidR="006638E1">
        <w:rPr>
          <w:rFonts w:ascii="Garamond" w:hAnsi="Garamond" w:cs="Garamond"/>
        </w:rPr>
        <w:t xml:space="preserve">lidovým hlasováním). Stejně tak jsou některé formulace ne příliš vypovídající a jasné (např. na konci závěru, kdy autorka uvádí, že cílem bylo „přiblížit fungování vztahů pravomocí a odpovědnosti v současném zasazení do praxe“). </w:t>
      </w:r>
    </w:p>
    <w:p w:rsidR="003B3A8E" w:rsidRDefault="003B3A8E" w:rsidP="00944062">
      <w:pPr>
        <w:jc w:val="both"/>
        <w:rPr>
          <w:rFonts w:ascii="Garamond" w:hAnsi="Garamond" w:cs="Garamond"/>
        </w:rPr>
      </w:pPr>
    </w:p>
    <w:p w:rsidR="00025342" w:rsidRDefault="003B3A8E" w:rsidP="00944062">
      <w:pPr>
        <w:jc w:val="both"/>
        <w:rPr>
          <w:rFonts w:ascii="Garamond" w:hAnsi="Garamond"/>
          <w:bCs/>
        </w:rPr>
      </w:pPr>
      <w:r>
        <w:rPr>
          <w:rFonts w:ascii="Garamond" w:hAnsi="Garamond"/>
          <w:bCs/>
        </w:rPr>
        <w:t xml:space="preserve">Autorka sice prokázala schopnost zpracovat určité téma na úrovni bakalářské práce, dohledat relevantní zdroje a popsat podstatné aspekty zkoumaného tématu, vlastní invence spočívající ať již ve správném strukturování tématu samotného, tak ve zpracování jasného a srozumitelného závěru bohužel chybí. </w:t>
      </w:r>
    </w:p>
    <w:p w:rsidR="003B3A8E" w:rsidRDefault="003B3A8E" w:rsidP="00944062">
      <w:pPr>
        <w:jc w:val="both"/>
        <w:rPr>
          <w:rFonts w:ascii="Garamond" w:hAnsi="Garamond"/>
          <w:bCs/>
        </w:rPr>
      </w:pPr>
    </w:p>
    <w:p w:rsidR="003B3A8E" w:rsidRPr="0080556A" w:rsidRDefault="003B3A8E" w:rsidP="00944062">
      <w:pPr>
        <w:jc w:val="both"/>
        <w:rPr>
          <w:rFonts w:ascii="Garamond" w:hAnsi="Garamond"/>
          <w:bCs/>
        </w:rPr>
      </w:pPr>
    </w:p>
    <w:p w:rsidR="00066D6F" w:rsidRPr="0080556A" w:rsidRDefault="00066D6F" w:rsidP="00944062">
      <w:pPr>
        <w:jc w:val="both"/>
        <w:rPr>
          <w:rFonts w:ascii="Garamond" w:hAnsi="Garamond"/>
          <w:bCs/>
        </w:rPr>
      </w:pPr>
    </w:p>
    <w:p w:rsidR="00066D6F" w:rsidRPr="0080556A" w:rsidRDefault="00066D6F" w:rsidP="00944062">
      <w:pPr>
        <w:jc w:val="both"/>
        <w:rPr>
          <w:rFonts w:ascii="Garamond" w:hAnsi="Garamond"/>
          <w:b/>
          <w:bCs/>
        </w:rPr>
      </w:pPr>
      <w:r w:rsidRPr="0080556A">
        <w:rPr>
          <w:rFonts w:ascii="Garamond" w:hAnsi="Garamond"/>
          <w:b/>
          <w:bCs/>
        </w:rPr>
        <w:t>Závěr:</w:t>
      </w:r>
    </w:p>
    <w:p w:rsidR="00025342" w:rsidRDefault="00025342" w:rsidP="00944062">
      <w:pPr>
        <w:jc w:val="both"/>
        <w:rPr>
          <w:rFonts w:ascii="Garamond" w:hAnsi="Garamond"/>
          <w:bCs/>
        </w:rPr>
      </w:pPr>
    </w:p>
    <w:p w:rsidR="00066D6F" w:rsidRPr="0080556A" w:rsidRDefault="004A5359" w:rsidP="00944062">
      <w:pPr>
        <w:jc w:val="both"/>
        <w:rPr>
          <w:rFonts w:ascii="Garamond" w:hAnsi="Garamond"/>
          <w:b/>
        </w:rPr>
      </w:pPr>
      <w:r>
        <w:rPr>
          <w:rFonts w:ascii="Garamond" w:hAnsi="Garamond"/>
        </w:rPr>
        <w:t>Pr</w:t>
      </w:r>
      <w:r w:rsidR="00066D6F" w:rsidRPr="0080556A">
        <w:rPr>
          <w:rFonts w:ascii="Garamond" w:hAnsi="Garamond"/>
        </w:rPr>
        <w:t xml:space="preserve">áci </w:t>
      </w:r>
      <w:r w:rsidR="00066D6F" w:rsidRPr="0080556A">
        <w:rPr>
          <w:rFonts w:ascii="Garamond" w:hAnsi="Garamond"/>
          <w:b/>
          <w:bCs/>
        </w:rPr>
        <w:t xml:space="preserve">doporučuji </w:t>
      </w:r>
      <w:r w:rsidR="00066D6F" w:rsidRPr="0080556A">
        <w:rPr>
          <w:rFonts w:ascii="Garamond" w:hAnsi="Garamond"/>
        </w:rPr>
        <w:t>k ústní obhajobě</w:t>
      </w:r>
      <w:r>
        <w:rPr>
          <w:rFonts w:ascii="Garamond" w:hAnsi="Garamond"/>
        </w:rPr>
        <w:t xml:space="preserve">, s ohledem na výše uvedené </w:t>
      </w:r>
      <w:r w:rsidR="00066D6F" w:rsidRPr="0080556A">
        <w:rPr>
          <w:rFonts w:ascii="Garamond" w:hAnsi="Garamond"/>
        </w:rPr>
        <w:t xml:space="preserve">navrhuji </w:t>
      </w:r>
      <w:r w:rsidR="00066D6F" w:rsidRPr="00BF58B1">
        <w:rPr>
          <w:rFonts w:ascii="Garamond" w:hAnsi="Garamond"/>
          <w:b/>
        </w:rPr>
        <w:t xml:space="preserve">hodnocení </w:t>
      </w:r>
      <w:r w:rsidR="007F43A5" w:rsidRPr="00BF58B1">
        <w:rPr>
          <w:rFonts w:ascii="Garamond" w:hAnsi="Garamond"/>
          <w:b/>
        </w:rPr>
        <w:t>D</w:t>
      </w:r>
      <w:r w:rsidR="00066D6F" w:rsidRPr="0080556A">
        <w:rPr>
          <w:rFonts w:ascii="Garamond" w:hAnsi="Garamond"/>
          <w:b/>
        </w:rPr>
        <w:t>.</w:t>
      </w:r>
    </w:p>
    <w:p w:rsidR="00066D6F" w:rsidRPr="0080556A" w:rsidRDefault="00066D6F" w:rsidP="00944062">
      <w:pPr>
        <w:jc w:val="both"/>
        <w:rPr>
          <w:rFonts w:ascii="Garamond" w:hAnsi="Garamond"/>
          <w:b/>
        </w:rPr>
      </w:pPr>
    </w:p>
    <w:p w:rsidR="00FF3E82" w:rsidRDefault="00FF3E82" w:rsidP="00944062">
      <w:pPr>
        <w:jc w:val="both"/>
        <w:rPr>
          <w:rFonts w:ascii="Garamond" w:hAnsi="Garamond"/>
          <w:b/>
        </w:rPr>
      </w:pPr>
    </w:p>
    <w:p w:rsidR="00925DC9" w:rsidRDefault="00925DC9" w:rsidP="00944062">
      <w:pPr>
        <w:jc w:val="both"/>
        <w:rPr>
          <w:rFonts w:ascii="Garamond" w:hAnsi="Garamond"/>
          <w:b/>
        </w:rPr>
      </w:pPr>
    </w:p>
    <w:p w:rsidR="00066D6F" w:rsidRPr="00FF3E82" w:rsidRDefault="007936FA" w:rsidP="00944062">
      <w:pPr>
        <w:jc w:val="both"/>
        <w:rPr>
          <w:rFonts w:ascii="Garamond" w:hAnsi="Garamond"/>
          <w:b/>
        </w:rPr>
      </w:pPr>
      <w:r w:rsidRPr="00FF3E82">
        <w:rPr>
          <w:rFonts w:ascii="Garamond" w:hAnsi="Garamond"/>
          <w:b/>
        </w:rPr>
        <w:t>Otázky k obhajobě:</w:t>
      </w:r>
    </w:p>
    <w:p w:rsidR="00FF3E82" w:rsidRDefault="00FF3E82" w:rsidP="00944062">
      <w:pPr>
        <w:jc w:val="both"/>
        <w:rPr>
          <w:rFonts w:ascii="Garamond" w:hAnsi="Garamond"/>
        </w:rPr>
      </w:pPr>
    </w:p>
    <w:p w:rsidR="00925DC9" w:rsidRDefault="002C40AB" w:rsidP="00944062">
      <w:pPr>
        <w:jc w:val="both"/>
        <w:rPr>
          <w:rFonts w:ascii="Garamond" w:hAnsi="Garamond"/>
        </w:rPr>
      </w:pPr>
      <w:r>
        <w:rPr>
          <w:rFonts w:ascii="Garamond" w:hAnsi="Garamond"/>
        </w:rPr>
        <w:t>Autorka by mohla v rámci obhajoby vyjasnit své představy o pojmu ústavní odpovědnosti, resp. jiných formách odpovědnos</w:t>
      </w:r>
      <w:r w:rsidR="004A5359">
        <w:rPr>
          <w:rFonts w:ascii="Garamond" w:hAnsi="Garamond"/>
        </w:rPr>
        <w:t>ti a jejich vzájemných vztazích, zejména vyjasnit své představy formulované v kap. 1.2.</w:t>
      </w:r>
    </w:p>
    <w:p w:rsidR="002C40AB" w:rsidRDefault="002C40AB" w:rsidP="00944062">
      <w:pPr>
        <w:jc w:val="both"/>
        <w:rPr>
          <w:rFonts w:ascii="Garamond" w:hAnsi="Garamond"/>
        </w:rPr>
      </w:pPr>
      <w:r>
        <w:rPr>
          <w:rFonts w:ascii="Garamond" w:hAnsi="Garamond"/>
        </w:rPr>
        <w:t>Autorka na s. 33 hodnotí jako velmi vhodné zpřísnění formálních požadavků pro podání ústavní žaloby, jakožto záruky před zneužíváním. Má autorka nějaké empirické poznatky o tom, že by se právní úprava před novelou Ústavy zneužívala či n</w:t>
      </w:r>
      <w:bookmarkStart w:id="0" w:name="_GoBack"/>
      <w:bookmarkEnd w:id="0"/>
      <w:r>
        <w:rPr>
          <w:rFonts w:ascii="Garamond" w:hAnsi="Garamond"/>
        </w:rPr>
        <w:t>adužívala?</w:t>
      </w:r>
    </w:p>
    <w:p w:rsidR="002C40AB" w:rsidRDefault="002C40AB" w:rsidP="00944062">
      <w:pPr>
        <w:jc w:val="both"/>
        <w:rPr>
          <w:rFonts w:ascii="Garamond" w:hAnsi="Garamond"/>
        </w:rPr>
      </w:pPr>
    </w:p>
    <w:p w:rsidR="002C40AB" w:rsidRDefault="002C40AB" w:rsidP="00944062">
      <w:pPr>
        <w:jc w:val="both"/>
        <w:rPr>
          <w:rFonts w:ascii="Garamond" w:hAnsi="Garamond"/>
        </w:rPr>
      </w:pPr>
    </w:p>
    <w:p w:rsidR="002C40AB" w:rsidRDefault="002C40AB" w:rsidP="00944062">
      <w:pPr>
        <w:jc w:val="both"/>
        <w:rPr>
          <w:rFonts w:ascii="Garamond" w:hAnsi="Garamond"/>
        </w:rPr>
      </w:pPr>
    </w:p>
    <w:p w:rsidR="007936FA" w:rsidRDefault="007936FA" w:rsidP="00944062">
      <w:pPr>
        <w:jc w:val="both"/>
        <w:rPr>
          <w:rFonts w:ascii="Garamond" w:hAnsi="Garamond"/>
        </w:rPr>
      </w:pPr>
    </w:p>
    <w:p w:rsidR="00925DC9" w:rsidRDefault="00066D6F" w:rsidP="00944062">
      <w:pPr>
        <w:jc w:val="both"/>
        <w:rPr>
          <w:rFonts w:ascii="Garamond" w:hAnsi="Garamond"/>
        </w:rPr>
      </w:pPr>
      <w:r w:rsidRPr="0080556A">
        <w:rPr>
          <w:rFonts w:ascii="Garamond" w:hAnsi="Garamond"/>
        </w:rPr>
        <w:t xml:space="preserve">V Olomouci dne </w:t>
      </w:r>
      <w:r w:rsidR="003B3A8E">
        <w:rPr>
          <w:rFonts w:ascii="Garamond" w:hAnsi="Garamond"/>
        </w:rPr>
        <w:t>23. 8. 2016</w:t>
      </w:r>
      <w:r w:rsidRPr="0080556A">
        <w:rPr>
          <w:rFonts w:ascii="Garamond" w:hAnsi="Garamond"/>
        </w:rPr>
        <w:tab/>
      </w:r>
      <w:r w:rsidRPr="0080556A">
        <w:rPr>
          <w:rFonts w:ascii="Garamond" w:hAnsi="Garamond"/>
        </w:rPr>
        <w:tab/>
      </w:r>
      <w:r w:rsidRPr="0080556A">
        <w:rPr>
          <w:rFonts w:ascii="Garamond" w:hAnsi="Garamond"/>
        </w:rPr>
        <w:tab/>
      </w:r>
    </w:p>
    <w:p w:rsidR="00066D6F" w:rsidRDefault="00066D6F" w:rsidP="00944062">
      <w:pPr>
        <w:jc w:val="both"/>
        <w:rPr>
          <w:rFonts w:ascii="Garamond" w:hAnsi="Garamond"/>
        </w:rPr>
      </w:pPr>
      <w:r w:rsidRPr="0080556A">
        <w:rPr>
          <w:rFonts w:ascii="Garamond" w:hAnsi="Garamond"/>
        </w:rPr>
        <w:tab/>
      </w:r>
      <w:r w:rsidRPr="0080556A">
        <w:rPr>
          <w:rFonts w:ascii="Garamond" w:hAnsi="Garamond"/>
        </w:rPr>
        <w:tab/>
      </w:r>
    </w:p>
    <w:p w:rsidR="00066D6F" w:rsidRPr="0080556A" w:rsidRDefault="00E43BFE" w:rsidP="00925DC9">
      <w:pPr>
        <w:ind w:firstLine="708"/>
        <w:jc w:val="right"/>
        <w:rPr>
          <w:rFonts w:ascii="Garamond" w:hAnsi="Garamond"/>
        </w:rPr>
      </w:pPr>
      <w:r>
        <w:rPr>
          <w:rFonts w:ascii="Garamond" w:hAnsi="Garamond"/>
        </w:rPr>
        <w:t xml:space="preserve">doc. </w:t>
      </w:r>
      <w:r w:rsidR="00066D6F" w:rsidRPr="0080556A">
        <w:rPr>
          <w:rFonts w:ascii="Garamond" w:hAnsi="Garamond"/>
        </w:rPr>
        <w:t>JUDr. Michal Bartoň, Ph.D.</w:t>
      </w:r>
    </w:p>
    <w:p w:rsidR="00530F7C" w:rsidRDefault="00530F7C" w:rsidP="00944062">
      <w:pPr>
        <w:jc w:val="both"/>
        <w:rPr>
          <w:rFonts w:ascii="Garamond" w:hAnsi="Garamond"/>
        </w:rPr>
      </w:pPr>
    </w:p>
    <w:p w:rsidR="00530F7C" w:rsidRDefault="00530F7C" w:rsidP="00944062">
      <w:pPr>
        <w:jc w:val="both"/>
        <w:rPr>
          <w:rFonts w:ascii="Garamond" w:hAnsi="Garamond"/>
        </w:rPr>
      </w:pPr>
    </w:p>
    <w:p w:rsidR="00E43BFE" w:rsidRDefault="00E43BFE" w:rsidP="00944062">
      <w:pPr>
        <w:jc w:val="both"/>
        <w:rPr>
          <w:rFonts w:ascii="Garamond" w:hAnsi="Garamond"/>
        </w:rPr>
      </w:pPr>
    </w:p>
    <w:p w:rsidR="002925F9" w:rsidRDefault="002925F9" w:rsidP="00944062">
      <w:pPr>
        <w:jc w:val="both"/>
      </w:pPr>
    </w:p>
    <w:sectPr w:rsidR="002925F9">
      <w:headerReference w:type="default" r:id="rId8"/>
      <w:pgSz w:w="11906" w:h="16838" w:code="9"/>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FE0" w:rsidRDefault="00715FE0">
      <w:r>
        <w:separator/>
      </w:r>
    </w:p>
  </w:endnote>
  <w:endnote w:type="continuationSeparator" w:id="0">
    <w:p w:rsidR="00715FE0" w:rsidRDefault="00715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FE0" w:rsidRDefault="00715FE0">
      <w:r>
        <w:separator/>
      </w:r>
    </w:p>
  </w:footnote>
  <w:footnote w:type="continuationSeparator" w:id="0">
    <w:p w:rsidR="00715FE0" w:rsidRDefault="00715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6E" w:rsidRDefault="00925DC9" w:rsidP="00F8363E">
    <w:pPr>
      <w:pStyle w:val="Nadpis1"/>
      <w:jc w:val="center"/>
      <w:rPr>
        <w:rFonts w:ascii="Garamond" w:hAnsi="Garamond"/>
        <w:b w:val="0"/>
        <w:sz w:val="22"/>
        <w:szCs w:val="22"/>
      </w:rPr>
    </w:pPr>
    <w:r>
      <w:rPr>
        <w:rFonts w:ascii="Garamond" w:hAnsi="Garamond"/>
        <w:b w:val="0"/>
        <w:sz w:val="22"/>
        <w:szCs w:val="22"/>
      </w:rPr>
      <w:t xml:space="preserve">Právnická fakulta </w:t>
    </w:r>
    <w:r w:rsidRPr="00F8363E">
      <w:rPr>
        <w:rFonts w:ascii="Garamond" w:hAnsi="Garamond"/>
        <w:b w:val="0"/>
        <w:sz w:val="22"/>
        <w:szCs w:val="22"/>
      </w:rPr>
      <w:t>Univerzit</w:t>
    </w:r>
    <w:r>
      <w:rPr>
        <w:rFonts w:ascii="Garamond" w:hAnsi="Garamond"/>
        <w:b w:val="0"/>
        <w:sz w:val="22"/>
        <w:szCs w:val="22"/>
      </w:rPr>
      <w:t>y</w:t>
    </w:r>
    <w:r w:rsidRPr="00F8363E">
      <w:rPr>
        <w:rFonts w:ascii="Garamond" w:hAnsi="Garamond"/>
        <w:b w:val="0"/>
        <w:sz w:val="22"/>
        <w:szCs w:val="22"/>
      </w:rPr>
      <w:t xml:space="preserve"> Palackého v</w:t>
    </w:r>
    <w:r>
      <w:rPr>
        <w:rFonts w:ascii="Garamond" w:hAnsi="Garamond"/>
        <w:b w:val="0"/>
        <w:sz w:val="22"/>
        <w:szCs w:val="22"/>
      </w:rPr>
      <w:t> </w:t>
    </w:r>
    <w:r w:rsidRPr="00F8363E">
      <w:rPr>
        <w:rFonts w:ascii="Garamond" w:hAnsi="Garamond"/>
        <w:b w:val="0"/>
        <w:sz w:val="22"/>
        <w:szCs w:val="22"/>
      </w:rPr>
      <w:t>Olomouci</w:t>
    </w:r>
  </w:p>
  <w:p w:rsidR="005B5E6E" w:rsidRPr="00F8363E" w:rsidRDefault="00925DC9" w:rsidP="00F8363E">
    <w:pPr>
      <w:pStyle w:val="Nadpis1"/>
      <w:jc w:val="center"/>
      <w:rPr>
        <w:rFonts w:ascii="Garamond" w:hAnsi="Garamond"/>
        <w:b w:val="0"/>
        <w:sz w:val="22"/>
        <w:szCs w:val="22"/>
      </w:rPr>
    </w:pPr>
    <w:r>
      <w:rPr>
        <w:rFonts w:ascii="Garamond" w:hAnsi="Garamond"/>
        <w:b w:val="0"/>
        <w:sz w:val="22"/>
        <w:szCs w:val="22"/>
      </w:rPr>
      <w:t>K</w:t>
    </w:r>
    <w:r w:rsidRPr="00F8363E">
      <w:rPr>
        <w:rFonts w:ascii="Garamond" w:hAnsi="Garamond"/>
        <w:b w:val="0"/>
        <w:sz w:val="22"/>
        <w:szCs w:val="22"/>
      </w:rPr>
      <w:t>atedra ústavního práva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B20AD"/>
    <w:multiLevelType w:val="hybridMultilevel"/>
    <w:tmpl w:val="FD266004"/>
    <w:lvl w:ilvl="0" w:tplc="E39214AA">
      <w:numFmt w:val="bullet"/>
      <w:lvlText w:val="-"/>
      <w:lvlJc w:val="left"/>
      <w:pPr>
        <w:tabs>
          <w:tab w:val="num" w:pos="720"/>
        </w:tabs>
        <w:ind w:left="720" w:hanging="360"/>
      </w:pPr>
      <w:rPr>
        <w:rFonts w:ascii="Garamond" w:eastAsia="Times New Roman" w:hAnsi="Garamond"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D6F"/>
    <w:rsid w:val="00025342"/>
    <w:rsid w:val="00066D6F"/>
    <w:rsid w:val="000D3F7B"/>
    <w:rsid w:val="0022705E"/>
    <w:rsid w:val="002427F5"/>
    <w:rsid w:val="002925F9"/>
    <w:rsid w:val="002A2960"/>
    <w:rsid w:val="002C40AB"/>
    <w:rsid w:val="003B3A8E"/>
    <w:rsid w:val="00464C4C"/>
    <w:rsid w:val="004A5359"/>
    <w:rsid w:val="00530F7C"/>
    <w:rsid w:val="005D134B"/>
    <w:rsid w:val="006638E1"/>
    <w:rsid w:val="006960D5"/>
    <w:rsid w:val="00715FE0"/>
    <w:rsid w:val="007936FA"/>
    <w:rsid w:val="007F43A5"/>
    <w:rsid w:val="00925DC9"/>
    <w:rsid w:val="00943BE0"/>
    <w:rsid w:val="00944062"/>
    <w:rsid w:val="00BA35CE"/>
    <w:rsid w:val="00BF58B1"/>
    <w:rsid w:val="00CD04FC"/>
    <w:rsid w:val="00D23A6D"/>
    <w:rsid w:val="00D752B0"/>
    <w:rsid w:val="00E43BFE"/>
    <w:rsid w:val="00E91DD8"/>
    <w:rsid w:val="00FE2347"/>
    <w:rsid w:val="00FF3E8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6D6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066D6F"/>
    <w:pPr>
      <w:keepNext/>
      <w:outlineLvl w:val="0"/>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66D6F"/>
    <w:rPr>
      <w:rFonts w:ascii="Times New Roman" w:eastAsia="Times New Roman" w:hAnsi="Times New Roman" w:cs="Times New Roman"/>
      <w:b/>
      <w:bCs/>
      <w:sz w:val="24"/>
      <w:szCs w:val="24"/>
      <w:lang w:eastAsia="cs-CZ"/>
    </w:rPr>
  </w:style>
  <w:style w:type="paragraph" w:styleId="Zhlav">
    <w:name w:val="header"/>
    <w:basedOn w:val="Normln"/>
    <w:link w:val="ZhlavChar"/>
    <w:rsid w:val="00066D6F"/>
    <w:pPr>
      <w:tabs>
        <w:tab w:val="center" w:pos="4536"/>
        <w:tab w:val="right" w:pos="9072"/>
      </w:tabs>
    </w:pPr>
  </w:style>
  <w:style w:type="character" w:customStyle="1" w:styleId="ZhlavChar">
    <w:name w:val="Záhlaví Char"/>
    <w:basedOn w:val="Standardnpsmoodstavce"/>
    <w:link w:val="Zhlav"/>
    <w:rsid w:val="00066D6F"/>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6D6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066D6F"/>
    <w:pPr>
      <w:keepNext/>
      <w:outlineLvl w:val="0"/>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66D6F"/>
    <w:rPr>
      <w:rFonts w:ascii="Times New Roman" w:eastAsia="Times New Roman" w:hAnsi="Times New Roman" w:cs="Times New Roman"/>
      <w:b/>
      <w:bCs/>
      <w:sz w:val="24"/>
      <w:szCs w:val="24"/>
      <w:lang w:eastAsia="cs-CZ"/>
    </w:rPr>
  </w:style>
  <w:style w:type="paragraph" w:styleId="Zhlav">
    <w:name w:val="header"/>
    <w:basedOn w:val="Normln"/>
    <w:link w:val="ZhlavChar"/>
    <w:rsid w:val="00066D6F"/>
    <w:pPr>
      <w:tabs>
        <w:tab w:val="center" w:pos="4536"/>
        <w:tab w:val="right" w:pos="9072"/>
      </w:tabs>
    </w:pPr>
  </w:style>
  <w:style w:type="character" w:customStyle="1" w:styleId="ZhlavChar">
    <w:name w:val="Záhlaví Char"/>
    <w:basedOn w:val="Standardnpsmoodstavce"/>
    <w:link w:val="Zhlav"/>
    <w:rsid w:val="00066D6F"/>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710</Words>
  <Characters>4192</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Barton Michal</dc:creator>
  <cp:lastModifiedBy>Barton Michal</cp:lastModifiedBy>
  <cp:revision>7</cp:revision>
  <dcterms:created xsi:type="dcterms:W3CDTF">2016-08-23T11:57:00Z</dcterms:created>
  <dcterms:modified xsi:type="dcterms:W3CDTF">2016-08-23T13:05:00Z</dcterms:modified>
</cp:coreProperties>
</file>