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1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"/>
        <w:gridCol w:w="1625"/>
        <w:gridCol w:w="7422"/>
        <w:gridCol w:w="1281"/>
      </w:tblGrid>
      <w:tr w:rsidR="003016A7" w:rsidRPr="00CF6155" w:rsidTr="00AA2DD0">
        <w:trPr>
          <w:trHeight w:val="331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0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3016A7" w:rsidRPr="00CF6155" w:rsidRDefault="003016A7" w:rsidP="004060DB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POSUDEK</w:t>
            </w:r>
            <w:r w:rsidR="49DB66A3"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4060DB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>BAKALÁŘŠKÉ</w:t>
            </w:r>
            <w:r w:rsidR="49DB66A3" w:rsidRPr="49DB66A3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535F8D" w:rsidRPr="00CF615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DIPLOMOVÉ</w:t>
            </w:r>
            <w:r w:rsidRPr="00CF6155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3016A7" w:rsidRPr="00CF6155" w:rsidTr="00AA2DD0">
        <w:trPr>
          <w:trHeight w:val="166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3016A7" w:rsidRPr="00CF6155" w:rsidTr="00AA2DD0">
        <w:trPr>
          <w:trHeight w:val="276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20"/>
                <w:szCs w:val="16"/>
              </w:rPr>
              <w:t>Univerzita Palackého v Olomouci – Filozofická fakulta – Katedra psychologie</w:t>
            </w:r>
          </w:p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</w:tr>
      <w:tr w:rsidR="003016A7" w:rsidRPr="00CF6155" w:rsidTr="00AA2DD0">
        <w:trPr>
          <w:trHeight w:val="331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E71B5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E71B56">
              <w:rPr>
                <w:rFonts w:ascii="Calibri" w:hAnsi="Calibri" w:cs="Calibri"/>
                <w:b/>
                <w:bCs/>
              </w:rPr>
              <w:t xml:space="preserve">Mgr. Martin </w:t>
            </w:r>
            <w:proofErr w:type="spellStart"/>
            <w:r w:rsidR="00E71B56">
              <w:rPr>
                <w:rFonts w:ascii="Calibri" w:hAnsi="Calibri" w:cs="Calibri"/>
                <w:b/>
                <w:bCs/>
              </w:rPr>
              <w:t>Stavjaník</w:t>
            </w:r>
            <w:proofErr w:type="spellEnd"/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AA2DD0">
        <w:trPr>
          <w:trHeight w:val="570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E71B5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E71B56">
              <w:rPr>
                <w:rFonts w:ascii="Calibri" w:hAnsi="Calibri" w:cs="Calibri"/>
                <w:b/>
                <w:bCs/>
              </w:rPr>
              <w:t>Přechodový rituál k dospělosti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AA2DD0">
        <w:trPr>
          <w:trHeight w:val="442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9E67BD">
              <w:rPr>
                <w:rFonts w:ascii="Calibri" w:hAnsi="Calibri" w:cs="Calibri"/>
                <w:b/>
                <w:bCs/>
              </w:rPr>
              <w:t>PhDr. Marek Kolařík, Ph.D.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AA2DD0">
        <w:trPr>
          <w:trHeight w:val="262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6A7" w:rsidRPr="00CF6155" w:rsidRDefault="009E67BD" w:rsidP="009E67BD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FF0000"/>
                <w:sz w:val="20"/>
                <w:szCs w:val="20"/>
              </w:rPr>
              <w:t>vedoucí práce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AA2DD0">
        <w:trPr>
          <w:trHeight w:val="262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35F8D" w:rsidRPr="00CF6155" w:rsidRDefault="00535F8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7B08F9" w:rsidRDefault="00535F8D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Autor posudku hodnotí práci v každé kategorii na škále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–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, přičemž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hodnota „F“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v jakékoliv kategorii znamená nedoporučení práce k obhajobě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 H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odnota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znamená excelentní práci překračující standardní nároky na diplomovou práci.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slovně uvést důvody, v čem je práce nadstandardní.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D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uvést důvody, které hodn</w:t>
            </w:r>
            <w:r w:rsidR="009E1ED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otitele </w:t>
            </w:r>
            <w:r w:rsidR="009E1ED5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vedly</w:t>
            </w:r>
            <w:r w:rsidR="00F56378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 snížení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hodnocení. Průměrně dobrá práce dle požadavků a norem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katedry je hodnocená hodnotou B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Každá oblast hodnocení (viz níže 1 – 5) má jinou váhu při stanovení celkového hodnocení práce. Celkové hodnocení práce je dána komplexním posouzením práce autorem posudku.</w:t>
            </w:r>
          </w:p>
          <w:p w:rsidR="00F56378" w:rsidRDefault="00F56378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V případě teoretické práce autor posudku extenzivně zpracuje hodnocení v bodě 2, v bodě 3 se věnuje zejména stanovení problému a cílů práce, v bodě 4 se zaměřuje na </w:t>
            </w:r>
            <w:r w:rsidR="007B08F9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analytickou práci studenta a schopnost studenta postulovat na podkladě literatury závěry novým způsobem (úhel pohledu, nové spojitosti, kritické myšlení).</w:t>
            </w:r>
          </w:p>
          <w:p w:rsidR="004342A4" w:rsidRDefault="004342A4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:rsidR="003016A7" w:rsidRPr="00CF6155" w:rsidRDefault="003016A7" w:rsidP="00535F8D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:rsidR="003016A7" w:rsidRPr="00CF6155" w:rsidRDefault="00F56378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Hodnota</w:t>
            </w:r>
          </w:p>
        </w:tc>
      </w:tr>
      <w:tr w:rsidR="003016A7" w:rsidRPr="00CF6155" w:rsidTr="00AA2DD0">
        <w:trPr>
          <w:trHeight w:val="455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3016A7" w:rsidRPr="00CF6155" w:rsidRDefault="00F56378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7B08F9">
              <w:rPr>
                <w:rFonts w:ascii="Calibri" w:hAnsi="Calibri" w:cs="Calibri"/>
                <w:i/>
                <w:iCs/>
                <w:szCs w:val="18"/>
              </w:rPr>
              <w:t>A - F</w:t>
            </w:r>
          </w:p>
        </w:tc>
      </w:tr>
      <w:tr w:rsidR="003016A7" w:rsidRPr="00CF6155" w:rsidTr="00AA2DD0">
        <w:trPr>
          <w:trHeight w:val="497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Aktuálnost problematiky, originalita p</w:t>
            </w:r>
            <w:r w:rsidR="00F037C4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společenská potřeba práce, praktický přínos práce.</w:t>
            </w:r>
          </w:p>
        </w:tc>
        <w:tc>
          <w:tcPr>
            <w:tcW w:w="1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F14BB4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:rsidTr="00AA2DD0">
        <w:trPr>
          <w:trHeight w:val="1003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16A7" w:rsidRPr="00CF6155" w:rsidRDefault="004060DB" w:rsidP="00687015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Téma je aktuální</w:t>
            </w:r>
            <w:r w:rsidR="00687015">
              <w:rPr>
                <w:rFonts w:ascii="Calibri" w:hAnsi="Calibri" w:cs="Calibri"/>
                <w:i/>
                <w:iCs/>
                <w:sz w:val="20"/>
                <w:szCs w:val="20"/>
              </w:rPr>
              <w:t>, v ČR mu zatím nebyla věnována adekvátní výzkumná pozornost. Přechodový rituál mužů, zdá se, přitom v našich kulturních podmínkách citelně chybí.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687015">
              <w:rPr>
                <w:rFonts w:ascii="Calibri" w:hAnsi="Calibri" w:cs="Calibri"/>
                <w:i/>
                <w:iCs/>
                <w:sz w:val="20"/>
                <w:szCs w:val="20"/>
              </w:rPr>
              <w:t>Praktický přesah práce je přitom nesporný, jelikož se vlastně jedná o praktický návod, jak takový přechodový rituál u dospívajících jedinců mužského pohlaví realizovat.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:rsidTr="00AA2DD0">
        <w:trPr>
          <w:trHeight w:val="497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016A7" w:rsidRPr="00F56378" w:rsidRDefault="003016A7" w:rsidP="007B08F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Úroveň a kvalita teoretické části práce (přehled poznatků). Samostatnost zpracování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>, vhled autora do problematiky,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literární prameny, využití 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databází, zahraniční literatury.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016A7" w:rsidRPr="00CF6155" w:rsidRDefault="00D8418B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</w:tr>
      <w:tr w:rsidR="009E67BD" w:rsidRPr="00CF6155" w:rsidTr="00AA2DD0">
        <w:trPr>
          <w:trHeight w:val="578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7BD" w:rsidRPr="00187E5F" w:rsidRDefault="00687015" w:rsidP="00687015">
            <w:pPr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Teoretická část práce tvoří smysluplný, logicky na sebe navazující celek. Vykazuje však, i přes opakovaná upozornění ze strany vedoucího práce, řadu dílčích nedostatků i závažnějších pochybení. Za nejzásadnější považuji velký počet chybějících titulů v seznamu literatury, které autor v textu uvádí. Pravděpodobně vše vzniklo v důsledku časového tlaku, kdy zdroje dodatečně uvedené v textu na doporučení vedoucího práce autor práce nepřidal do seznamu použité literatury. Jedná se o více než 15 zdrojů, z toho řadu zahraničních (například v zahraničí realizované výzkumy </w:t>
            </w:r>
            <w:r w:rsidR="00D8418B">
              <w:rPr>
                <w:rFonts w:ascii="Calibri" w:hAnsi="Calibri"/>
                <w:i/>
                <w:iCs/>
                <w:sz w:val="22"/>
                <w:szCs w:val="22"/>
              </w:rPr>
              <w:t xml:space="preserve">– 4 zdroje., v ČR realizované výzkumy – 5 zdrojů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apod.). </w:t>
            </w:r>
            <w:r w:rsidR="00D8418B">
              <w:rPr>
                <w:rFonts w:ascii="Calibri" w:hAnsi="Calibri"/>
                <w:i/>
                <w:iCs/>
                <w:sz w:val="22"/>
                <w:szCs w:val="22"/>
              </w:rPr>
              <w:t xml:space="preserve">Seznam literatury tak působí zbytečně „štíhle“. 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Ve jménech některých autorů se navíc objevují překlepy/chyby –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</w:rPr>
              <w:t>Gillnerová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 namísto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</w:rPr>
              <w:t>Gillernová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 (strana 10 aj.). Autor také sekundárně cituje teoretické koncepty J. </w:t>
            </w:r>
            <w:proofErr w:type="spellStart"/>
            <w:r>
              <w:rPr>
                <w:rFonts w:ascii="Calibri" w:hAnsi="Calibri"/>
                <w:i/>
                <w:iCs/>
                <w:sz w:val="22"/>
                <w:szCs w:val="22"/>
              </w:rPr>
              <w:t>Piageta</w:t>
            </w:r>
            <w:proofErr w:type="spellEnd"/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 či S.</w:t>
            </w:r>
            <w:r w:rsidR="00D8418B">
              <w:rPr>
                <w:rFonts w:ascii="Calibri" w:hAnsi="Calibri"/>
                <w:i/>
                <w:iCs/>
                <w:sz w:val="22"/>
                <w:szCs w:val="22"/>
              </w:rPr>
              <w:t xml:space="preserve"> Freuda – v těchto případech by bylo určitě lepší </w:t>
            </w:r>
            <w:proofErr w:type="gramStart"/>
            <w:r w:rsidR="00D8418B">
              <w:rPr>
                <w:rFonts w:ascii="Calibri" w:hAnsi="Calibri"/>
                <w:i/>
                <w:iCs/>
                <w:sz w:val="22"/>
                <w:szCs w:val="22"/>
              </w:rPr>
              <w:t>jít  „ad</w:t>
            </w:r>
            <w:proofErr w:type="gramEnd"/>
            <w:r w:rsidR="00D8418B">
              <w:rPr>
                <w:rFonts w:ascii="Calibri" w:hAnsi="Calibri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D8418B">
              <w:rPr>
                <w:rFonts w:ascii="Calibri" w:hAnsi="Calibri"/>
                <w:i/>
                <w:iCs/>
                <w:sz w:val="22"/>
                <w:szCs w:val="22"/>
              </w:rPr>
              <w:t>fontes</w:t>
            </w:r>
            <w:proofErr w:type="spellEnd"/>
            <w:r w:rsidR="00D8418B">
              <w:rPr>
                <w:rFonts w:ascii="Calibri" w:hAnsi="Calibri"/>
                <w:i/>
                <w:iCs/>
                <w:sz w:val="22"/>
                <w:szCs w:val="22"/>
              </w:rPr>
              <w:t>“.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105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7BD" w:rsidRPr="00CF6155" w:rsidRDefault="009E67BD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83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Formulace problému a cílů práce, výzkumný design, využití adekvátních metod a technik zpracování (výzkumných, statistických, jiných).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7BD" w:rsidRPr="00CF6155" w:rsidRDefault="002D1A2C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  <w:tr w:rsidR="009E67BD" w:rsidRPr="00CF6155" w:rsidTr="00AA2DD0">
        <w:trPr>
          <w:trHeight w:val="41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7BD" w:rsidRDefault="009E67BD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9E67BD" w:rsidRPr="00CF6155" w:rsidRDefault="00040AB9" w:rsidP="002D1A2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Cíle práce jsou formulovány srozum</w:t>
            </w:r>
            <w:r w:rsidR="00D8418B">
              <w:rPr>
                <w:rFonts w:ascii="Calibri" w:hAnsi="Calibri" w:cs="Calibri"/>
                <w:i/>
                <w:iCs/>
                <w:sz w:val="20"/>
                <w:szCs w:val="20"/>
              </w:rPr>
              <w:t>itelně, design výzkumu je kvalitní, oceňuji velkou časovou náročnost, kterou autor musel věnovat nejen jeho přípravě, ale i realizaci a také následnému zjišťování ne/přetrvávání efektu. Sběr dat probíhal několika způsoby (pozorování, rozhovor, zápisníky, dot</w:t>
            </w:r>
            <w:r w:rsidR="002D1A2C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azník NEO). Slabinou je </w:t>
            </w:r>
            <w:r w:rsidR="002D1A2C">
              <w:rPr>
                <w:rFonts w:ascii="Calibri" w:hAnsi="Calibri" w:cs="Calibri"/>
                <w:i/>
                <w:iCs/>
                <w:sz w:val="20"/>
                <w:szCs w:val="20"/>
              </w:rPr>
              <w:lastRenderedPageBreak/>
              <w:t>dotazník NEO - chybí podrobnější uvedení toho, jak vlastně autor statistická data zpracovával – uvádí pouze výsledky, chybí ovšem popis průběhu – na tuto skutečnost byl autor práce vedoucím práce rovněž upozorňován.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69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Zpracování a prezentace výsledků práce, interpretace výsledků, diskuse, závěry.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7BD" w:rsidRPr="00CF6155" w:rsidRDefault="005A5975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</w:tr>
      <w:tr w:rsidR="009E67BD" w:rsidRPr="00CF6155" w:rsidTr="00AA2DD0">
        <w:trPr>
          <w:trHeight w:val="976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7BD" w:rsidRPr="00CF6155" w:rsidRDefault="002D1A2C" w:rsidP="005A5975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Oceňuji důslednost, s jakou autor řešil řadu etických otázek, které se v souvislosti s výzkumem objevily. Výsledky práce autor prezentuje pro každého z účastníků výzkumu zvlášť a to velmi podrobně, kvalitně. Chybí však celkové shrnutí, zastřešení</w:t>
            </w:r>
            <w:r w:rsidR="005A5975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celku – tedy souhrnné zodpovězení výzkumné otázky. V rámci „Diskuze“ </w:t>
            </w:r>
            <w:r w:rsidR="001E111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zcela </w:t>
            </w:r>
            <w:r w:rsidR="005A5975">
              <w:rPr>
                <w:rFonts w:ascii="Calibri" w:hAnsi="Calibri" w:cs="Calibri"/>
                <w:i/>
                <w:iCs/>
                <w:sz w:val="20"/>
                <w:szCs w:val="20"/>
              </w:rPr>
              <w:t>chybí porovnání s výsledky jiných výzkumů, naopak oceňuji reflexi možných zdrojů zkreslení získaných dat. „Závěry“ mají místy spíše povahu „Souhrnu“. Naopak v „Souhrnu se objevují pasáže patřící spíše do „Diskuze“ (například doporučení pro další výzkumy)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158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E67BD" w:rsidRPr="00CF6155" w:rsidRDefault="009E67BD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83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normy.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7BD" w:rsidRPr="00CF6155" w:rsidRDefault="00E258AB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  <w:tr w:rsidR="009E67BD" w:rsidRPr="00CF6155" w:rsidTr="00AA2DD0">
        <w:trPr>
          <w:trHeight w:val="1294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2DD0" w:rsidRPr="00700EBC" w:rsidRDefault="005A5975" w:rsidP="00E258AB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iCs/>
                <w:sz w:val="20"/>
                <w:szCs w:val="20"/>
              </w:rPr>
              <w:t xml:space="preserve">Po jazykové a stylistické stránce je práce v pořádku, rozsah odpovídá normě. Titulní list by si zasloužil </w:t>
            </w:r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>vhodnější logo UP</w:t>
            </w:r>
            <w:r w:rsidR="00F14BB4">
              <w:rPr>
                <w:rFonts w:ascii="Calibri" w:hAnsi="Calibri"/>
                <w:i/>
                <w:iCs/>
                <w:sz w:val="20"/>
                <w:szCs w:val="20"/>
              </w:rPr>
              <w:t>, stejně tak strany s poděkováním a čestným prohlášením (vše je dostupné ke</w:t>
            </w:r>
            <w:r w:rsidR="000222AA">
              <w:rPr>
                <w:rFonts w:ascii="Calibri" w:hAnsi="Calibri"/>
                <w:i/>
                <w:iCs/>
                <w:sz w:val="20"/>
                <w:szCs w:val="20"/>
              </w:rPr>
              <w:t xml:space="preserve"> stažení v „Manuálu pro psaní BP</w:t>
            </w:r>
            <w:r w:rsidR="00F14BB4">
              <w:rPr>
                <w:rFonts w:ascii="Calibri" w:hAnsi="Calibri"/>
                <w:i/>
                <w:iCs/>
                <w:sz w:val="20"/>
                <w:szCs w:val="20"/>
              </w:rPr>
              <w:t>/DP prací“)</w:t>
            </w:r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 xml:space="preserve">. Publikační norma není na několika místech dodržena – objevují se zdvojené citace (například </w:t>
            </w:r>
            <w:proofErr w:type="spellStart"/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>Sillamy</w:t>
            </w:r>
            <w:proofErr w:type="spellEnd"/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 xml:space="preserve"> na straně 12</w:t>
            </w:r>
            <w:r w:rsidR="00F14BB4">
              <w:rPr>
                <w:rFonts w:ascii="Calibri" w:hAnsi="Calibri"/>
                <w:i/>
                <w:iCs/>
                <w:sz w:val="20"/>
                <w:szCs w:val="20"/>
              </w:rPr>
              <w:t>)</w:t>
            </w:r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 xml:space="preserve"> či chybějící rok u sekundárních citací – například </w:t>
            </w:r>
            <w:proofErr w:type="spellStart"/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>Gluckman</w:t>
            </w:r>
            <w:proofErr w:type="spellEnd"/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 xml:space="preserve"> na straně 21)</w:t>
            </w:r>
            <w:r w:rsidR="002815C8" w:rsidRPr="00700EBC">
              <w:rPr>
                <w:rFonts w:ascii="Calibri" w:hAnsi="Calibri"/>
                <w:i/>
                <w:iCs/>
                <w:sz w:val="20"/>
                <w:szCs w:val="20"/>
              </w:rPr>
              <w:t xml:space="preserve">.  </w:t>
            </w:r>
            <w:r w:rsidR="00E258AB">
              <w:rPr>
                <w:rFonts w:ascii="Calibri" w:hAnsi="Calibri"/>
                <w:i/>
                <w:iCs/>
                <w:sz w:val="20"/>
                <w:szCs w:val="20"/>
              </w:rPr>
              <w:t>Na několika místech v textu také můžeme najít i křestní jméno citovaného autora či nadbytečné uvádění slova „autor“.</w:t>
            </w:r>
            <w:r w:rsidR="000222AA">
              <w:rPr>
                <w:rFonts w:ascii="Calibri" w:hAnsi="Calibri"/>
                <w:i/>
                <w:iCs/>
                <w:sz w:val="20"/>
                <w:szCs w:val="20"/>
              </w:rPr>
              <w:t xml:space="preserve"> Abstrakt práce rovněž plně neodpovídá doporučovanému formátu z „Manuálu pro psaní BP/DP prací“.</w:t>
            </w:r>
            <w:bookmarkStart w:id="0" w:name="_GoBack"/>
            <w:bookmarkEnd w:id="0"/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828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7BD" w:rsidRPr="00700EBC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00EB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Další poznámky (nepovinné): </w:t>
            </w: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E67BD" w:rsidRPr="00700EBC" w:rsidRDefault="00E258AB" w:rsidP="00F14BB4">
            <w:pPr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Práce poskytuje praktickou inspiraci/návod pro realizaci přechodového rituálu ve velmi rizikové skupině (dospívající jedinci mužského pohlaví s ADHD). Je znát, že se autor realizaci výzkumu věnoval velmi pečlivě. Na celkové kvalitě se bohužel velmi zřetelně podepsala časová tíseň při jejím dokončování (to je patrné zejména na absenci řady dodatečně doplňovaných zdrojů literatury v seznamu </w:t>
            </w:r>
            <w:r w:rsidR="001E111E">
              <w:rPr>
                <w:rFonts w:ascii="Calibri" w:hAnsi="Calibri" w:cs="Calibri"/>
                <w:i/>
                <w:sz w:val="20"/>
                <w:szCs w:val="20"/>
              </w:rPr>
              <w:t>použité literatury či ne zcela přesném dodržení obsahu kapitol „Souhrn“, „Závěry“ a „Diskuze“. Autor je člověkem z praxe, podařilo se mu vytvořit práci, která je velmi inspirativní a záslužná, ale která také „trpí“ formálními „neduhy“, které její celkovou kvalitu</w:t>
            </w:r>
            <w:r w:rsidR="00F14BB4">
              <w:rPr>
                <w:rFonts w:ascii="Calibri" w:hAnsi="Calibri" w:cs="Calibri"/>
                <w:i/>
                <w:sz w:val="20"/>
                <w:szCs w:val="20"/>
              </w:rPr>
              <w:t>, bohužel,</w:t>
            </w:r>
            <w:r w:rsidR="001E111E">
              <w:rPr>
                <w:rFonts w:ascii="Calibri" w:hAnsi="Calibri" w:cs="Calibri"/>
                <w:i/>
                <w:sz w:val="20"/>
                <w:szCs w:val="20"/>
              </w:rPr>
              <w:t xml:space="preserve"> značně snižují.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667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Otázky k obhajobě (nepovinné):</w:t>
            </w: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E67BD" w:rsidRPr="00CF6155" w:rsidRDefault="009E67BD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82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E67BD" w:rsidRPr="00CF6155" w:rsidRDefault="009E67BD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641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E67BD" w:rsidRPr="00CF6155" w:rsidRDefault="009E67BD" w:rsidP="00B402BC">
            <w:pPr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Cs/>
                <w:sz w:val="20"/>
                <w:szCs w:val="20"/>
              </w:rPr>
              <w:t>Práce byla zkontrolována v systému STAG theses.cz  proti plagiátorství se závěrem:</w:t>
            </w:r>
          </w:p>
          <w:p w:rsidR="009E67BD" w:rsidRPr="00CF6155" w:rsidRDefault="009E67BD" w:rsidP="00B402BC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/>
                <w:iCs/>
                <w:color w:val="FF0000"/>
                <w:sz w:val="20"/>
                <w:szCs w:val="20"/>
              </w:rPr>
              <w:t>práce není plagiát</w:t>
            </w:r>
            <w:r w:rsidR="00653C4A">
              <w:rPr>
                <w:rFonts w:ascii="Calibri" w:hAnsi="Calibri" w:cs="Calibri"/>
                <w:b/>
                <w:i/>
                <w:iCs/>
                <w:color w:val="FF0000"/>
                <w:sz w:val="20"/>
                <w:szCs w:val="20"/>
              </w:rPr>
              <w:t>.</w:t>
            </w:r>
          </w:p>
          <w:p w:rsidR="009E67BD" w:rsidRPr="00CF6155" w:rsidRDefault="009E67BD" w:rsidP="00D60DDC">
            <w:pPr>
              <w:jc w:val="both"/>
              <w:rPr>
                <w:rFonts w:ascii="Calibri" w:hAnsi="Calibri" w:cs="Calibri"/>
              </w:rPr>
            </w:pPr>
          </w:p>
          <w:p w:rsidR="009E67BD" w:rsidRPr="00CF6155" w:rsidRDefault="009E67BD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9E67BD" w:rsidRDefault="009E67BD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9E67BD" w:rsidRDefault="009E67BD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9E67BD" w:rsidRDefault="009E67BD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9E67BD" w:rsidRDefault="009E67BD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F6155"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E67BD" w:rsidRPr="00CF6155" w:rsidTr="00AA2DD0">
        <w:trPr>
          <w:trHeight w:val="483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9E67BD" w:rsidRPr="00CF6155" w:rsidRDefault="009E67BD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1281" w:type="dxa"/>
            <w:tcBorders>
              <w:top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83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Práci dopo</w:t>
            </w:r>
            <w:r w:rsidR="00653C4A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ručuji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290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67BD" w:rsidRPr="00CF6155" w:rsidRDefault="009E67BD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55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054E5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Návrh klasifikace práce:                   </w:t>
            </w:r>
            <w:r w:rsidR="00F14BB4">
              <w:rPr>
                <w:rFonts w:ascii="Calibri" w:hAnsi="Calibri" w:cs="Calibri"/>
                <w:b/>
                <w:bCs/>
                <w:i/>
                <w:iCs/>
                <w:color w:val="FF0000"/>
                <w:sz w:val="20"/>
                <w:szCs w:val="20"/>
              </w:rPr>
              <w:t>D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14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414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3B2A8D">
            <w:pPr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12. </w:t>
            </w:r>
            <w:r w:rsidR="00054E5F">
              <w:rPr>
                <w:rFonts w:ascii="Calibri" w:hAnsi="Calibri" w:cs="Calibri"/>
                <w:sz w:val="20"/>
                <w:szCs w:val="20"/>
              </w:rPr>
              <w:t xml:space="preserve">dubna </w:t>
            </w:r>
            <w:r>
              <w:rPr>
                <w:rFonts w:ascii="Calibri" w:hAnsi="Calibri" w:cs="Calibri"/>
                <w:sz w:val="20"/>
                <w:szCs w:val="20"/>
              </w:rPr>
              <w:t>201</w:t>
            </w:r>
            <w:r w:rsidR="00054E5F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248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386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235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235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E67BD" w:rsidRPr="00CF6155" w:rsidTr="00AA2DD0">
        <w:trPr>
          <w:trHeight w:val="235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E67BD" w:rsidRPr="00CF6155" w:rsidRDefault="009E67B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67BD" w:rsidRPr="00CF6155" w:rsidRDefault="009E67BD" w:rsidP="00D60DDC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7BD" w:rsidRPr="00CF6155" w:rsidRDefault="009E67BD" w:rsidP="00AA2DD0">
            <w:pPr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67BD" w:rsidRPr="00CF6155" w:rsidRDefault="009E67BD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B35D9F" w:rsidRPr="00CF6155" w:rsidRDefault="00B35D9F" w:rsidP="005F6620">
      <w:pPr>
        <w:rPr>
          <w:rFonts w:ascii="Calibri" w:hAnsi="Calibri" w:cs="Calibri"/>
        </w:rPr>
      </w:pPr>
    </w:p>
    <w:p w:rsidR="006E784E" w:rsidRPr="00CF6155" w:rsidRDefault="006E784E" w:rsidP="005F6620">
      <w:pPr>
        <w:rPr>
          <w:rFonts w:ascii="Calibri" w:hAnsi="Calibri" w:cs="Calibri"/>
        </w:rPr>
      </w:pPr>
    </w:p>
    <w:sectPr w:rsidR="006E784E" w:rsidRPr="00CF6155" w:rsidSect="00A1786B">
      <w:headerReference w:type="first" r:id="rId10"/>
      <w:pgSz w:w="11906" w:h="16838" w:code="9"/>
      <w:pgMar w:top="1134" w:right="720" w:bottom="720" w:left="79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54C08102" w15:paraIdParent="625FE1C8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B8C" w:rsidRDefault="00EF4B8C" w:rsidP="00F626DB">
      <w:r>
        <w:separator/>
      </w:r>
    </w:p>
  </w:endnote>
  <w:endnote w:type="continuationSeparator" w:id="0">
    <w:p w:rsidR="00EF4B8C" w:rsidRDefault="00EF4B8C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B8C" w:rsidRDefault="00EF4B8C" w:rsidP="00F626DB">
      <w:r>
        <w:separator/>
      </w:r>
    </w:p>
  </w:footnote>
  <w:footnote w:type="continuationSeparator" w:id="0">
    <w:p w:rsidR="00EF4B8C" w:rsidRDefault="00EF4B8C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7C9" w:rsidRDefault="0016577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page">
            <wp:posOffset>314325</wp:posOffset>
          </wp:positionH>
          <wp:positionV relativeFrom="page">
            <wp:posOffset>363855</wp:posOffset>
          </wp:positionV>
          <wp:extent cx="6284595" cy="819150"/>
          <wp:effectExtent l="0" t="0" r="1905" b="0"/>
          <wp:wrapNone/>
          <wp:docPr id="2" name="Obrázek 0" descr="KP_dopisni papir_zahlavi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KP_dopisni papir_zahlavi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59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7037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Seitl Martin">
    <w15:presenceInfo w15:providerId="AD" w15:userId="S-1-5-21-739464037-2855887325-2484046577-175342"/>
  </w15:person>
  <w15:person w15:author="Dolejs Martin">
    <w15:presenceInfo w15:providerId="AD" w15:userId="S-1-5-21-739464037-2855887325-2484046577-1566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5C"/>
    <w:rsid w:val="000222AA"/>
    <w:rsid w:val="00040AB9"/>
    <w:rsid w:val="00054E5F"/>
    <w:rsid w:val="00115536"/>
    <w:rsid w:val="00165772"/>
    <w:rsid w:val="001E111E"/>
    <w:rsid w:val="002337C9"/>
    <w:rsid w:val="002815C8"/>
    <w:rsid w:val="002D1A2C"/>
    <w:rsid w:val="003016A7"/>
    <w:rsid w:val="00383ABF"/>
    <w:rsid w:val="003B2A8D"/>
    <w:rsid w:val="004060DB"/>
    <w:rsid w:val="00410CCA"/>
    <w:rsid w:val="00415282"/>
    <w:rsid w:val="004342A4"/>
    <w:rsid w:val="00482A04"/>
    <w:rsid w:val="004D2C3A"/>
    <w:rsid w:val="004D7B68"/>
    <w:rsid w:val="004E17BD"/>
    <w:rsid w:val="00535F8D"/>
    <w:rsid w:val="005A5975"/>
    <w:rsid w:val="005B34AD"/>
    <w:rsid w:val="005D034D"/>
    <w:rsid w:val="005F6620"/>
    <w:rsid w:val="00653C4A"/>
    <w:rsid w:val="00657568"/>
    <w:rsid w:val="00687015"/>
    <w:rsid w:val="006A0E39"/>
    <w:rsid w:val="006E784E"/>
    <w:rsid w:val="00700EBC"/>
    <w:rsid w:val="00711830"/>
    <w:rsid w:val="007B08F9"/>
    <w:rsid w:val="007C2BF9"/>
    <w:rsid w:val="007F75B0"/>
    <w:rsid w:val="0081186E"/>
    <w:rsid w:val="00835064"/>
    <w:rsid w:val="0087305E"/>
    <w:rsid w:val="00890BFB"/>
    <w:rsid w:val="008B45F8"/>
    <w:rsid w:val="008E7AAF"/>
    <w:rsid w:val="00962514"/>
    <w:rsid w:val="009749D5"/>
    <w:rsid w:val="009E1ED5"/>
    <w:rsid w:val="009E67BD"/>
    <w:rsid w:val="00A1786B"/>
    <w:rsid w:val="00A27E00"/>
    <w:rsid w:val="00A50C6C"/>
    <w:rsid w:val="00AA2DD0"/>
    <w:rsid w:val="00AE1790"/>
    <w:rsid w:val="00AE2815"/>
    <w:rsid w:val="00AE64EA"/>
    <w:rsid w:val="00AF1160"/>
    <w:rsid w:val="00B0585C"/>
    <w:rsid w:val="00B35D9F"/>
    <w:rsid w:val="00B402BC"/>
    <w:rsid w:val="00B5091E"/>
    <w:rsid w:val="00BA4935"/>
    <w:rsid w:val="00CD2D22"/>
    <w:rsid w:val="00CF6155"/>
    <w:rsid w:val="00D05E2D"/>
    <w:rsid w:val="00D14D5F"/>
    <w:rsid w:val="00D60DDC"/>
    <w:rsid w:val="00D8418B"/>
    <w:rsid w:val="00DB587E"/>
    <w:rsid w:val="00E258AB"/>
    <w:rsid w:val="00E421C0"/>
    <w:rsid w:val="00E55D97"/>
    <w:rsid w:val="00E71B56"/>
    <w:rsid w:val="00EF4B8C"/>
    <w:rsid w:val="00EF5B90"/>
    <w:rsid w:val="00F037C4"/>
    <w:rsid w:val="00F14BB4"/>
    <w:rsid w:val="00F5058B"/>
    <w:rsid w:val="00F56378"/>
    <w:rsid w:val="00F626DB"/>
    <w:rsid w:val="00FB5515"/>
    <w:rsid w:val="00FE50BA"/>
    <w:rsid w:val="00FF7710"/>
    <w:rsid w:val="19FB78D4"/>
    <w:rsid w:val="35B04D8D"/>
    <w:rsid w:val="49DB66A3"/>
    <w:rsid w:val="504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036cab0ffd4e436b" Type="http://schemas.microsoft.com/office/2011/relationships/people" Target="people.xml"/><Relationship Id="rId10" Type="http://schemas.openxmlformats.org/officeDocument/2006/relationships/header" Target="header1.xml"/><Relationship Id="R5bcc1a97948a4b86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461A9-C6C7-49C5-8A11-78D6338AC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C63F-9AD5-455E-ACB3-A73F1228A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74</TotalTime>
  <Pages>2</Pages>
  <Words>870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KPS</cp:lastModifiedBy>
  <cp:revision>5</cp:revision>
  <cp:lastPrinted>2015-12-14T09:41:00Z</cp:lastPrinted>
  <dcterms:created xsi:type="dcterms:W3CDTF">2016-04-13T04:05:00Z</dcterms:created>
  <dcterms:modified xsi:type="dcterms:W3CDTF">2016-04-13T08:28:00Z</dcterms:modified>
</cp:coreProperties>
</file>