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591" w:rsidRDefault="004B4591" w:rsidP="00D156E5">
      <w:pPr>
        <w:pStyle w:val="Nadpis2"/>
        <w:spacing w:line="276" w:lineRule="auto"/>
        <w:jc w:val="center"/>
      </w:pPr>
      <w:r>
        <w:t>Katedra bohemistiky FF UP v Olomouci</w:t>
      </w:r>
    </w:p>
    <w:p w:rsidR="004B4591" w:rsidRDefault="004B4591" w:rsidP="00D156E5">
      <w:pPr>
        <w:pStyle w:val="Nadpis2"/>
        <w:spacing w:line="276" w:lineRule="auto"/>
        <w:rPr>
          <w:rFonts w:cs="Times New Roman"/>
        </w:rPr>
      </w:pPr>
    </w:p>
    <w:p w:rsidR="004B4591" w:rsidRDefault="004B4591" w:rsidP="00D156E5">
      <w:pPr>
        <w:pStyle w:val="Nadpis3"/>
        <w:spacing w:line="276" w:lineRule="auto"/>
        <w:jc w:val="center"/>
        <w:rPr>
          <w:rFonts w:cs="Times New Roman"/>
          <w:b w:val="0"/>
          <w:bCs w:val="0"/>
        </w:rPr>
      </w:pPr>
      <w:r>
        <w:t>Oponentský posudek bakalářské práce</w:t>
      </w:r>
    </w:p>
    <w:p w:rsidR="004B4591" w:rsidRDefault="004B4591" w:rsidP="00D156E5">
      <w:pPr>
        <w:spacing w:line="276" w:lineRule="auto"/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Autorka: </w:t>
      </w:r>
      <w:r>
        <w:rPr>
          <w:rFonts w:ascii="Verdana" w:hAnsi="Verdana" w:cs="Verdana"/>
          <w:b/>
          <w:bCs/>
        </w:rPr>
        <w:t>Lucie Hammerlindlová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autoSpaceDE w:val="0"/>
        <w:autoSpaceDN w:val="0"/>
        <w:adjustRightInd w:val="0"/>
        <w:spacing w:line="276" w:lineRule="auto"/>
        <w:rPr>
          <w:b/>
          <w:bCs/>
        </w:rPr>
      </w:pPr>
      <w:r>
        <w:rPr>
          <w:rFonts w:ascii="Verdana" w:hAnsi="Verdana" w:cs="Verdana"/>
          <w:b/>
          <w:bCs/>
          <w:sz w:val="20"/>
          <w:szCs w:val="20"/>
        </w:rPr>
        <w:t>Studijní obor:</w:t>
      </w:r>
      <w:r>
        <w:rPr>
          <w:b/>
          <w:bCs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Česká filologie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Název práce (česky/anglicky):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i/>
          <w:iCs/>
        </w:rPr>
      </w:pPr>
      <w:r>
        <w:rPr>
          <w:rFonts w:ascii="Verdana" w:hAnsi="Verdana" w:cs="Verdana"/>
          <w:b/>
          <w:bCs/>
          <w:i/>
          <w:iCs/>
          <w:lang w:val="it-IT"/>
        </w:rPr>
        <w:t>Vlčí jáma: román a film / The Novel and The Film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Oponent: prof. PhDr. </w:t>
      </w:r>
      <w:smartTag w:uri="urn:schemas-microsoft-com:office:smarttags" w:element="PersonName">
        <w:smartTagPr>
          <w:attr w:name="ProductID" w:val="Lubomír Machala"/>
        </w:smartTagPr>
        <w:r>
          <w:rPr>
            <w:rFonts w:ascii="Verdana" w:hAnsi="Verdana" w:cs="Verdana"/>
            <w:b/>
            <w:bCs/>
            <w:sz w:val="20"/>
            <w:szCs w:val="20"/>
          </w:rPr>
          <w:t>Lubomír Machala</w:t>
        </w:r>
      </w:smartTag>
      <w:r>
        <w:rPr>
          <w:rFonts w:ascii="Verdana" w:hAnsi="Verdana" w:cs="Verdana"/>
          <w:b/>
          <w:bCs/>
          <w:sz w:val="20"/>
          <w:szCs w:val="20"/>
        </w:rPr>
        <w:t>, CSc.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tbl>
      <w:tblPr>
        <w:tblW w:w="861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93"/>
        <w:gridCol w:w="1419"/>
      </w:tblGrid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Hodnotící kritéria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Hodnocení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Soulad názvu práce s obsahem, schopnost formulovat cíl a závěry práce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1,0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Teoretická podkladová koncepce, metodologie, terminologie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2,0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Schopnost analýzy excerpovaného materiálu/předmětu výzkumu a následné syntézy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F51D4B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</w:t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Interpretace a argumentace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Sekundární literatura, tvůrčí aplikace, schopnost kritického koment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á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ře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Struktura práce, výstavba textu, adekvátnost použitých stylistických prostředků, dodržení ortografické a gramatické normy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BA2B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</w:t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0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Bibliografický a poznámkový aparát, jednotný způsob citací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1,0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Výsledný průměr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C90B6E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begin"/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instrText xml:space="preserve"> =AVERAGE(ABOVE) </w:instrTex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separate"/>
            </w:r>
            <w:r w:rsidR="00BA2B91">
              <w:rPr>
                <w:rFonts w:ascii="Verdana" w:hAnsi="Verdana" w:cs="Verdana"/>
                <w:noProof/>
                <w:color w:val="000000"/>
                <w:sz w:val="20"/>
                <w:szCs w:val="20"/>
                <w:lang w:eastAsia="zh-CN"/>
              </w:rPr>
              <w:t>1,41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end"/>
            </w:r>
          </w:p>
        </w:tc>
      </w:tr>
    </w:tbl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>Pozn.: Pro hodnocení se používá tzv. jemná známková stupnice, tedy: 1,0</w:t>
      </w:r>
      <w:r>
        <w:rPr>
          <w:i/>
          <w:iCs/>
          <w:color w:val="000000"/>
          <w:sz w:val="20"/>
          <w:szCs w:val="20"/>
        </w:rPr>
        <w:t xml:space="preserve"> – 1,3 – 1,7 – 2,0 – 2,3 – 2,7 – 3,0 – 3,3 – 4.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pStyle w:val="Zkladntext2"/>
        <w:tabs>
          <w:tab w:val="left" w:pos="1560"/>
        </w:tabs>
        <w:spacing w:line="276" w:lineRule="auto"/>
      </w:pPr>
      <w:r>
        <w:t>Hodnocení písemné verze práce – návrh klasifikačního stupně:</w:t>
      </w:r>
    </w:p>
    <w:p w:rsidR="004B4591" w:rsidRDefault="004B4591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</w:p>
    <w:p w:rsidR="004B4591" w:rsidRDefault="00D50EB0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Cílem </w:t>
      </w:r>
      <w:r w:rsidR="00D156E5">
        <w:rPr>
          <w:rFonts w:ascii="Verdana" w:hAnsi="Verdana" w:cs="Verdana"/>
          <w:sz w:val="20"/>
          <w:szCs w:val="20"/>
        </w:rPr>
        <w:t>předložené bakalářské práce byla</w:t>
      </w:r>
      <w:r>
        <w:rPr>
          <w:rFonts w:ascii="Verdana" w:hAnsi="Verdana" w:cs="Verdana"/>
          <w:sz w:val="20"/>
          <w:szCs w:val="20"/>
        </w:rPr>
        <w:t xml:space="preserve"> komplexní analýza románu Jarmily Glaz</w:t>
      </w:r>
      <w:r>
        <w:rPr>
          <w:rFonts w:ascii="Verdana" w:hAnsi="Verdana" w:cs="Verdana"/>
          <w:sz w:val="20"/>
          <w:szCs w:val="20"/>
        </w:rPr>
        <w:t>a</w:t>
      </w:r>
      <w:r w:rsidR="00D156E5">
        <w:rPr>
          <w:rFonts w:ascii="Verdana" w:hAnsi="Verdana" w:cs="Verdana"/>
          <w:sz w:val="20"/>
          <w:szCs w:val="20"/>
        </w:rPr>
        <w:t>rové Vlčí jáma, rozbor</w:t>
      </w:r>
      <w:r>
        <w:rPr>
          <w:rFonts w:ascii="Verdana" w:hAnsi="Verdana" w:cs="Verdana"/>
          <w:sz w:val="20"/>
          <w:szCs w:val="20"/>
        </w:rPr>
        <w:t xml:space="preserve"> její fil</w:t>
      </w:r>
      <w:r w:rsidR="007D4BF2">
        <w:rPr>
          <w:rFonts w:ascii="Verdana" w:hAnsi="Verdana" w:cs="Verdana"/>
          <w:sz w:val="20"/>
          <w:szCs w:val="20"/>
        </w:rPr>
        <w:t>mové adaptace a</w:t>
      </w:r>
      <w:r w:rsidR="00D156E5">
        <w:rPr>
          <w:rFonts w:ascii="Verdana" w:hAnsi="Verdana" w:cs="Verdana"/>
          <w:sz w:val="20"/>
          <w:szCs w:val="20"/>
        </w:rPr>
        <w:t xml:space="preserve"> následné</w:t>
      </w:r>
      <w:r w:rsidR="007D4BF2">
        <w:rPr>
          <w:rFonts w:ascii="Verdana" w:hAnsi="Verdana" w:cs="Verdana"/>
          <w:sz w:val="20"/>
          <w:szCs w:val="20"/>
        </w:rPr>
        <w:t xml:space="preserve"> vymezení</w:t>
      </w:r>
      <w:r>
        <w:rPr>
          <w:rFonts w:ascii="Verdana" w:hAnsi="Verdana" w:cs="Verdana"/>
          <w:sz w:val="20"/>
          <w:szCs w:val="20"/>
        </w:rPr>
        <w:t xml:space="preserve"> </w:t>
      </w:r>
      <w:r w:rsidR="007D4BF2">
        <w:rPr>
          <w:rFonts w:ascii="Verdana" w:hAnsi="Verdana" w:cs="Verdana"/>
          <w:sz w:val="20"/>
          <w:szCs w:val="20"/>
        </w:rPr>
        <w:t>odlišností</w:t>
      </w:r>
      <w:r>
        <w:rPr>
          <w:rFonts w:ascii="Verdana" w:hAnsi="Verdana" w:cs="Verdana"/>
          <w:sz w:val="20"/>
          <w:szCs w:val="20"/>
        </w:rPr>
        <w:t xml:space="preserve"> jejich práce s příběhem. Proto v </w:t>
      </w:r>
      <w:r w:rsidR="00D156E5">
        <w:rPr>
          <w:rFonts w:ascii="Verdana" w:hAnsi="Verdana" w:cs="Verdana"/>
          <w:sz w:val="20"/>
          <w:szCs w:val="20"/>
        </w:rPr>
        <w:t>práci</w:t>
      </w:r>
      <w:r>
        <w:rPr>
          <w:rFonts w:ascii="Verdana" w:hAnsi="Verdana" w:cs="Verdana"/>
          <w:sz w:val="20"/>
          <w:szCs w:val="20"/>
        </w:rPr>
        <w:t xml:space="preserve"> dominuje naratologický pojmový aparát (fokalizace a fokaliz</w:t>
      </w:r>
      <w:r>
        <w:rPr>
          <w:rFonts w:ascii="Verdana" w:hAnsi="Verdana" w:cs="Verdana"/>
          <w:sz w:val="20"/>
          <w:szCs w:val="20"/>
        </w:rPr>
        <w:t>á</w:t>
      </w:r>
      <w:r>
        <w:rPr>
          <w:rFonts w:ascii="Verdana" w:hAnsi="Verdana" w:cs="Verdana"/>
          <w:sz w:val="20"/>
          <w:szCs w:val="20"/>
        </w:rPr>
        <w:t>tor, hlas vyprávění, čas narace, narativní roviny, prostor příběhu</w:t>
      </w:r>
      <w:r w:rsidR="00D156E5">
        <w:rPr>
          <w:rFonts w:ascii="Verdana" w:hAnsi="Verdana" w:cs="Verdana"/>
          <w:sz w:val="20"/>
          <w:szCs w:val="20"/>
        </w:rPr>
        <w:t xml:space="preserve"> aj.</w:t>
      </w:r>
      <w:r>
        <w:rPr>
          <w:rFonts w:ascii="Verdana" w:hAnsi="Verdana" w:cs="Verdana"/>
          <w:sz w:val="20"/>
          <w:szCs w:val="20"/>
        </w:rPr>
        <w:t xml:space="preserve">). Vzhledem k sounáležitosti </w:t>
      </w:r>
      <w:r w:rsidR="00907CED">
        <w:rPr>
          <w:rFonts w:ascii="Verdana" w:hAnsi="Verdana" w:cs="Verdana"/>
          <w:sz w:val="20"/>
          <w:szCs w:val="20"/>
        </w:rPr>
        <w:t>literárního i filmového díla s psychologickým pojetím umělecké tvorby je samostatná kapitola věnovaná i psychologickým (přesněji však psychosomatickým) prof</w:t>
      </w:r>
      <w:r w:rsidR="00907CED">
        <w:rPr>
          <w:rFonts w:ascii="Verdana" w:hAnsi="Verdana" w:cs="Verdana"/>
          <w:sz w:val="20"/>
          <w:szCs w:val="20"/>
        </w:rPr>
        <w:t>i</w:t>
      </w:r>
      <w:r w:rsidR="00907CED">
        <w:rPr>
          <w:rFonts w:ascii="Verdana" w:hAnsi="Verdana" w:cs="Verdana"/>
          <w:sz w:val="20"/>
          <w:szCs w:val="20"/>
        </w:rPr>
        <w:t xml:space="preserve">lům vystupujících postav. </w:t>
      </w:r>
      <w:r w:rsidR="00D156E5">
        <w:rPr>
          <w:rFonts w:ascii="Verdana" w:hAnsi="Verdana" w:cs="Verdana"/>
          <w:sz w:val="20"/>
          <w:szCs w:val="20"/>
        </w:rPr>
        <w:t>Při vědomí</w:t>
      </w:r>
      <w:r w:rsidR="00907CED">
        <w:rPr>
          <w:rFonts w:ascii="Verdana" w:hAnsi="Verdana" w:cs="Verdana"/>
          <w:sz w:val="20"/>
          <w:szCs w:val="20"/>
        </w:rPr>
        <w:t xml:space="preserve">, že jde o bakalářskou práci, je teoretické zaštítění vlastních analýz nad očekávání bohaté a víceméně </w:t>
      </w:r>
      <w:r w:rsidR="00D156E5">
        <w:rPr>
          <w:rFonts w:ascii="Verdana" w:hAnsi="Verdana" w:cs="Verdana"/>
          <w:sz w:val="20"/>
          <w:szCs w:val="20"/>
        </w:rPr>
        <w:t>náležitě</w:t>
      </w:r>
      <w:r w:rsidR="00907CED">
        <w:rPr>
          <w:rFonts w:ascii="Verdana" w:hAnsi="Verdana" w:cs="Verdana"/>
          <w:sz w:val="20"/>
          <w:szCs w:val="20"/>
        </w:rPr>
        <w:t xml:space="preserve"> zvládnuté. Nemile proto př</w:t>
      </w:r>
      <w:r w:rsidR="00907CED">
        <w:rPr>
          <w:rFonts w:ascii="Verdana" w:hAnsi="Verdana" w:cs="Verdana"/>
          <w:sz w:val="20"/>
          <w:szCs w:val="20"/>
        </w:rPr>
        <w:t>e</w:t>
      </w:r>
      <w:r w:rsidR="00907CED">
        <w:rPr>
          <w:rFonts w:ascii="Verdana" w:hAnsi="Verdana" w:cs="Verdana"/>
          <w:sz w:val="20"/>
          <w:szCs w:val="20"/>
        </w:rPr>
        <w:t xml:space="preserve">kvapí pleonastická </w:t>
      </w:r>
      <w:r w:rsidR="004B4591">
        <w:rPr>
          <w:rFonts w:ascii="Verdana" w:hAnsi="Verdana" w:cs="Verdana"/>
          <w:sz w:val="20"/>
          <w:szCs w:val="20"/>
        </w:rPr>
        <w:t>formulace: „Ve filmové</w:t>
      </w:r>
      <w:r w:rsidR="00F51D4B">
        <w:rPr>
          <w:rFonts w:ascii="Verdana" w:hAnsi="Verdana" w:cs="Verdana"/>
          <w:sz w:val="20"/>
          <w:szCs w:val="20"/>
        </w:rPr>
        <w:t>m</w:t>
      </w:r>
      <w:r w:rsidR="004B4591">
        <w:rPr>
          <w:rFonts w:ascii="Verdana" w:hAnsi="Verdana" w:cs="Verdana"/>
          <w:sz w:val="20"/>
          <w:szCs w:val="20"/>
        </w:rPr>
        <w:t xml:space="preserve"> vyprávění jsou e</w:t>
      </w:r>
      <w:r w:rsidR="007D4BF2">
        <w:rPr>
          <w:rFonts w:ascii="Verdana" w:hAnsi="Verdana" w:cs="Verdana"/>
          <w:sz w:val="20"/>
          <w:szCs w:val="20"/>
        </w:rPr>
        <w:t>xpoziční především úvodní scény,</w:t>
      </w:r>
      <w:r w:rsidR="004B4591">
        <w:rPr>
          <w:rFonts w:ascii="Verdana" w:hAnsi="Verdana" w:cs="Verdana"/>
          <w:sz w:val="20"/>
          <w:szCs w:val="20"/>
        </w:rPr>
        <w:t xml:space="preserve">“ (4) </w:t>
      </w:r>
      <w:r w:rsidR="007D4BF2">
        <w:rPr>
          <w:rFonts w:ascii="Verdana" w:hAnsi="Verdana" w:cs="Verdana"/>
          <w:sz w:val="20"/>
          <w:szCs w:val="20"/>
        </w:rPr>
        <w:t>popřípadě</w:t>
      </w:r>
      <w:r w:rsidR="00BC28B3">
        <w:rPr>
          <w:rFonts w:ascii="Verdana" w:hAnsi="Verdana" w:cs="Verdana"/>
          <w:sz w:val="20"/>
          <w:szCs w:val="20"/>
        </w:rPr>
        <w:t xml:space="preserve"> problematické formulace typu:</w:t>
      </w:r>
      <w:r w:rsidR="007D4BF2">
        <w:rPr>
          <w:rFonts w:ascii="Verdana" w:hAnsi="Verdana" w:cs="Verdana"/>
          <w:sz w:val="20"/>
          <w:szCs w:val="20"/>
        </w:rPr>
        <w:t xml:space="preserve"> „Tyto poslední události příběhu p</w:t>
      </w:r>
      <w:r w:rsidR="007D4BF2">
        <w:rPr>
          <w:rFonts w:ascii="Verdana" w:hAnsi="Verdana" w:cs="Verdana"/>
          <w:sz w:val="20"/>
          <w:szCs w:val="20"/>
        </w:rPr>
        <w:t>o</w:t>
      </w:r>
      <w:r w:rsidR="007D4BF2">
        <w:rPr>
          <w:rFonts w:ascii="Verdana" w:hAnsi="Verdana" w:cs="Verdana"/>
          <w:sz w:val="20"/>
          <w:szCs w:val="20"/>
        </w:rPr>
        <w:t>važujeme za katarzi.“ (Tamtéž.)</w:t>
      </w:r>
      <w:r w:rsidR="0081174A">
        <w:rPr>
          <w:rFonts w:ascii="Verdana" w:hAnsi="Verdana" w:cs="Verdana"/>
          <w:sz w:val="20"/>
          <w:szCs w:val="20"/>
        </w:rPr>
        <w:t xml:space="preserve"> Finální výsledky rozborů a srovnávání shrnuté do závěru a postihující shody a rozdíly mezi oběma artefakty, respektive jejich mediální specifika jsou věcné a </w:t>
      </w:r>
      <w:r w:rsidR="00BA2B91">
        <w:rPr>
          <w:rFonts w:ascii="Verdana" w:hAnsi="Verdana" w:cs="Verdana"/>
          <w:sz w:val="20"/>
          <w:szCs w:val="20"/>
        </w:rPr>
        <w:t xml:space="preserve">do značné míry </w:t>
      </w:r>
      <w:r w:rsidR="0081174A">
        <w:rPr>
          <w:rFonts w:ascii="Verdana" w:hAnsi="Verdana" w:cs="Verdana"/>
          <w:sz w:val="20"/>
          <w:szCs w:val="20"/>
        </w:rPr>
        <w:t xml:space="preserve">výstižné. </w:t>
      </w:r>
    </w:p>
    <w:p w:rsidR="0081174A" w:rsidRDefault="0081174A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 práci zůstalo několik neopravených chyb a překlepů (označeny např. na s. 11, 19, 30, 41), celkově je však text z hlediska ortografického, syntaktického i stylistického </w:t>
      </w:r>
      <w:r>
        <w:rPr>
          <w:rFonts w:ascii="Verdana" w:hAnsi="Verdana" w:cs="Verdana"/>
          <w:sz w:val="20"/>
          <w:szCs w:val="20"/>
        </w:rPr>
        <w:lastRenderedPageBreak/>
        <w:t xml:space="preserve">na </w:t>
      </w:r>
      <w:r w:rsidR="00BA2B91">
        <w:rPr>
          <w:rFonts w:ascii="Verdana" w:hAnsi="Verdana" w:cs="Verdana"/>
          <w:sz w:val="20"/>
          <w:szCs w:val="20"/>
        </w:rPr>
        <w:t>přijatelné</w:t>
      </w:r>
      <w:r w:rsidR="00BC28B3">
        <w:rPr>
          <w:rFonts w:ascii="Verdana" w:hAnsi="Verdana" w:cs="Verdana"/>
          <w:sz w:val="20"/>
          <w:szCs w:val="20"/>
        </w:rPr>
        <w:t xml:space="preserve"> úrovni. </w:t>
      </w:r>
      <w:r w:rsidR="00BA2B91">
        <w:rPr>
          <w:rFonts w:ascii="Verdana" w:hAnsi="Verdana" w:cs="Verdana"/>
          <w:sz w:val="20"/>
          <w:szCs w:val="20"/>
        </w:rPr>
        <w:t>Přes uvedené výhrady hodnotím p</w:t>
      </w:r>
      <w:r w:rsidR="00D156E5">
        <w:rPr>
          <w:rFonts w:ascii="Verdana" w:hAnsi="Verdana" w:cs="Verdana"/>
          <w:sz w:val="20"/>
          <w:szCs w:val="20"/>
        </w:rPr>
        <w:t>ísemnou verzi práce jako výbo</w:t>
      </w:r>
      <w:r w:rsidR="00D156E5">
        <w:rPr>
          <w:rFonts w:ascii="Verdana" w:hAnsi="Verdana" w:cs="Verdana"/>
          <w:sz w:val="20"/>
          <w:szCs w:val="20"/>
        </w:rPr>
        <w:t>r</w:t>
      </w:r>
      <w:r w:rsidR="00D156E5">
        <w:rPr>
          <w:rFonts w:ascii="Verdana" w:hAnsi="Verdana" w:cs="Verdana"/>
          <w:sz w:val="20"/>
          <w:szCs w:val="20"/>
        </w:rPr>
        <w:t>nou.</w:t>
      </w:r>
    </w:p>
    <w:p w:rsidR="007D4BF2" w:rsidRDefault="007D4BF2" w:rsidP="00D156E5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:rsidR="004B4591" w:rsidRPr="004C34BA" w:rsidRDefault="004B4591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Náměty pro obhajobu (formou otázek):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Pr="0086540A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1.</w:t>
      </w:r>
      <w:r w:rsidR="007D4BF2">
        <w:rPr>
          <w:rFonts w:ascii="Verdana" w:hAnsi="Verdana" w:cs="Verdana"/>
          <w:sz w:val="20"/>
          <w:szCs w:val="20"/>
        </w:rPr>
        <w:t xml:space="preserve"> Co je to katarze?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</w:t>
      </w:r>
      <w:r w:rsidR="00B250E1">
        <w:rPr>
          <w:rFonts w:ascii="Verdana" w:hAnsi="Verdana" w:cs="Verdana"/>
          <w:sz w:val="20"/>
          <w:szCs w:val="20"/>
        </w:rPr>
        <w:t>Je rozdíl mezi amorcí a anticipací</w:t>
      </w:r>
      <w:r>
        <w:rPr>
          <w:rFonts w:ascii="Verdana" w:hAnsi="Verdana" w:cs="Verdana"/>
          <w:sz w:val="20"/>
          <w:szCs w:val="20"/>
        </w:rPr>
        <w:t>?</w:t>
      </w:r>
      <w:r w:rsidR="00B250E1">
        <w:rPr>
          <w:rFonts w:ascii="Verdana" w:hAnsi="Verdana" w:cs="Verdana"/>
          <w:sz w:val="20"/>
          <w:szCs w:val="20"/>
        </w:rPr>
        <w:t xml:space="preserve"> 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 xml:space="preserve"> J</w:t>
      </w:r>
      <w:r w:rsidR="00B250E1">
        <w:rPr>
          <w:rFonts w:ascii="Verdana" w:hAnsi="Verdana" w:cs="Verdana"/>
          <w:sz w:val="20"/>
          <w:szCs w:val="20"/>
        </w:rPr>
        <w:t>e Robertovo sdělení, že mu zbývá sedm měsíců života předpovědí, nebo předznam</w:t>
      </w:r>
      <w:r w:rsidR="00B250E1">
        <w:rPr>
          <w:rFonts w:ascii="Verdana" w:hAnsi="Verdana" w:cs="Verdana"/>
          <w:sz w:val="20"/>
          <w:szCs w:val="20"/>
        </w:rPr>
        <w:t>e</w:t>
      </w:r>
      <w:r w:rsidR="00B250E1">
        <w:rPr>
          <w:rFonts w:ascii="Verdana" w:hAnsi="Verdana" w:cs="Verdana"/>
          <w:sz w:val="20"/>
          <w:szCs w:val="20"/>
        </w:rPr>
        <w:t>náním</w:t>
      </w:r>
      <w:r>
        <w:rPr>
          <w:rFonts w:ascii="Verdana" w:hAnsi="Verdana" w:cs="Verdana"/>
          <w:sz w:val="20"/>
          <w:szCs w:val="20"/>
        </w:rPr>
        <w:t>?</w:t>
      </w:r>
    </w:p>
    <w:p w:rsidR="004B4591" w:rsidRPr="00222ECD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Pr="00624533" w:rsidRDefault="004B4591" w:rsidP="00D156E5">
      <w:pPr>
        <w:spacing w:line="276" w:lineRule="auto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4.</w:t>
      </w:r>
      <w:r>
        <w:rPr>
          <w:rFonts w:ascii="Verdana" w:hAnsi="Verdana" w:cs="Verdana"/>
          <w:bCs/>
          <w:sz w:val="20"/>
          <w:szCs w:val="20"/>
        </w:rPr>
        <w:t xml:space="preserve"> </w:t>
      </w:r>
      <w:r w:rsidR="00B250E1">
        <w:rPr>
          <w:rFonts w:ascii="Verdana" w:hAnsi="Verdana" w:cs="Verdana"/>
          <w:bCs/>
          <w:sz w:val="20"/>
          <w:szCs w:val="20"/>
        </w:rPr>
        <w:t>Proč kapitola o prostoru příběhu nesousedí s naratologickými analýzami a je zařazena až za psychoanalytickou kapitolu?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Další poznámky k práci, kritické připomínky: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0E1D5A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Datum a podpis oponenta</w:t>
      </w:r>
      <w:bookmarkStart w:id="0" w:name="_GoBack"/>
      <w:bookmarkEnd w:id="0"/>
      <w:r w:rsidR="004B4591">
        <w:rPr>
          <w:rFonts w:ascii="Verdana" w:hAnsi="Verdana" w:cs="Verdana"/>
          <w:b/>
          <w:bCs/>
          <w:sz w:val="20"/>
          <w:szCs w:val="20"/>
        </w:rPr>
        <w:t xml:space="preserve"> práce:</w:t>
      </w:r>
    </w:p>
    <w:p w:rsidR="004B4591" w:rsidRPr="00B53C0A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18. 5. 2011</w:t>
      </w:r>
      <w:r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Hodnocení průběhu obhajoby (prezentace, odpovědi na otázky a připomínky z posudků, diskuse v plénu) – návrh klasifikačního stupně: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Výsledné hodnocení – klasifikační stupeň: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</w:pPr>
      <w:r>
        <w:rPr>
          <w:rFonts w:ascii="Verdana" w:hAnsi="Verdana" w:cs="Verdana"/>
          <w:b/>
          <w:bCs/>
          <w:sz w:val="20"/>
          <w:szCs w:val="20"/>
        </w:rPr>
        <w:t>Datum a podpis vedoucího komise pro obhajoby BP:</w:t>
      </w:r>
    </w:p>
    <w:sectPr w:rsidR="004B4591" w:rsidSect="00E66AB6">
      <w:pgSz w:w="11905" w:h="16837"/>
      <w:pgMar w:top="1417" w:right="1417" w:bottom="1417" w:left="1417" w:header="1417" w:footer="141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oNotTrackMoves/>
  <w:defaultTabStop w:val="708"/>
  <w:autoHyphenation/>
  <w:hyphenationZone w:val="425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C0A"/>
    <w:rsid w:val="000314D7"/>
    <w:rsid w:val="00066530"/>
    <w:rsid w:val="000E1D5A"/>
    <w:rsid w:val="0012067A"/>
    <w:rsid w:val="00132BD4"/>
    <w:rsid w:val="001345DC"/>
    <w:rsid w:val="00171632"/>
    <w:rsid w:val="001F457B"/>
    <w:rsid w:val="00222ECD"/>
    <w:rsid w:val="0024768D"/>
    <w:rsid w:val="0025670B"/>
    <w:rsid w:val="003770DA"/>
    <w:rsid w:val="00465861"/>
    <w:rsid w:val="00470D09"/>
    <w:rsid w:val="004B4591"/>
    <w:rsid w:val="004C34BA"/>
    <w:rsid w:val="00523F62"/>
    <w:rsid w:val="005B15BE"/>
    <w:rsid w:val="005E6FC5"/>
    <w:rsid w:val="005F5BA1"/>
    <w:rsid w:val="00624533"/>
    <w:rsid w:val="00675BAC"/>
    <w:rsid w:val="006976C4"/>
    <w:rsid w:val="00705F06"/>
    <w:rsid w:val="007474B4"/>
    <w:rsid w:val="007D4BF2"/>
    <w:rsid w:val="0081174A"/>
    <w:rsid w:val="0086540A"/>
    <w:rsid w:val="008B5128"/>
    <w:rsid w:val="00907CED"/>
    <w:rsid w:val="009103C0"/>
    <w:rsid w:val="009122EC"/>
    <w:rsid w:val="00B17EF3"/>
    <w:rsid w:val="00B250E1"/>
    <w:rsid w:val="00B53C0A"/>
    <w:rsid w:val="00BA2B91"/>
    <w:rsid w:val="00BC28B3"/>
    <w:rsid w:val="00C90B6E"/>
    <w:rsid w:val="00CE7F45"/>
    <w:rsid w:val="00CF61B1"/>
    <w:rsid w:val="00D156E5"/>
    <w:rsid w:val="00D50EB0"/>
    <w:rsid w:val="00D96240"/>
    <w:rsid w:val="00E43B1E"/>
    <w:rsid w:val="00E66AB6"/>
    <w:rsid w:val="00F51D4B"/>
    <w:rsid w:val="00F8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AB6"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E66AB6"/>
    <w:pPr>
      <w:keepNext/>
      <w:suppressAutoHyphens/>
      <w:outlineLvl w:val="1"/>
    </w:pPr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E66AB6"/>
    <w:pPr>
      <w:keepNext/>
      <w:suppressAutoHyphens/>
      <w:outlineLvl w:val="2"/>
    </w:pPr>
    <w:rPr>
      <w:rFonts w:ascii="Verdana" w:eastAsia="SimSun" w:hAnsi="Verdana" w:cs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E66AB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sid w:val="00E66AB6"/>
    <w:rPr>
      <w:rFonts w:ascii="Cambria" w:hAnsi="Cambria" w:cs="Times New Roman"/>
      <w:b/>
      <w:bCs/>
      <w:sz w:val="26"/>
      <w:szCs w:val="26"/>
    </w:rPr>
  </w:style>
  <w:style w:type="paragraph" w:styleId="Zkladntext2">
    <w:name w:val="Body Text 2"/>
    <w:basedOn w:val="Normln"/>
    <w:link w:val="Zkladntext2Char"/>
    <w:uiPriority w:val="99"/>
    <w:rsid w:val="00E66AB6"/>
    <w:pPr>
      <w:suppressAutoHyphens/>
    </w:pPr>
    <w:rPr>
      <w:rFonts w:ascii="Verdana" w:eastAsia="SimSun" w:hAnsi="Verdana" w:cs="Verdana"/>
      <w:b/>
      <w:bCs/>
      <w:sz w:val="20"/>
      <w:szCs w:val="20"/>
      <w:lang w:eastAsia="ar-SA"/>
    </w:rPr>
  </w:style>
  <w:style w:type="character" w:customStyle="1" w:styleId="Zkladntext2Char">
    <w:name w:val="Základní text 2 Char"/>
    <w:link w:val="Zkladntext2"/>
    <w:uiPriority w:val="99"/>
    <w:semiHidden/>
    <w:locked/>
    <w:rsid w:val="00E66AB6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436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BOHEMISTIKY</vt:lpstr>
    </vt:vector>
  </TitlesOfParts>
  <Company>UP Olomouc</Company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BOHEMISTIKY</dc:title>
  <dc:subject/>
  <dc:creator>Vrajova</dc:creator>
  <cp:keywords/>
  <dc:description/>
  <cp:lastModifiedBy>machal</cp:lastModifiedBy>
  <cp:revision>10</cp:revision>
  <dcterms:created xsi:type="dcterms:W3CDTF">2011-05-22T17:34:00Z</dcterms:created>
  <dcterms:modified xsi:type="dcterms:W3CDTF">2011-05-25T16:45:00Z</dcterms:modified>
</cp:coreProperties>
</file>